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0E" w:rsidRDefault="00AF4A0E" w:rsidP="0001034A">
      <w:pPr>
        <w:shd w:val="clear" w:color="auto" w:fill="FFFFFF"/>
        <w:spacing w:after="0" w:line="240" w:lineRule="auto"/>
        <w:ind w:left="360"/>
        <w:jc w:val="center"/>
        <w:outlineLvl w:val="0"/>
        <w:rPr>
          <w:rFonts w:ascii="Cambria" w:hAnsi="Cambria" w:cstheme="minorHAnsi"/>
          <w:b/>
          <w:bCs/>
          <w:sz w:val="24"/>
          <w:szCs w:val="24"/>
          <w:u w:val="single"/>
        </w:rPr>
      </w:pPr>
      <w:r>
        <w:rPr>
          <w:rFonts w:ascii="Cambria" w:hAnsi="Cambria" w:cstheme="minorHAnsi"/>
          <w:b/>
          <w:bCs/>
          <w:sz w:val="24"/>
          <w:szCs w:val="24"/>
          <w:u w:val="single"/>
        </w:rPr>
        <w:t>Вступна частина</w:t>
      </w:r>
    </w:p>
    <w:p w:rsidR="00AF4A0E" w:rsidRDefault="00AF4A0E" w:rsidP="0001034A">
      <w:pPr>
        <w:shd w:val="clear" w:color="auto" w:fill="FFFFFF"/>
        <w:spacing w:after="0" w:line="240" w:lineRule="auto"/>
        <w:ind w:left="360"/>
        <w:jc w:val="center"/>
        <w:outlineLvl w:val="0"/>
        <w:rPr>
          <w:rFonts w:ascii="Cambria" w:hAnsi="Cambria" w:cstheme="minorHAnsi"/>
          <w:b/>
          <w:bCs/>
          <w:sz w:val="24"/>
          <w:szCs w:val="24"/>
          <w:u w:val="single"/>
        </w:rPr>
      </w:pPr>
      <w:r>
        <w:rPr>
          <w:rFonts w:ascii="Cambria" w:hAnsi="Cambria" w:cstheme="minorHAnsi"/>
          <w:b/>
          <w:bCs/>
          <w:sz w:val="24"/>
          <w:szCs w:val="24"/>
          <w:u w:val="single"/>
        </w:rPr>
        <w:t xml:space="preserve">Про проект </w:t>
      </w:r>
      <w:r w:rsidRPr="00AF4A0E">
        <w:rPr>
          <w:rFonts w:ascii="Cambria" w:hAnsi="Cambria" w:cstheme="minorHAnsi"/>
          <w:b/>
          <w:bCs/>
          <w:sz w:val="24"/>
          <w:szCs w:val="24"/>
          <w:u w:val="single"/>
        </w:rPr>
        <w:t>EU4Health</w:t>
      </w:r>
    </w:p>
    <w:p w:rsidR="00AF4A0E" w:rsidRDefault="00AF4A0E" w:rsidP="0001034A">
      <w:pPr>
        <w:shd w:val="clear" w:color="auto" w:fill="FFFFFF"/>
        <w:spacing w:after="0" w:line="240" w:lineRule="auto"/>
        <w:ind w:left="360"/>
        <w:jc w:val="both"/>
        <w:outlineLvl w:val="0"/>
        <w:rPr>
          <w:rFonts w:ascii="Cambria" w:hAnsi="Cambria" w:cstheme="minorHAnsi"/>
          <w:b/>
          <w:bCs/>
          <w:sz w:val="24"/>
          <w:szCs w:val="24"/>
          <w:u w:val="single"/>
        </w:rPr>
      </w:pPr>
    </w:p>
    <w:p w:rsidR="00CA74B7" w:rsidRPr="00AF4A0E" w:rsidRDefault="00E956D3"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AF4A0E">
        <w:rPr>
          <w:rFonts w:ascii="Cambria" w:hAnsi="Cambria" w:cstheme="minorHAnsi"/>
          <w:b/>
          <w:bCs/>
          <w:sz w:val="24"/>
          <w:szCs w:val="24"/>
          <w:u w:val="single"/>
        </w:rPr>
        <w:t xml:space="preserve">Що таке </w:t>
      </w:r>
      <w:r w:rsidR="00CA74B7" w:rsidRPr="00AF4A0E">
        <w:rPr>
          <w:rFonts w:ascii="Cambria" w:hAnsi="Cambria" w:cstheme="minorHAnsi"/>
          <w:b/>
          <w:bCs/>
          <w:sz w:val="24"/>
          <w:szCs w:val="24"/>
          <w:u w:val="single"/>
        </w:rPr>
        <w:t>EU4Health</w:t>
      </w:r>
      <w:r w:rsidR="00886CB1" w:rsidRPr="00AF4A0E">
        <w:rPr>
          <w:rFonts w:ascii="Cambria" w:hAnsi="Cambria" w:cstheme="minorHAnsi"/>
          <w:b/>
          <w:bCs/>
          <w:sz w:val="24"/>
          <w:szCs w:val="24"/>
          <w:u w:val="single"/>
        </w:rPr>
        <w:t>?</w:t>
      </w:r>
    </w:p>
    <w:p w:rsidR="00775958" w:rsidRDefault="00886CB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 xml:space="preserve">EU4Health є четвертою програмою охорони здоров’я ЄС, яка триватиме з 2021 по 2027 рік. </w:t>
      </w:r>
    </w:p>
    <w:p w:rsidR="00775958" w:rsidRDefault="00886CB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 xml:space="preserve">Це амбітна відповідь у сфері охорони здоров’я на пандемію COVID-19 і загальні виклики у сфері охорони здоров’я. </w:t>
      </w:r>
    </w:p>
    <w:p w:rsidR="00CA74B7" w:rsidRPr="00F15635" w:rsidRDefault="00775958" w:rsidP="0001034A">
      <w:pPr>
        <w:shd w:val="clear" w:color="auto" w:fill="FFFFFF"/>
        <w:spacing w:after="0" w:line="240" w:lineRule="auto"/>
        <w:jc w:val="both"/>
        <w:outlineLvl w:val="0"/>
        <w:rPr>
          <w:rFonts w:ascii="Cambria" w:hAnsi="Cambria" w:cstheme="minorHAnsi"/>
          <w:sz w:val="24"/>
          <w:szCs w:val="24"/>
        </w:rPr>
      </w:pPr>
      <w:r>
        <w:rPr>
          <w:rFonts w:ascii="Cambria" w:hAnsi="Cambria" w:cstheme="minorHAnsi"/>
          <w:sz w:val="24"/>
          <w:szCs w:val="24"/>
        </w:rPr>
        <w:t>Програма EU4Health виділятиме</w:t>
      </w:r>
      <w:r w:rsidR="00886CB1" w:rsidRPr="00F15635">
        <w:rPr>
          <w:rFonts w:ascii="Cambria" w:hAnsi="Cambria" w:cstheme="minorHAnsi"/>
          <w:sz w:val="24"/>
          <w:szCs w:val="24"/>
        </w:rPr>
        <w:t xml:space="preserve"> 5,1 мільярда євро </w:t>
      </w:r>
      <w:r>
        <w:rPr>
          <w:rFonts w:ascii="Cambria" w:hAnsi="Cambria" w:cstheme="minorHAnsi"/>
          <w:sz w:val="24"/>
          <w:szCs w:val="24"/>
        </w:rPr>
        <w:t xml:space="preserve">впродовж дії програми </w:t>
      </w:r>
      <w:r w:rsidR="00886CB1" w:rsidRPr="00F15635">
        <w:rPr>
          <w:rFonts w:ascii="Cambria" w:hAnsi="Cambria" w:cstheme="minorHAnsi"/>
          <w:sz w:val="24"/>
          <w:szCs w:val="24"/>
        </w:rPr>
        <w:t>на по</w:t>
      </w:r>
      <w:r>
        <w:rPr>
          <w:rFonts w:ascii="Cambria" w:hAnsi="Cambria" w:cstheme="minorHAnsi"/>
          <w:sz w:val="24"/>
          <w:szCs w:val="24"/>
        </w:rPr>
        <w:t>кращення та зміцнення здоров’я</w:t>
      </w:r>
      <w:r w:rsidR="00886CB1" w:rsidRPr="00F15635">
        <w:rPr>
          <w:rFonts w:ascii="Cambria" w:hAnsi="Cambria" w:cstheme="minorHAnsi"/>
          <w:sz w:val="24"/>
          <w:szCs w:val="24"/>
        </w:rPr>
        <w:t>, щоб зменшити тягар інфекційних і неінфекційних захворювань шляхом:</w:t>
      </w:r>
    </w:p>
    <w:p w:rsidR="00886CB1" w:rsidRPr="00775958" w:rsidRDefault="00886CB1" w:rsidP="00775958">
      <w:pPr>
        <w:pStyle w:val="a7"/>
        <w:numPr>
          <w:ilvl w:val="0"/>
          <w:numId w:val="8"/>
        </w:numPr>
        <w:shd w:val="clear" w:color="auto" w:fill="FFFFFF"/>
        <w:spacing w:after="0" w:line="240" w:lineRule="auto"/>
        <w:jc w:val="both"/>
        <w:outlineLvl w:val="0"/>
        <w:rPr>
          <w:rFonts w:ascii="Cambria" w:hAnsi="Cambria" w:cstheme="minorHAnsi"/>
          <w:sz w:val="24"/>
          <w:szCs w:val="24"/>
        </w:rPr>
      </w:pPr>
      <w:r w:rsidRPr="00775958">
        <w:rPr>
          <w:rFonts w:ascii="Cambria" w:hAnsi="Cambria" w:cstheme="minorHAnsi"/>
          <w:sz w:val="24"/>
          <w:szCs w:val="24"/>
        </w:rPr>
        <w:t>захист</w:t>
      </w:r>
      <w:r w:rsidR="00775958">
        <w:rPr>
          <w:rFonts w:ascii="Cambria" w:hAnsi="Cambria" w:cstheme="minorHAnsi"/>
          <w:sz w:val="24"/>
          <w:szCs w:val="24"/>
        </w:rPr>
        <w:t>у</w:t>
      </w:r>
      <w:r w:rsidRPr="00775958">
        <w:rPr>
          <w:rFonts w:ascii="Cambria" w:hAnsi="Cambria" w:cstheme="minorHAnsi"/>
          <w:sz w:val="24"/>
          <w:szCs w:val="24"/>
        </w:rPr>
        <w:t xml:space="preserve"> людей від серйозних транскордонних загроз здоров'ю;</w:t>
      </w:r>
    </w:p>
    <w:p w:rsidR="00886CB1" w:rsidRPr="00775958" w:rsidRDefault="00886CB1" w:rsidP="00775958">
      <w:pPr>
        <w:pStyle w:val="a7"/>
        <w:numPr>
          <w:ilvl w:val="0"/>
          <w:numId w:val="8"/>
        </w:numPr>
        <w:shd w:val="clear" w:color="auto" w:fill="FFFFFF"/>
        <w:spacing w:after="0" w:line="240" w:lineRule="auto"/>
        <w:jc w:val="both"/>
        <w:outlineLvl w:val="0"/>
        <w:rPr>
          <w:rFonts w:ascii="Cambria" w:hAnsi="Cambria" w:cstheme="minorHAnsi"/>
          <w:sz w:val="24"/>
          <w:szCs w:val="24"/>
        </w:rPr>
      </w:pPr>
      <w:r w:rsidRPr="00775958">
        <w:rPr>
          <w:rFonts w:ascii="Cambria" w:hAnsi="Cambria" w:cstheme="minorHAnsi"/>
          <w:sz w:val="24"/>
          <w:szCs w:val="24"/>
        </w:rPr>
        <w:t>покращенн</w:t>
      </w:r>
      <w:r w:rsidR="00775958">
        <w:rPr>
          <w:rFonts w:ascii="Cambria" w:hAnsi="Cambria" w:cstheme="minorHAnsi"/>
          <w:sz w:val="24"/>
          <w:szCs w:val="24"/>
        </w:rPr>
        <w:t>ю</w:t>
      </w:r>
      <w:r w:rsidRPr="00775958">
        <w:rPr>
          <w:rFonts w:ascii="Cambria" w:hAnsi="Cambria" w:cstheme="minorHAnsi"/>
          <w:sz w:val="24"/>
          <w:szCs w:val="24"/>
        </w:rPr>
        <w:t xml:space="preserve"> наявнос</w:t>
      </w:r>
      <w:r w:rsidR="00775958">
        <w:rPr>
          <w:rFonts w:ascii="Cambria" w:hAnsi="Cambria" w:cstheme="minorHAnsi"/>
          <w:sz w:val="24"/>
          <w:szCs w:val="24"/>
        </w:rPr>
        <w:t xml:space="preserve">ті </w:t>
      </w:r>
      <w:r w:rsidRPr="00775958">
        <w:rPr>
          <w:rFonts w:ascii="Cambria" w:hAnsi="Cambria" w:cstheme="minorHAnsi"/>
          <w:sz w:val="24"/>
          <w:szCs w:val="24"/>
        </w:rPr>
        <w:t xml:space="preserve">та доступності ліків, медичних приладів та інших </w:t>
      </w:r>
      <w:r w:rsidR="00775958">
        <w:rPr>
          <w:rFonts w:ascii="Cambria" w:hAnsi="Cambria" w:cstheme="minorHAnsi"/>
          <w:sz w:val="24"/>
          <w:szCs w:val="24"/>
        </w:rPr>
        <w:t>продуктів</w:t>
      </w:r>
      <w:r w:rsidRPr="00775958">
        <w:rPr>
          <w:rFonts w:ascii="Cambria" w:hAnsi="Cambria" w:cstheme="minorHAnsi"/>
          <w:sz w:val="24"/>
          <w:szCs w:val="24"/>
        </w:rPr>
        <w:t>;</w:t>
      </w:r>
    </w:p>
    <w:p w:rsidR="00886CB1" w:rsidRPr="00775958" w:rsidRDefault="00886CB1" w:rsidP="00775958">
      <w:pPr>
        <w:pStyle w:val="a7"/>
        <w:numPr>
          <w:ilvl w:val="0"/>
          <w:numId w:val="8"/>
        </w:numPr>
        <w:shd w:val="clear" w:color="auto" w:fill="FFFFFF"/>
        <w:spacing w:after="0" w:line="240" w:lineRule="auto"/>
        <w:jc w:val="both"/>
        <w:outlineLvl w:val="0"/>
        <w:rPr>
          <w:rFonts w:ascii="Cambria" w:hAnsi="Cambria" w:cstheme="minorHAnsi"/>
          <w:sz w:val="24"/>
          <w:szCs w:val="24"/>
        </w:rPr>
      </w:pPr>
      <w:r w:rsidRPr="00775958">
        <w:rPr>
          <w:rFonts w:ascii="Cambria" w:hAnsi="Cambria" w:cstheme="minorHAnsi"/>
          <w:sz w:val="24"/>
          <w:szCs w:val="24"/>
        </w:rPr>
        <w:t>зміцнення національних систем охорони здоров'я.</w:t>
      </w:r>
    </w:p>
    <w:p w:rsidR="00517BF1" w:rsidRDefault="00886CB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 xml:space="preserve">Програма EU4Health виходить за рамки кризи COVID-19, підтримуючи, серед іншого, заходи щодо профілактики захворювань, зокрема раку, цифрової трансформації систем охорони здоров’я, зміцнення системи охорони здоров’я та </w:t>
      </w:r>
      <w:r w:rsidR="00775958">
        <w:rPr>
          <w:rFonts w:ascii="Cambria" w:hAnsi="Cambria" w:cstheme="minorHAnsi"/>
          <w:sz w:val="24"/>
          <w:szCs w:val="24"/>
        </w:rPr>
        <w:t xml:space="preserve">кваліфікації кадрів охорони здоров’я. Ця програма </w:t>
      </w:r>
      <w:r w:rsidRPr="00F15635">
        <w:rPr>
          <w:rFonts w:ascii="Cambria" w:hAnsi="Cambria" w:cstheme="minorHAnsi"/>
          <w:sz w:val="24"/>
          <w:szCs w:val="24"/>
        </w:rPr>
        <w:t xml:space="preserve">прокладе шлях до </w:t>
      </w:r>
      <w:r w:rsidR="00775958">
        <w:rPr>
          <w:rFonts w:ascii="Cambria" w:hAnsi="Cambria" w:cstheme="minorHAnsi"/>
          <w:sz w:val="24"/>
          <w:szCs w:val="24"/>
        </w:rPr>
        <w:t>зміцнення сфер охорони здоров’я держав учасниць та</w:t>
      </w:r>
      <w:r w:rsidRPr="00F15635">
        <w:rPr>
          <w:rFonts w:ascii="Cambria" w:hAnsi="Cambria" w:cstheme="minorHAnsi"/>
          <w:sz w:val="24"/>
          <w:szCs w:val="24"/>
        </w:rPr>
        <w:t xml:space="preserve"> покращить і </w:t>
      </w:r>
      <w:r w:rsidR="00775958">
        <w:rPr>
          <w:rFonts w:ascii="Cambria" w:hAnsi="Cambria" w:cstheme="minorHAnsi"/>
          <w:sz w:val="24"/>
          <w:szCs w:val="24"/>
        </w:rPr>
        <w:t>захистить здоров’я всіх громадян</w:t>
      </w:r>
      <w:r w:rsidRPr="00F15635">
        <w:rPr>
          <w:rFonts w:ascii="Cambria" w:hAnsi="Cambria" w:cstheme="minorHAnsi"/>
          <w:sz w:val="24"/>
          <w:szCs w:val="24"/>
        </w:rPr>
        <w:t>.</w:t>
      </w:r>
    </w:p>
    <w:p w:rsidR="00571329" w:rsidRPr="00F15635" w:rsidRDefault="00571329" w:rsidP="0001034A">
      <w:pPr>
        <w:shd w:val="clear" w:color="auto" w:fill="FFFFFF"/>
        <w:spacing w:after="0" w:line="240" w:lineRule="auto"/>
        <w:jc w:val="both"/>
        <w:outlineLvl w:val="0"/>
        <w:rPr>
          <w:rFonts w:ascii="Cambria" w:hAnsi="Cambria" w:cstheme="minorHAnsi"/>
          <w:sz w:val="24"/>
          <w:szCs w:val="24"/>
        </w:rPr>
      </w:pPr>
    </w:p>
    <w:p w:rsidR="00886CB1" w:rsidRPr="00F15635" w:rsidRDefault="00886CB1"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Що вирізняє EU4Health поміж іншими попередніми програмами?</w:t>
      </w:r>
    </w:p>
    <w:p w:rsidR="00886CB1" w:rsidRPr="00F15635" w:rsidRDefault="00775958" w:rsidP="0001034A">
      <w:pPr>
        <w:pStyle w:val="a7"/>
        <w:spacing w:after="0" w:line="240" w:lineRule="auto"/>
        <w:ind w:left="0"/>
        <w:jc w:val="both"/>
        <w:rPr>
          <w:rFonts w:ascii="Cambria" w:hAnsi="Cambria" w:cstheme="minorHAnsi"/>
          <w:sz w:val="24"/>
          <w:szCs w:val="24"/>
        </w:rPr>
      </w:pPr>
      <w:r>
        <w:rPr>
          <w:rFonts w:ascii="Cambria" w:hAnsi="Cambria" w:cstheme="minorHAnsi"/>
          <w:sz w:val="24"/>
          <w:szCs w:val="24"/>
        </w:rPr>
        <w:t xml:space="preserve">Це найбільший гранд, що коли небуть </w:t>
      </w:r>
      <w:r w:rsidR="00752E3D">
        <w:rPr>
          <w:rFonts w:ascii="Cambria" w:hAnsi="Cambria" w:cstheme="minorHAnsi"/>
          <w:sz w:val="24"/>
          <w:szCs w:val="24"/>
        </w:rPr>
        <w:t>був інвестований</w:t>
      </w:r>
      <w:r w:rsidR="00886CB1" w:rsidRPr="00F15635">
        <w:rPr>
          <w:rFonts w:ascii="Cambria" w:hAnsi="Cambria" w:cstheme="minorHAnsi"/>
          <w:sz w:val="24"/>
          <w:szCs w:val="24"/>
        </w:rPr>
        <w:t xml:space="preserve"> </w:t>
      </w:r>
      <w:r w:rsidR="00752E3D" w:rsidRPr="00F15635">
        <w:rPr>
          <w:rFonts w:ascii="Cambria" w:hAnsi="Cambria" w:cstheme="minorHAnsi"/>
          <w:sz w:val="24"/>
          <w:szCs w:val="24"/>
        </w:rPr>
        <w:t xml:space="preserve">ЄС </w:t>
      </w:r>
      <w:r w:rsidR="00886CB1" w:rsidRPr="00F15635">
        <w:rPr>
          <w:rFonts w:ascii="Cambria" w:hAnsi="Cambria" w:cstheme="minorHAnsi"/>
          <w:sz w:val="24"/>
          <w:szCs w:val="24"/>
        </w:rPr>
        <w:t xml:space="preserve">в охорону здоров'я. Пандемія показала, що </w:t>
      </w:r>
      <w:r w:rsidR="00752E3D">
        <w:rPr>
          <w:rFonts w:ascii="Cambria" w:hAnsi="Cambria" w:cstheme="minorHAnsi"/>
          <w:sz w:val="24"/>
          <w:szCs w:val="24"/>
        </w:rPr>
        <w:t>система охорони здоров’я</w:t>
      </w:r>
      <w:r w:rsidR="00886CB1" w:rsidRPr="00F15635">
        <w:rPr>
          <w:rFonts w:ascii="Cambria" w:hAnsi="Cambria" w:cstheme="minorHAnsi"/>
          <w:sz w:val="24"/>
          <w:szCs w:val="24"/>
        </w:rPr>
        <w:t xml:space="preserve"> потребує більшої координації під час криз у сфері охорони здоров’я.</w:t>
      </w:r>
    </w:p>
    <w:p w:rsidR="00886CB1" w:rsidRPr="00F15635" w:rsidRDefault="00886CB1" w:rsidP="0001034A">
      <w:pPr>
        <w:pStyle w:val="a7"/>
        <w:spacing w:after="0" w:line="240" w:lineRule="auto"/>
        <w:ind w:left="0"/>
        <w:jc w:val="both"/>
        <w:rPr>
          <w:rFonts w:ascii="Cambria" w:hAnsi="Cambria" w:cstheme="minorHAnsi"/>
          <w:sz w:val="24"/>
          <w:szCs w:val="24"/>
        </w:rPr>
      </w:pPr>
    </w:p>
    <w:p w:rsidR="00886CB1" w:rsidRPr="00F15635" w:rsidRDefault="00886CB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EU4Health — це окрема програма з бюджетом, який у десять разів перевищує бюджет попередніх програм охорони здоров’я. Такі дії, як боротьба з транскордонними загрозами здоров’ю, надання ліків доступними та доступними за ціною, а також зміцнення та </w:t>
      </w:r>
      <w:proofErr w:type="spellStart"/>
      <w:r w:rsidRPr="00F15635">
        <w:rPr>
          <w:rFonts w:ascii="Cambria" w:hAnsi="Cambria" w:cstheme="minorHAnsi"/>
          <w:sz w:val="24"/>
          <w:szCs w:val="24"/>
        </w:rPr>
        <w:t>цифровізація</w:t>
      </w:r>
      <w:proofErr w:type="spellEnd"/>
      <w:r w:rsidRPr="00F15635">
        <w:rPr>
          <w:rFonts w:ascii="Cambria" w:hAnsi="Cambria" w:cstheme="minorHAnsi"/>
          <w:sz w:val="24"/>
          <w:szCs w:val="24"/>
        </w:rPr>
        <w:t xml:space="preserve"> систем охорони здоров’я отримуватимуть фінансову підтримку.</w:t>
      </w:r>
    </w:p>
    <w:p w:rsidR="00886CB1" w:rsidRPr="00F15635" w:rsidRDefault="00886CB1" w:rsidP="0001034A">
      <w:pPr>
        <w:pStyle w:val="a7"/>
        <w:spacing w:after="0" w:line="240" w:lineRule="auto"/>
        <w:ind w:left="0"/>
        <w:jc w:val="both"/>
        <w:rPr>
          <w:rFonts w:ascii="Cambria" w:hAnsi="Cambria" w:cstheme="minorHAnsi"/>
          <w:b/>
          <w:bCs/>
          <w:sz w:val="24"/>
          <w:szCs w:val="24"/>
          <w:u w:val="single"/>
        </w:rPr>
      </w:pPr>
    </w:p>
    <w:p w:rsidR="00886CB1" w:rsidRPr="00F15635" w:rsidRDefault="00886CB1"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Які основні цілі програми EU4Health?</w:t>
      </w:r>
    </w:p>
    <w:p w:rsidR="00886CB1" w:rsidRPr="00F15635" w:rsidRDefault="00886CB1" w:rsidP="0001034A">
      <w:pPr>
        <w:spacing w:after="0" w:line="240" w:lineRule="auto"/>
        <w:jc w:val="both"/>
        <w:rPr>
          <w:rFonts w:ascii="Cambria" w:hAnsi="Cambria" w:cstheme="minorHAnsi"/>
          <w:sz w:val="24"/>
          <w:szCs w:val="24"/>
        </w:rPr>
      </w:pPr>
      <w:r w:rsidRPr="00F15635">
        <w:rPr>
          <w:rFonts w:ascii="Cambria" w:hAnsi="Cambria" w:cstheme="minorHAnsi"/>
          <w:sz w:val="24"/>
          <w:szCs w:val="24"/>
        </w:rPr>
        <w:t>Програма EU4Health має такі цілі:</w:t>
      </w:r>
    </w:p>
    <w:p w:rsidR="00886CB1" w:rsidRPr="00F15635" w:rsidRDefault="00886CB1" w:rsidP="0001034A">
      <w:pPr>
        <w:spacing w:after="0" w:line="240" w:lineRule="auto"/>
        <w:jc w:val="both"/>
        <w:rPr>
          <w:rFonts w:ascii="Cambria" w:hAnsi="Cambria" w:cstheme="minorHAnsi"/>
          <w:sz w:val="24"/>
          <w:szCs w:val="24"/>
        </w:rPr>
      </w:pPr>
      <w:r w:rsidRPr="00F15635">
        <w:rPr>
          <w:rFonts w:ascii="Cambria" w:hAnsi="Cambria" w:cstheme="minorHAnsi"/>
          <w:sz w:val="24"/>
          <w:szCs w:val="24"/>
        </w:rPr>
        <w:t>1. Пол</w:t>
      </w:r>
      <w:r w:rsidR="00752E3D">
        <w:rPr>
          <w:rFonts w:ascii="Cambria" w:hAnsi="Cambria" w:cstheme="minorHAnsi"/>
          <w:sz w:val="24"/>
          <w:szCs w:val="24"/>
        </w:rPr>
        <w:t xml:space="preserve">іпшення та зміцнення здоров'я </w:t>
      </w:r>
      <w:r w:rsidRPr="00F15635">
        <w:rPr>
          <w:rFonts w:ascii="Cambria" w:hAnsi="Cambria" w:cstheme="minorHAnsi"/>
          <w:sz w:val="24"/>
          <w:szCs w:val="24"/>
        </w:rPr>
        <w:t>шляхом:</w:t>
      </w:r>
    </w:p>
    <w:p w:rsidR="00886CB1" w:rsidRPr="00F15635" w:rsidRDefault="00886CB1" w:rsidP="0001034A">
      <w:pPr>
        <w:pStyle w:val="a7"/>
        <w:numPr>
          <w:ilvl w:val="0"/>
          <w:numId w:val="2"/>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Підтримка дій щодо профілактики захворювань, зміцнення здоров’я та вирішення проблем, що визначають здоров’я;</w:t>
      </w:r>
    </w:p>
    <w:p w:rsidR="00886CB1" w:rsidRPr="00F15635" w:rsidRDefault="00886CB1" w:rsidP="0001034A">
      <w:pPr>
        <w:pStyle w:val="a7"/>
        <w:numPr>
          <w:ilvl w:val="0"/>
          <w:numId w:val="2"/>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Підтримка глобальних зобов’язань та ініціатив у галузі охорони здоров’я.</w:t>
      </w:r>
    </w:p>
    <w:p w:rsidR="00886CB1" w:rsidRPr="00F15635" w:rsidRDefault="00886CB1" w:rsidP="0001034A">
      <w:pPr>
        <w:spacing w:after="0" w:line="240" w:lineRule="auto"/>
        <w:jc w:val="both"/>
        <w:rPr>
          <w:rFonts w:ascii="Cambria" w:hAnsi="Cambria" w:cstheme="minorHAnsi"/>
          <w:sz w:val="24"/>
          <w:szCs w:val="24"/>
        </w:rPr>
      </w:pPr>
      <w:r w:rsidRPr="00F15635">
        <w:rPr>
          <w:rFonts w:ascii="Cambria" w:hAnsi="Cambria" w:cstheme="minorHAnsi"/>
          <w:sz w:val="24"/>
          <w:szCs w:val="24"/>
        </w:rPr>
        <w:t>2. Захист л</w:t>
      </w:r>
      <w:r w:rsidR="00752E3D">
        <w:rPr>
          <w:rFonts w:ascii="Cambria" w:hAnsi="Cambria" w:cstheme="minorHAnsi"/>
          <w:sz w:val="24"/>
          <w:szCs w:val="24"/>
        </w:rPr>
        <w:t xml:space="preserve">юдей </w:t>
      </w:r>
      <w:r w:rsidRPr="00F15635">
        <w:rPr>
          <w:rFonts w:ascii="Cambria" w:hAnsi="Cambria" w:cstheme="minorHAnsi"/>
          <w:sz w:val="24"/>
          <w:szCs w:val="24"/>
        </w:rPr>
        <w:t>від серйозних транскордонних загроз для здоров’я шляхом:</w:t>
      </w:r>
    </w:p>
    <w:p w:rsidR="00886CB1" w:rsidRPr="00F15635" w:rsidRDefault="00886CB1" w:rsidP="0001034A">
      <w:pPr>
        <w:pStyle w:val="a7"/>
        <w:numPr>
          <w:ilvl w:val="0"/>
          <w:numId w:val="3"/>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 xml:space="preserve">Посилення спроможності </w:t>
      </w:r>
      <w:r w:rsidR="00752E3D">
        <w:rPr>
          <w:rFonts w:ascii="Cambria" w:hAnsi="Cambria" w:cstheme="minorHAnsi"/>
          <w:sz w:val="24"/>
          <w:szCs w:val="24"/>
        </w:rPr>
        <w:t>України</w:t>
      </w:r>
      <w:r w:rsidRPr="00F15635">
        <w:rPr>
          <w:rFonts w:ascii="Cambria" w:hAnsi="Cambria" w:cstheme="minorHAnsi"/>
          <w:sz w:val="24"/>
          <w:szCs w:val="24"/>
        </w:rPr>
        <w:t xml:space="preserve"> щодо запобігання, готовності та реагування на</w:t>
      </w:r>
      <w:r w:rsidR="00752E3D">
        <w:rPr>
          <w:rFonts w:ascii="Cambria" w:hAnsi="Cambria" w:cstheme="minorHAnsi"/>
          <w:sz w:val="24"/>
          <w:szCs w:val="24"/>
        </w:rPr>
        <w:t xml:space="preserve"> транскордонні загрози здоров’ю</w:t>
      </w:r>
      <w:r w:rsidRPr="00F15635">
        <w:rPr>
          <w:rFonts w:ascii="Cambria" w:hAnsi="Cambria" w:cstheme="minorHAnsi"/>
          <w:sz w:val="24"/>
          <w:szCs w:val="24"/>
        </w:rPr>
        <w:t>;</w:t>
      </w:r>
    </w:p>
    <w:p w:rsidR="00886CB1" w:rsidRPr="00F15635" w:rsidRDefault="00886CB1" w:rsidP="0001034A">
      <w:pPr>
        <w:pStyle w:val="a7"/>
        <w:numPr>
          <w:ilvl w:val="0"/>
          <w:numId w:val="3"/>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Підтримка дій, що доповнюють національне накопичення основних продуктів, що стосуються кризи;</w:t>
      </w:r>
    </w:p>
    <w:p w:rsidR="00886CB1" w:rsidRPr="00F15635" w:rsidRDefault="00886CB1" w:rsidP="0001034A">
      <w:pPr>
        <w:pStyle w:val="a7"/>
        <w:numPr>
          <w:ilvl w:val="0"/>
          <w:numId w:val="3"/>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Створення структури та навчальних ресурсів для резерву медичного, медичного та допоміжного персоналу.</w:t>
      </w:r>
    </w:p>
    <w:p w:rsidR="00886CB1" w:rsidRPr="00F15635" w:rsidRDefault="00752E3D" w:rsidP="0001034A">
      <w:pPr>
        <w:spacing w:after="0" w:line="240" w:lineRule="auto"/>
        <w:jc w:val="both"/>
        <w:rPr>
          <w:rFonts w:ascii="Cambria" w:hAnsi="Cambria" w:cstheme="minorHAnsi"/>
          <w:sz w:val="24"/>
          <w:szCs w:val="24"/>
        </w:rPr>
      </w:pPr>
      <w:r>
        <w:rPr>
          <w:rFonts w:ascii="Cambria" w:hAnsi="Cambria" w:cstheme="minorHAnsi"/>
          <w:sz w:val="24"/>
          <w:szCs w:val="24"/>
        </w:rPr>
        <w:t xml:space="preserve">3. Підвищення наявності </w:t>
      </w:r>
      <w:r w:rsidR="00886CB1" w:rsidRPr="00F15635">
        <w:rPr>
          <w:rFonts w:ascii="Cambria" w:hAnsi="Cambria" w:cstheme="minorHAnsi"/>
          <w:sz w:val="24"/>
          <w:szCs w:val="24"/>
        </w:rPr>
        <w:t>та доступності лікарських засобів</w:t>
      </w:r>
      <w:r>
        <w:rPr>
          <w:rFonts w:ascii="Cambria" w:hAnsi="Cambria" w:cstheme="minorHAnsi"/>
          <w:sz w:val="24"/>
          <w:szCs w:val="24"/>
        </w:rPr>
        <w:t>, медичних виробів та продуктів</w:t>
      </w:r>
      <w:r w:rsidRPr="00F15635">
        <w:rPr>
          <w:rFonts w:ascii="Cambria" w:hAnsi="Cambria" w:cstheme="minorHAnsi"/>
          <w:sz w:val="24"/>
          <w:szCs w:val="24"/>
        </w:rPr>
        <w:t xml:space="preserve"> </w:t>
      </w:r>
      <w:r w:rsidR="00886CB1" w:rsidRPr="00F15635">
        <w:rPr>
          <w:rFonts w:ascii="Cambria" w:hAnsi="Cambria" w:cstheme="minorHAnsi"/>
          <w:sz w:val="24"/>
          <w:szCs w:val="24"/>
        </w:rPr>
        <w:t>и, шляхом:</w:t>
      </w:r>
    </w:p>
    <w:p w:rsidR="00886CB1" w:rsidRPr="00F15635" w:rsidRDefault="00886CB1" w:rsidP="0001034A">
      <w:pPr>
        <w:pStyle w:val="a7"/>
        <w:numPr>
          <w:ilvl w:val="0"/>
          <w:numId w:val="4"/>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 xml:space="preserve">Заохочення сталого виробництва та ланцюгів постачання </w:t>
      </w:r>
      <w:r w:rsidR="00752E3D">
        <w:rPr>
          <w:rFonts w:ascii="Cambria" w:hAnsi="Cambria" w:cstheme="minorHAnsi"/>
          <w:sz w:val="24"/>
          <w:szCs w:val="24"/>
        </w:rPr>
        <w:t>інновацій</w:t>
      </w:r>
      <w:r w:rsidRPr="00F15635">
        <w:rPr>
          <w:rFonts w:ascii="Cambria" w:hAnsi="Cambria" w:cstheme="minorHAnsi"/>
          <w:sz w:val="24"/>
          <w:szCs w:val="24"/>
        </w:rPr>
        <w:t>, одночасно підтримуючи ефективне використання лікарських засобів.</w:t>
      </w:r>
    </w:p>
    <w:p w:rsidR="00886CB1" w:rsidRPr="00F15635" w:rsidRDefault="00886CB1" w:rsidP="0001034A">
      <w:pPr>
        <w:spacing w:after="0" w:line="240" w:lineRule="auto"/>
        <w:jc w:val="both"/>
        <w:rPr>
          <w:rFonts w:ascii="Cambria" w:hAnsi="Cambria" w:cstheme="minorHAnsi"/>
          <w:sz w:val="24"/>
          <w:szCs w:val="24"/>
        </w:rPr>
      </w:pPr>
      <w:r w:rsidRPr="00F15635">
        <w:rPr>
          <w:rFonts w:ascii="Cambria" w:hAnsi="Cambria" w:cstheme="minorHAnsi"/>
          <w:sz w:val="24"/>
          <w:szCs w:val="24"/>
        </w:rPr>
        <w:lastRenderedPageBreak/>
        <w:t xml:space="preserve">4. Зміцнення стійкості систем охорони здоров’я та ефективності використання ресурсів, </w:t>
      </w:r>
      <w:r w:rsidR="00752E3D">
        <w:rPr>
          <w:rFonts w:ascii="Cambria" w:hAnsi="Cambria" w:cstheme="minorHAnsi"/>
          <w:sz w:val="24"/>
          <w:szCs w:val="24"/>
        </w:rPr>
        <w:t>разом з тим</w:t>
      </w:r>
      <w:r w:rsidRPr="00F15635">
        <w:rPr>
          <w:rFonts w:ascii="Cambria" w:hAnsi="Cambria" w:cstheme="minorHAnsi"/>
          <w:sz w:val="24"/>
          <w:szCs w:val="24"/>
        </w:rPr>
        <w:t>:</w:t>
      </w:r>
    </w:p>
    <w:p w:rsidR="00886CB1" w:rsidRPr="00F15635" w:rsidRDefault="00886CB1" w:rsidP="0001034A">
      <w:pPr>
        <w:pStyle w:val="a7"/>
        <w:numPr>
          <w:ilvl w:val="0"/>
          <w:numId w:val="4"/>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 xml:space="preserve">Зміцнення даних про здоров’я, застосування цифрових інструментів і послуг і цифрова трансформація систем охорони здоров’я, зокрема шляхом підтримки створення </w:t>
      </w:r>
      <w:r w:rsidR="00752E3D">
        <w:rPr>
          <w:rFonts w:ascii="Cambria" w:hAnsi="Cambria" w:cstheme="minorHAnsi"/>
          <w:sz w:val="24"/>
          <w:szCs w:val="24"/>
        </w:rPr>
        <w:t>державного</w:t>
      </w:r>
      <w:r w:rsidRPr="00F15635">
        <w:rPr>
          <w:rFonts w:ascii="Cambria" w:hAnsi="Cambria" w:cstheme="minorHAnsi"/>
          <w:sz w:val="24"/>
          <w:szCs w:val="24"/>
        </w:rPr>
        <w:t xml:space="preserve"> простору даних про здоров’я;</w:t>
      </w:r>
    </w:p>
    <w:p w:rsidR="00886CB1" w:rsidRPr="00F15635" w:rsidRDefault="00886CB1" w:rsidP="0001034A">
      <w:pPr>
        <w:pStyle w:val="a7"/>
        <w:numPr>
          <w:ilvl w:val="0"/>
          <w:numId w:val="4"/>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Сприяння впровадженню найкращих практик і сприяння обміну даними;</w:t>
      </w:r>
    </w:p>
    <w:p w:rsidR="00886CB1" w:rsidRPr="00F15635" w:rsidRDefault="00886CB1" w:rsidP="0001034A">
      <w:pPr>
        <w:pStyle w:val="a7"/>
        <w:numPr>
          <w:ilvl w:val="0"/>
          <w:numId w:val="4"/>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Покращення доступу до якісної, орієнтованої на пацієнта, медичної допомоги, що базується на результатах, і пов’язаних із нею послуг;</w:t>
      </w:r>
    </w:p>
    <w:p w:rsidR="00886CB1" w:rsidRDefault="00886CB1" w:rsidP="0001034A">
      <w:pPr>
        <w:pStyle w:val="a7"/>
        <w:numPr>
          <w:ilvl w:val="0"/>
          <w:numId w:val="4"/>
        </w:numPr>
        <w:spacing w:after="0" w:line="240" w:lineRule="auto"/>
        <w:ind w:firstLine="0"/>
        <w:jc w:val="both"/>
        <w:rPr>
          <w:rFonts w:ascii="Cambria" w:hAnsi="Cambria" w:cstheme="minorHAnsi"/>
          <w:sz w:val="24"/>
          <w:szCs w:val="24"/>
        </w:rPr>
      </w:pPr>
      <w:r w:rsidRPr="00F15635">
        <w:rPr>
          <w:rFonts w:ascii="Cambria" w:hAnsi="Cambria" w:cstheme="minorHAnsi"/>
          <w:sz w:val="24"/>
          <w:szCs w:val="24"/>
        </w:rPr>
        <w:t>Підтримка комплексної роботи між державами-членами, зокрема їхніми системами охорони здоров’я.</w:t>
      </w:r>
    </w:p>
    <w:p w:rsidR="00752E3D" w:rsidRPr="00F15635" w:rsidRDefault="00752E3D" w:rsidP="00752E3D">
      <w:pPr>
        <w:pStyle w:val="a7"/>
        <w:spacing w:after="0" w:line="240" w:lineRule="auto"/>
        <w:jc w:val="both"/>
        <w:rPr>
          <w:rFonts w:ascii="Cambria" w:hAnsi="Cambria" w:cstheme="minorHAnsi"/>
          <w:sz w:val="24"/>
          <w:szCs w:val="24"/>
        </w:rPr>
      </w:pPr>
    </w:p>
    <w:p w:rsidR="00C43F33" w:rsidRPr="00F15635" w:rsidRDefault="00C43F33"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Як у новій програмі розглядатимуться неінфекційні захворювання, наприклад рак?</w:t>
      </w:r>
    </w:p>
    <w:p w:rsidR="00C43F33" w:rsidRPr="00F15635" w:rsidRDefault="00C43F33"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 xml:space="preserve">Неінфекційні захворювання та захворювання, пов’язані зі способом життя, є одними з найбільших проблем, з якими стикаються системи охорони здоров’я. Неінфекційні захворювання, такі як серцево-судинні захворювання, рак, хронічні респіраторні захворювання та діабет, є основними причинами інвалідності, виходу на пенсію за станом </w:t>
      </w:r>
      <w:r w:rsidR="00752E3D">
        <w:rPr>
          <w:rFonts w:ascii="Cambria" w:hAnsi="Cambria" w:cstheme="minorHAnsi"/>
          <w:sz w:val="24"/>
          <w:szCs w:val="24"/>
        </w:rPr>
        <w:t xml:space="preserve">здоров’я та передчасної смерті в </w:t>
      </w:r>
      <w:proofErr w:type="spellStart"/>
      <w:r w:rsidR="00752E3D">
        <w:rPr>
          <w:rFonts w:ascii="Cambria" w:hAnsi="Cambria" w:cstheme="minorHAnsi"/>
          <w:sz w:val="24"/>
          <w:szCs w:val="24"/>
        </w:rPr>
        <w:t>Укрпаїні</w:t>
      </w:r>
      <w:proofErr w:type="spellEnd"/>
      <w:r w:rsidRPr="00F15635">
        <w:rPr>
          <w:rFonts w:ascii="Cambria" w:hAnsi="Cambria" w:cstheme="minorHAnsi"/>
          <w:sz w:val="24"/>
          <w:szCs w:val="24"/>
        </w:rPr>
        <w:t>, що призводить до значних соціальних та економічних витрат. Важливо зосередитись на профілактиці в поєднанні з зусиллями щодо зміцнення систем охорони здоров’я, щоб зменшити вплив неінфекційних захворювань на людей і суспільство та зменшити передчасну смертність для досягнення Цілей сталого розвитку на одну третину до 2030 року.</w:t>
      </w:r>
    </w:p>
    <w:p w:rsidR="00C43F33" w:rsidRPr="00F15635" w:rsidRDefault="00C43F33"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EU4Health підтримуватиме програми профілактики захворювань (включаючи скринінг та ранню діагностику раку) та про</w:t>
      </w:r>
      <w:r w:rsidR="00752E3D">
        <w:rPr>
          <w:rFonts w:ascii="Cambria" w:hAnsi="Cambria" w:cstheme="minorHAnsi"/>
          <w:sz w:val="24"/>
          <w:szCs w:val="24"/>
        </w:rPr>
        <w:t>грами зміцнення здоров’я</w:t>
      </w:r>
      <w:r w:rsidRPr="00F15635">
        <w:rPr>
          <w:rFonts w:ascii="Cambria" w:hAnsi="Cambria" w:cstheme="minorHAnsi"/>
          <w:sz w:val="24"/>
          <w:szCs w:val="24"/>
        </w:rPr>
        <w:t>. EU4Health сприятиме роз</w:t>
      </w:r>
      <w:r w:rsidR="00752E3D">
        <w:rPr>
          <w:rFonts w:ascii="Cambria" w:hAnsi="Cambria" w:cstheme="minorHAnsi"/>
          <w:sz w:val="24"/>
          <w:szCs w:val="24"/>
        </w:rPr>
        <w:t>ширенню мережі через українські та європейські</w:t>
      </w:r>
      <w:r w:rsidRPr="00F15635">
        <w:rPr>
          <w:rFonts w:ascii="Cambria" w:hAnsi="Cambria" w:cstheme="minorHAnsi"/>
          <w:sz w:val="24"/>
          <w:szCs w:val="24"/>
        </w:rPr>
        <w:t xml:space="preserve"> довідков</w:t>
      </w:r>
      <w:r w:rsidR="00752E3D">
        <w:rPr>
          <w:rFonts w:ascii="Cambria" w:hAnsi="Cambria" w:cstheme="minorHAnsi"/>
          <w:sz w:val="24"/>
          <w:szCs w:val="24"/>
        </w:rPr>
        <w:t>і мережі</w:t>
      </w:r>
      <w:r w:rsidRPr="00F15635">
        <w:rPr>
          <w:rFonts w:ascii="Cambria" w:hAnsi="Cambria" w:cstheme="minorHAnsi"/>
          <w:sz w:val="24"/>
          <w:szCs w:val="24"/>
        </w:rPr>
        <w:t>, які є віртуальними мережами та спрямовані на сприяння обговоренню складних, рідкісних та неінфекційних захворювань, покращення доступу до діагностики та надання високоякісної медичної допомоги.</w:t>
      </w:r>
    </w:p>
    <w:p w:rsidR="00C43F33" w:rsidRPr="00F15635" w:rsidRDefault="00C43F33" w:rsidP="0001034A">
      <w:pPr>
        <w:shd w:val="clear" w:color="auto" w:fill="FFFFFF"/>
        <w:spacing w:after="0" w:line="240" w:lineRule="auto"/>
        <w:jc w:val="both"/>
        <w:outlineLvl w:val="0"/>
        <w:rPr>
          <w:rFonts w:ascii="Cambria" w:hAnsi="Cambria" w:cstheme="minorHAnsi"/>
          <w:sz w:val="24"/>
          <w:szCs w:val="24"/>
        </w:rPr>
      </w:pPr>
    </w:p>
    <w:p w:rsidR="00C43F33" w:rsidRPr="00F15635" w:rsidRDefault="00C43F33"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 xml:space="preserve">Чи сприятиме програма реалізації Плану подолання раку </w:t>
      </w:r>
      <w:r w:rsidR="0036246B">
        <w:rPr>
          <w:rFonts w:ascii="Cambria" w:hAnsi="Cambria" w:cstheme="minorHAnsi"/>
          <w:b/>
          <w:bCs/>
          <w:sz w:val="24"/>
          <w:szCs w:val="24"/>
          <w:u w:val="single"/>
        </w:rPr>
        <w:t xml:space="preserve">в Україні та країнах </w:t>
      </w:r>
      <w:r w:rsidRPr="00F15635">
        <w:rPr>
          <w:rFonts w:ascii="Cambria" w:hAnsi="Cambria" w:cstheme="minorHAnsi"/>
          <w:b/>
          <w:bCs/>
          <w:sz w:val="24"/>
          <w:szCs w:val="24"/>
          <w:u w:val="single"/>
        </w:rPr>
        <w:t>ЄС?</w:t>
      </w:r>
    </w:p>
    <w:p w:rsidR="00C43F33" w:rsidRPr="00F15635" w:rsidRDefault="00C43F33"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Пандемія серйозно вплинула на лікування онкологічних захворювань, порушивши лікування, затримавши діагностику та вакцинацію, а також вплинувши на доступ до ліків. Навіть до появи COVID-19, за оцінками, випадки раку зростуть майже на 25% до 2035 року, що зробить</w:t>
      </w:r>
      <w:r w:rsidR="0036246B">
        <w:rPr>
          <w:rFonts w:ascii="Cambria" w:hAnsi="Cambria" w:cstheme="minorHAnsi"/>
          <w:sz w:val="24"/>
          <w:szCs w:val="24"/>
        </w:rPr>
        <w:t xml:space="preserve"> його основною причиною смерті</w:t>
      </w:r>
      <w:r w:rsidRPr="00F15635">
        <w:rPr>
          <w:rFonts w:ascii="Cambria" w:hAnsi="Cambria" w:cstheme="minorHAnsi"/>
          <w:sz w:val="24"/>
          <w:szCs w:val="24"/>
        </w:rPr>
        <w:t>. Щоб змінити цю тривожну тенденцію, програма EU4Health також фінансуватиме заходи з боротьби з раком, що є одним із головних пріоритетів Комісії. Це буде зроблено шляхом надання фінансування відповідним юридичним особам, заснованим у державах-</w:t>
      </w:r>
      <w:r w:rsidR="0036246B">
        <w:rPr>
          <w:rFonts w:ascii="Cambria" w:hAnsi="Cambria" w:cstheme="minorHAnsi"/>
          <w:sz w:val="24"/>
          <w:szCs w:val="24"/>
        </w:rPr>
        <w:t>учасниках</w:t>
      </w:r>
      <w:r w:rsidRPr="00F15635">
        <w:rPr>
          <w:rFonts w:ascii="Cambria" w:hAnsi="Cambria" w:cstheme="minorHAnsi"/>
          <w:sz w:val="24"/>
          <w:szCs w:val="24"/>
        </w:rPr>
        <w:t>, таким як організації охорони здор</w:t>
      </w:r>
      <w:r w:rsidR="0036246B">
        <w:rPr>
          <w:rFonts w:ascii="Cambria" w:hAnsi="Cambria" w:cstheme="minorHAnsi"/>
          <w:sz w:val="24"/>
          <w:szCs w:val="24"/>
        </w:rPr>
        <w:t>ов’я та неурядові організації</w:t>
      </w:r>
      <w:r w:rsidRPr="00F15635">
        <w:rPr>
          <w:rFonts w:ascii="Cambria" w:hAnsi="Cambria" w:cstheme="minorHAnsi"/>
          <w:sz w:val="24"/>
          <w:szCs w:val="24"/>
        </w:rPr>
        <w:t>.</w:t>
      </w:r>
    </w:p>
    <w:p w:rsidR="00C43F33" w:rsidRPr="00F15635" w:rsidRDefault="00C43F33" w:rsidP="0001034A">
      <w:pPr>
        <w:shd w:val="clear" w:color="auto" w:fill="FFFFFF"/>
        <w:spacing w:after="0" w:line="240" w:lineRule="auto"/>
        <w:jc w:val="both"/>
        <w:outlineLvl w:val="0"/>
        <w:rPr>
          <w:rFonts w:ascii="Cambria" w:hAnsi="Cambria" w:cstheme="minorHAnsi"/>
          <w:sz w:val="24"/>
          <w:szCs w:val="24"/>
        </w:rPr>
      </w:pPr>
    </w:p>
    <w:p w:rsidR="00C43F33" w:rsidRPr="00F15635" w:rsidRDefault="00C43F33"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Як EU4Health вирішуватиме транскордонні загрози здоров’ю?</w:t>
      </w:r>
    </w:p>
    <w:p w:rsidR="00C43F33" w:rsidRPr="00F15635" w:rsidRDefault="00C43F33"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Комісія працює над покращенням профілактики, готовності, спостереження та реагування на транскордонні загрози здоров’ю. EU4Health може ф</w:t>
      </w:r>
      <w:r w:rsidR="0036246B">
        <w:rPr>
          <w:rFonts w:ascii="Cambria" w:hAnsi="Cambria" w:cstheme="minorHAnsi"/>
          <w:sz w:val="24"/>
          <w:szCs w:val="24"/>
        </w:rPr>
        <w:t xml:space="preserve">інансувати резерв медичного </w:t>
      </w:r>
      <w:r w:rsidRPr="00F15635">
        <w:rPr>
          <w:rFonts w:ascii="Cambria" w:hAnsi="Cambria" w:cstheme="minorHAnsi"/>
          <w:sz w:val="24"/>
          <w:szCs w:val="24"/>
        </w:rPr>
        <w:t>та допоміжного персоналу, а також запаси медичного обладнання.</w:t>
      </w:r>
    </w:p>
    <w:p w:rsidR="0001034A" w:rsidRDefault="00C43F33"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Транскордонні загрози здоров’ю вимагають транскордонної співпраці, і ЄС відіграватиме більшу роль у підтримці спроможності та відповіді</w:t>
      </w:r>
      <w:r w:rsidR="0036246B">
        <w:rPr>
          <w:rFonts w:ascii="Cambria" w:hAnsi="Cambria" w:cstheme="minorHAnsi"/>
          <w:sz w:val="24"/>
          <w:szCs w:val="24"/>
        </w:rPr>
        <w:t xml:space="preserve"> на нові </w:t>
      </w:r>
      <w:proofErr w:type="spellStart"/>
      <w:r w:rsidR="0036246B">
        <w:rPr>
          <w:rFonts w:ascii="Cambria" w:hAnsi="Cambria" w:cstheme="minorHAnsi"/>
          <w:sz w:val="24"/>
          <w:szCs w:val="24"/>
        </w:rPr>
        <w:t>викликив</w:t>
      </w:r>
      <w:proofErr w:type="spellEnd"/>
      <w:r w:rsidR="0036246B">
        <w:rPr>
          <w:rFonts w:ascii="Cambria" w:hAnsi="Cambria" w:cstheme="minorHAnsi"/>
          <w:sz w:val="24"/>
          <w:szCs w:val="24"/>
        </w:rPr>
        <w:t xml:space="preserve"> Україні</w:t>
      </w:r>
      <w:r w:rsidRPr="00F15635">
        <w:rPr>
          <w:rFonts w:ascii="Cambria" w:hAnsi="Cambria" w:cstheme="minorHAnsi"/>
          <w:sz w:val="24"/>
          <w:szCs w:val="24"/>
        </w:rPr>
        <w:t>.</w:t>
      </w:r>
    </w:p>
    <w:p w:rsidR="0001034A" w:rsidRDefault="0001034A" w:rsidP="0001034A">
      <w:pPr>
        <w:shd w:val="clear" w:color="auto" w:fill="FFFFFF"/>
        <w:spacing w:after="0" w:line="240" w:lineRule="auto"/>
        <w:jc w:val="both"/>
        <w:outlineLvl w:val="0"/>
        <w:rPr>
          <w:rFonts w:ascii="Cambria" w:hAnsi="Cambria" w:cstheme="minorHAnsi"/>
          <w:sz w:val="24"/>
          <w:szCs w:val="24"/>
        </w:rPr>
      </w:pPr>
    </w:p>
    <w:p w:rsidR="0036246B" w:rsidRDefault="0036246B" w:rsidP="0001034A">
      <w:pPr>
        <w:shd w:val="clear" w:color="auto" w:fill="FFFFFF"/>
        <w:spacing w:after="0" w:line="240" w:lineRule="auto"/>
        <w:jc w:val="both"/>
        <w:outlineLvl w:val="0"/>
        <w:rPr>
          <w:rFonts w:ascii="Cambria" w:hAnsi="Cambria" w:cstheme="minorHAnsi"/>
          <w:sz w:val="24"/>
          <w:szCs w:val="24"/>
        </w:rPr>
      </w:pPr>
    </w:p>
    <w:p w:rsidR="0036246B" w:rsidRDefault="0036246B" w:rsidP="0001034A">
      <w:pPr>
        <w:shd w:val="clear" w:color="auto" w:fill="FFFFFF"/>
        <w:spacing w:after="0" w:line="240" w:lineRule="auto"/>
        <w:jc w:val="both"/>
        <w:outlineLvl w:val="0"/>
        <w:rPr>
          <w:rFonts w:ascii="Cambria" w:hAnsi="Cambria" w:cstheme="minorHAnsi"/>
          <w:sz w:val="24"/>
          <w:szCs w:val="24"/>
        </w:rPr>
      </w:pPr>
    </w:p>
    <w:p w:rsidR="0036246B" w:rsidRPr="00F15635" w:rsidRDefault="0036246B" w:rsidP="0001034A">
      <w:pPr>
        <w:shd w:val="clear" w:color="auto" w:fill="FFFFFF"/>
        <w:spacing w:after="0" w:line="240" w:lineRule="auto"/>
        <w:jc w:val="both"/>
        <w:outlineLvl w:val="0"/>
        <w:rPr>
          <w:rFonts w:ascii="Cambria" w:hAnsi="Cambria" w:cstheme="minorHAnsi"/>
          <w:sz w:val="24"/>
          <w:szCs w:val="24"/>
        </w:rPr>
      </w:pPr>
    </w:p>
    <w:p w:rsidR="00C43F33" w:rsidRPr="00F15635" w:rsidRDefault="00C43F33"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lastRenderedPageBreak/>
        <w:t xml:space="preserve">Чи буде це також вирішувати проблему нестачі ліків </w:t>
      </w:r>
      <w:r w:rsidR="0036246B">
        <w:rPr>
          <w:rFonts w:ascii="Cambria" w:hAnsi="Cambria" w:cstheme="minorHAnsi"/>
          <w:b/>
          <w:bCs/>
          <w:sz w:val="24"/>
          <w:szCs w:val="24"/>
          <w:u w:val="single"/>
        </w:rPr>
        <w:t xml:space="preserve">та </w:t>
      </w:r>
      <w:r w:rsidRPr="00F15635">
        <w:rPr>
          <w:rFonts w:ascii="Cambria" w:hAnsi="Cambria" w:cstheme="minorHAnsi"/>
          <w:b/>
          <w:bCs/>
          <w:sz w:val="24"/>
          <w:szCs w:val="24"/>
          <w:u w:val="single"/>
        </w:rPr>
        <w:t>персоналу?</w:t>
      </w:r>
    </w:p>
    <w:p w:rsidR="00C43F33" w:rsidRPr="00F15635" w:rsidRDefault="00C43F33"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EU4Health може фінансувати додаткові запаси ліків, медичних приладів та інших товарів медичного призначення для надзвичайних ситуацій, щоб доповнити національні резерви.</w:t>
      </w:r>
    </w:p>
    <w:p w:rsidR="00C43F33" w:rsidRPr="00F15635" w:rsidRDefault="00C43F33"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 xml:space="preserve">Один із способів переконатися, що у нас достатньо медичних засобів, — це використовувати те, що у нас є, більш ефективно, зокрема протимікробні препарати. Інший шлях – заохочення </w:t>
      </w:r>
      <w:proofErr w:type="spellStart"/>
      <w:r w:rsidR="0036246B">
        <w:rPr>
          <w:rFonts w:ascii="Cambria" w:hAnsi="Cambria" w:cstheme="minorHAnsi"/>
          <w:sz w:val="24"/>
          <w:szCs w:val="24"/>
        </w:rPr>
        <w:t>відчизняного</w:t>
      </w:r>
      <w:proofErr w:type="spellEnd"/>
      <w:r w:rsidRPr="00F15635">
        <w:rPr>
          <w:rFonts w:ascii="Cambria" w:hAnsi="Cambria" w:cstheme="minorHAnsi"/>
          <w:sz w:val="24"/>
          <w:szCs w:val="24"/>
        </w:rPr>
        <w:t xml:space="preserve"> фармацевтичного виробництва та інновацій. EU4health підтримуватиме План дій </w:t>
      </w:r>
      <w:r w:rsidR="0036246B">
        <w:rPr>
          <w:rFonts w:ascii="Cambria" w:hAnsi="Cambria" w:cstheme="minorHAnsi"/>
          <w:sz w:val="24"/>
          <w:szCs w:val="24"/>
        </w:rPr>
        <w:t>України</w:t>
      </w:r>
      <w:r w:rsidRPr="00F15635">
        <w:rPr>
          <w:rFonts w:ascii="Cambria" w:hAnsi="Cambria" w:cstheme="minorHAnsi"/>
          <w:sz w:val="24"/>
          <w:szCs w:val="24"/>
        </w:rPr>
        <w:t xml:space="preserve"> проти антимікробної терапії та Фармацевтичну стратегію.</w:t>
      </w:r>
    </w:p>
    <w:p w:rsidR="00C43F33" w:rsidRPr="00F15635" w:rsidRDefault="00C43F33" w:rsidP="0001034A">
      <w:pPr>
        <w:shd w:val="clear" w:color="auto" w:fill="FFFFFF"/>
        <w:spacing w:after="0" w:line="240" w:lineRule="auto"/>
        <w:jc w:val="both"/>
        <w:outlineLvl w:val="0"/>
        <w:rPr>
          <w:rFonts w:ascii="Cambria" w:hAnsi="Cambria" w:cstheme="minorHAnsi"/>
          <w:color w:val="000000"/>
          <w:sz w:val="24"/>
          <w:szCs w:val="24"/>
        </w:rPr>
      </w:pPr>
      <w:r w:rsidRPr="00F15635">
        <w:rPr>
          <w:rFonts w:ascii="Cambria" w:hAnsi="Cambria" w:cstheme="minorHAnsi"/>
          <w:sz w:val="24"/>
          <w:szCs w:val="24"/>
        </w:rPr>
        <w:t>Недостатньо мати необхідну кількість ліків і медичних засобів. Нам також знадобиться сильна робоча сила охорони здоров’я, оснащена необхідними навичками, щоб протистояти транскордонним загрозам здоров’ю. Ось чому EU4Health також підтримуватиме навчання працівників охорони здоров’я в окремих сферах</w:t>
      </w:r>
      <w:r w:rsidRPr="00F15635">
        <w:rPr>
          <w:rFonts w:ascii="Cambria" w:hAnsi="Cambria" w:cstheme="minorHAnsi"/>
          <w:color w:val="000000"/>
          <w:sz w:val="24"/>
          <w:szCs w:val="24"/>
        </w:rPr>
        <w:t>.</w:t>
      </w:r>
    </w:p>
    <w:p w:rsidR="00C43F33" w:rsidRPr="00F15635" w:rsidRDefault="00C43F33" w:rsidP="0001034A">
      <w:pPr>
        <w:shd w:val="clear" w:color="auto" w:fill="FFFFFF"/>
        <w:spacing w:after="0" w:line="240" w:lineRule="auto"/>
        <w:jc w:val="both"/>
        <w:outlineLvl w:val="0"/>
        <w:rPr>
          <w:rFonts w:ascii="Cambria" w:hAnsi="Cambria" w:cstheme="minorHAnsi"/>
          <w:color w:val="000000"/>
          <w:sz w:val="24"/>
          <w:szCs w:val="24"/>
        </w:rPr>
      </w:pPr>
    </w:p>
    <w:p w:rsidR="00C43F33" w:rsidRPr="00F15635" w:rsidRDefault="00C43F33"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Як це покращить систему охорони здоров'я?</w:t>
      </w:r>
    </w:p>
    <w:p w:rsidR="00C43F33" w:rsidRPr="00F15635" w:rsidRDefault="00C10D9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 xml:space="preserve">Роблячи системи охорони здоров’я більш стійкими, EU4Health не тільки допоможе підготувати </w:t>
      </w:r>
      <w:r w:rsidR="0036246B">
        <w:rPr>
          <w:rFonts w:ascii="Cambria" w:hAnsi="Cambria" w:cstheme="minorHAnsi"/>
          <w:sz w:val="24"/>
          <w:szCs w:val="24"/>
        </w:rPr>
        <w:t>Україну</w:t>
      </w:r>
      <w:r w:rsidRPr="00F15635">
        <w:rPr>
          <w:rFonts w:ascii="Cambria" w:hAnsi="Cambria" w:cstheme="minorHAnsi"/>
          <w:sz w:val="24"/>
          <w:szCs w:val="24"/>
        </w:rPr>
        <w:t xml:space="preserve"> до майбутньої кризи охорони здоров’я, але й підготує держави-члени до таких довготермінових проблем, як старіння населення та нерівність у здоров’ї. Уразливі групи повинні мати доступ до послуг охорони здоров’я та охорони здоров’я, а нерівності між державами-членами та між регіонами в цих державах-членах необхідно вирішити.</w:t>
      </w:r>
    </w:p>
    <w:p w:rsidR="00C10D91" w:rsidRPr="00F15635" w:rsidRDefault="00C10D91" w:rsidP="0001034A">
      <w:pPr>
        <w:shd w:val="clear" w:color="auto" w:fill="FFFFFF"/>
        <w:spacing w:after="0" w:line="240" w:lineRule="auto"/>
        <w:jc w:val="both"/>
        <w:outlineLvl w:val="0"/>
        <w:rPr>
          <w:rFonts w:ascii="Cambria" w:hAnsi="Cambria" w:cstheme="minorHAnsi"/>
          <w:sz w:val="24"/>
          <w:szCs w:val="24"/>
        </w:rPr>
      </w:pPr>
    </w:p>
    <w:p w:rsidR="00C43F33" w:rsidRPr="00F15635" w:rsidRDefault="00C10D91"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Скільки фінансування буде доступно в рамках програми EU4Health і як воно буде витрачено</w:t>
      </w:r>
      <w:r w:rsidR="00C43F33" w:rsidRPr="00F15635">
        <w:rPr>
          <w:rFonts w:ascii="Cambria" w:hAnsi="Cambria" w:cstheme="minorHAnsi"/>
          <w:b/>
          <w:bCs/>
          <w:sz w:val="24"/>
          <w:szCs w:val="24"/>
          <w:u w:val="single"/>
        </w:rPr>
        <w:t>?</w:t>
      </w:r>
    </w:p>
    <w:p w:rsidR="00C43F33" w:rsidRPr="00F15635" w:rsidRDefault="00C10D9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EU4Health інвестує 5,1 мільярда євро протягом семи років у вирішення проблем охорони здоров’я. До першого річного бюджету виділено близько 316 мільйонів євро. Протягом 7 років існування програма враховуватиме ряд положень щодо загальних витрат:</w:t>
      </w:r>
    </w:p>
    <w:p w:rsidR="00C10D91" w:rsidRPr="00F15635" w:rsidRDefault="00C10D91" w:rsidP="0001034A">
      <w:pPr>
        <w:shd w:val="clear" w:color="auto" w:fill="FFFFFF"/>
        <w:spacing w:after="0" w:line="240" w:lineRule="auto"/>
        <w:ind w:left="567"/>
        <w:jc w:val="both"/>
        <w:outlineLvl w:val="0"/>
        <w:rPr>
          <w:rFonts w:ascii="Cambria" w:hAnsi="Cambria" w:cstheme="minorHAnsi"/>
          <w:sz w:val="24"/>
          <w:szCs w:val="24"/>
        </w:rPr>
      </w:pPr>
      <w:r w:rsidRPr="00F15635">
        <w:rPr>
          <w:rFonts w:ascii="Cambria" w:hAnsi="Cambria" w:cstheme="minorHAnsi"/>
          <w:sz w:val="24"/>
          <w:szCs w:val="24"/>
        </w:rPr>
        <w:t>• мінімум 20% на зміцнення здоров'я та профілактику захворювань;</w:t>
      </w:r>
    </w:p>
    <w:p w:rsidR="00C10D91" w:rsidRPr="00F15635" w:rsidRDefault="00C10D91" w:rsidP="0001034A">
      <w:pPr>
        <w:shd w:val="clear" w:color="auto" w:fill="FFFFFF"/>
        <w:spacing w:after="0" w:line="240" w:lineRule="auto"/>
        <w:ind w:left="567"/>
        <w:jc w:val="both"/>
        <w:outlineLvl w:val="0"/>
        <w:rPr>
          <w:rFonts w:ascii="Cambria" w:hAnsi="Cambria" w:cstheme="minorHAnsi"/>
          <w:sz w:val="24"/>
          <w:szCs w:val="24"/>
        </w:rPr>
      </w:pPr>
      <w:r w:rsidRPr="00F15635">
        <w:rPr>
          <w:rFonts w:ascii="Cambria" w:hAnsi="Cambria" w:cstheme="minorHAnsi"/>
          <w:sz w:val="24"/>
          <w:szCs w:val="24"/>
        </w:rPr>
        <w:t>• максимум 12,5% для накопичення продуктів, що мають відношення до кризи, на рівні Союзу;</w:t>
      </w:r>
    </w:p>
    <w:p w:rsidR="00C10D91" w:rsidRPr="00F15635" w:rsidRDefault="00C10D91" w:rsidP="0001034A">
      <w:pPr>
        <w:shd w:val="clear" w:color="auto" w:fill="FFFFFF"/>
        <w:spacing w:after="0" w:line="240" w:lineRule="auto"/>
        <w:ind w:left="567"/>
        <w:jc w:val="both"/>
        <w:outlineLvl w:val="0"/>
        <w:rPr>
          <w:rFonts w:ascii="Cambria" w:hAnsi="Cambria" w:cstheme="minorHAnsi"/>
          <w:sz w:val="24"/>
          <w:szCs w:val="24"/>
        </w:rPr>
      </w:pPr>
      <w:r w:rsidRPr="00F15635">
        <w:rPr>
          <w:rFonts w:ascii="Cambria" w:hAnsi="Cambria" w:cstheme="minorHAnsi"/>
          <w:sz w:val="24"/>
          <w:szCs w:val="24"/>
        </w:rPr>
        <w:t>• максимум 12,5% для підтримки глобальних зобов'язань та ініціатив у сфері охорони здоров'я;</w:t>
      </w:r>
    </w:p>
    <w:p w:rsidR="00C10D91" w:rsidRPr="00F15635" w:rsidRDefault="00C10D91" w:rsidP="0001034A">
      <w:pPr>
        <w:shd w:val="clear" w:color="auto" w:fill="FFFFFF"/>
        <w:spacing w:after="0" w:line="240" w:lineRule="auto"/>
        <w:ind w:left="567"/>
        <w:jc w:val="both"/>
        <w:outlineLvl w:val="0"/>
        <w:rPr>
          <w:rFonts w:ascii="Cambria" w:hAnsi="Cambria" w:cstheme="minorHAnsi"/>
          <w:sz w:val="24"/>
          <w:szCs w:val="24"/>
        </w:rPr>
      </w:pPr>
      <w:r w:rsidRPr="00F15635">
        <w:rPr>
          <w:rFonts w:ascii="Cambria" w:hAnsi="Cambria" w:cstheme="minorHAnsi"/>
          <w:sz w:val="24"/>
          <w:szCs w:val="24"/>
        </w:rPr>
        <w:t>• максимум 8% на адміністративні витрати.</w:t>
      </w:r>
    </w:p>
    <w:p w:rsidR="00C43F33" w:rsidRPr="00F15635" w:rsidRDefault="0036246B" w:rsidP="0001034A">
      <w:pPr>
        <w:shd w:val="clear" w:color="auto" w:fill="FFFFFF"/>
        <w:spacing w:after="0" w:line="240" w:lineRule="auto"/>
        <w:jc w:val="both"/>
        <w:outlineLvl w:val="0"/>
        <w:rPr>
          <w:rFonts w:ascii="Cambria" w:hAnsi="Cambria" w:cstheme="minorHAnsi"/>
          <w:sz w:val="24"/>
          <w:szCs w:val="24"/>
        </w:rPr>
      </w:pPr>
      <w:r w:rsidRPr="0036246B">
        <w:rPr>
          <w:rFonts w:ascii="Cambria" w:hAnsi="Cambria" w:cstheme="minorHAnsi"/>
          <w:sz w:val="24"/>
          <w:szCs w:val="24"/>
        </w:rPr>
        <w:t xml:space="preserve">Програма також має сприяти інтеграції кліматичних заходів у політику </w:t>
      </w:r>
      <w:r w:rsidR="00E91D96">
        <w:rPr>
          <w:rFonts w:ascii="Cambria" w:hAnsi="Cambria" w:cstheme="minorHAnsi"/>
          <w:sz w:val="24"/>
          <w:szCs w:val="24"/>
        </w:rPr>
        <w:t>ЄС</w:t>
      </w:r>
      <w:r w:rsidRPr="0036246B">
        <w:rPr>
          <w:rFonts w:ascii="Cambria" w:hAnsi="Cambria" w:cstheme="minorHAnsi"/>
          <w:sz w:val="24"/>
          <w:szCs w:val="24"/>
        </w:rPr>
        <w:t xml:space="preserve"> та досягненню загальних цільових витрат у розмірі щонайменше 30% від загальної суми бюджету та Інструменту відновлення щодо кліматичних заходів.</w:t>
      </w:r>
    </w:p>
    <w:p w:rsidR="00C10D91" w:rsidRPr="00F15635" w:rsidRDefault="00C10D91" w:rsidP="0001034A">
      <w:pPr>
        <w:shd w:val="clear" w:color="auto" w:fill="FFFFFF"/>
        <w:spacing w:after="0" w:line="240" w:lineRule="auto"/>
        <w:jc w:val="both"/>
        <w:outlineLvl w:val="0"/>
        <w:rPr>
          <w:rFonts w:ascii="Cambria" w:hAnsi="Cambria" w:cstheme="minorHAnsi"/>
          <w:sz w:val="24"/>
          <w:szCs w:val="24"/>
        </w:rPr>
      </w:pPr>
    </w:p>
    <w:p w:rsidR="00C43F33" w:rsidRPr="00F20EAA" w:rsidRDefault="00C10D91"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20EAA">
        <w:rPr>
          <w:rFonts w:ascii="Cambria" w:hAnsi="Cambria" w:cstheme="minorHAnsi"/>
          <w:b/>
          <w:bCs/>
          <w:sz w:val="24"/>
          <w:szCs w:val="24"/>
          <w:u w:val="single"/>
        </w:rPr>
        <w:t>Як буде впроваджуватись</w:t>
      </w:r>
      <w:r w:rsidR="00C43F33" w:rsidRPr="00F20EAA">
        <w:rPr>
          <w:rFonts w:ascii="Cambria" w:hAnsi="Cambria" w:cstheme="minorHAnsi"/>
          <w:b/>
          <w:bCs/>
          <w:sz w:val="24"/>
          <w:szCs w:val="24"/>
          <w:u w:val="single"/>
        </w:rPr>
        <w:t xml:space="preserve"> EU4Health?</w:t>
      </w:r>
    </w:p>
    <w:p w:rsidR="00C10D91" w:rsidRPr="00F15635" w:rsidRDefault="00C10D9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 xml:space="preserve">EU4Health впроваджуватиметься в основному Комісією через пряме управління, включаючи делегування виконавчому агентству. </w:t>
      </w:r>
      <w:r w:rsidR="00E91D96">
        <w:rPr>
          <w:rFonts w:ascii="Cambria" w:hAnsi="Cambria" w:cstheme="minorHAnsi"/>
          <w:sz w:val="24"/>
          <w:szCs w:val="24"/>
        </w:rPr>
        <w:t>Програма</w:t>
      </w:r>
      <w:r w:rsidRPr="00F15635">
        <w:rPr>
          <w:rFonts w:ascii="Cambria" w:hAnsi="Cambria" w:cstheme="minorHAnsi"/>
          <w:sz w:val="24"/>
          <w:szCs w:val="24"/>
        </w:rPr>
        <w:t xml:space="preserve"> буде впроваджуватися з відповідними юридичними особами з держав-</w:t>
      </w:r>
      <w:r w:rsidR="00F20EAA">
        <w:rPr>
          <w:rFonts w:ascii="Cambria" w:hAnsi="Cambria" w:cstheme="minorHAnsi"/>
          <w:sz w:val="24"/>
          <w:szCs w:val="24"/>
        </w:rPr>
        <w:t>членів та третіх країн</w:t>
      </w:r>
      <w:r w:rsidRPr="00F15635">
        <w:rPr>
          <w:rFonts w:ascii="Cambria" w:hAnsi="Cambria" w:cstheme="minorHAnsi"/>
          <w:sz w:val="24"/>
          <w:szCs w:val="24"/>
        </w:rPr>
        <w:t xml:space="preserve">, які отримають фінансування ЄС у формі грантів, призів і </w:t>
      </w:r>
      <w:proofErr w:type="spellStart"/>
      <w:r w:rsidRPr="00F15635">
        <w:rPr>
          <w:rFonts w:ascii="Cambria" w:hAnsi="Cambria" w:cstheme="minorHAnsi"/>
          <w:sz w:val="24"/>
          <w:szCs w:val="24"/>
        </w:rPr>
        <w:t>закупівель</w:t>
      </w:r>
      <w:proofErr w:type="spellEnd"/>
      <w:r w:rsidRPr="00F15635">
        <w:rPr>
          <w:rFonts w:ascii="Cambria" w:hAnsi="Cambria" w:cstheme="minorHAnsi"/>
          <w:sz w:val="24"/>
          <w:szCs w:val="24"/>
        </w:rPr>
        <w:t>, а також непряме управління відповідними агентствами ЄС, такими як Європейське агентство з лікарських засобів або Європейський центр контролю захворювань.</w:t>
      </w:r>
    </w:p>
    <w:p w:rsidR="00C10D91" w:rsidRPr="00F15635" w:rsidRDefault="00C10D9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Нове Виконавче агентство з охорони здоров’я та цифрових технологій (</w:t>
      </w:r>
      <w:proofErr w:type="spellStart"/>
      <w:r w:rsidRPr="00F15635">
        <w:rPr>
          <w:rFonts w:ascii="Cambria" w:hAnsi="Cambria" w:cstheme="minorHAnsi"/>
          <w:sz w:val="24"/>
          <w:szCs w:val="24"/>
        </w:rPr>
        <w:t>HaDEA</w:t>
      </w:r>
      <w:proofErr w:type="spellEnd"/>
      <w:r w:rsidRPr="00F15635">
        <w:rPr>
          <w:rFonts w:ascii="Cambria" w:hAnsi="Cambria" w:cstheme="minorHAnsi"/>
          <w:sz w:val="24"/>
          <w:szCs w:val="24"/>
        </w:rPr>
        <w:t>), яке почне працювати з 1 квітня, буде доручено розгортати річні робочі програми та керувати ними.</w:t>
      </w:r>
    </w:p>
    <w:p w:rsidR="00C10D91" w:rsidRPr="00F15635" w:rsidRDefault="00C10D9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 xml:space="preserve">Агентства ЄС – Європейський центр профілактики та контролю захворювань та Європейське агентство з лікарських засобів – відіграють ключову роль у захисті Європи від серйозних транскордонних загроз здоров’ю та пандемій, як щодо профілактики, так і на фронті врегулювання криз. Дії програми покращать роботу цих агентств ЄС, а також </w:t>
      </w:r>
      <w:r w:rsidRPr="00F15635">
        <w:rPr>
          <w:rFonts w:ascii="Cambria" w:hAnsi="Cambria" w:cstheme="minorHAnsi"/>
          <w:sz w:val="24"/>
          <w:szCs w:val="24"/>
        </w:rPr>
        <w:lastRenderedPageBreak/>
        <w:t>Європейського агентства з безпеки харчових продуктів і Європейського агентства з хімікатів.</w:t>
      </w:r>
    </w:p>
    <w:p w:rsidR="00C10D91" w:rsidRPr="00F15635" w:rsidRDefault="00C10D9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Для підготовки річних програм роботи та моніторингу результатів Регламент EU4Health також створює консультативну керівну групу EU4Health, яка об’єднує Європейську комісію та країни-члени. Керівна група проводитиме консультації щодо щорічних пріоритетів, сприятиме забезпеченню узгодженості та взаємодоповнюваності з політикою охорони здоров’я держав-членів, стежитиме за впровадженням EU4Health та пропонуватиме будь-які необхідні коригування на основі оцінок.</w:t>
      </w:r>
    </w:p>
    <w:p w:rsidR="00C10D91" w:rsidRPr="00F15635" w:rsidRDefault="00C10D9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Крім того, Комісія проводитиме консультації з відповідними зацікавленими сторонами, включаючи представників громадянського суспільства та організацій пацієнтів, щоб отримати їхні погляди щодо потреб, які мають бути розглянуті через річну робочу програму, щорічні пріоритети та результати.</w:t>
      </w:r>
    </w:p>
    <w:p w:rsidR="00C43F33" w:rsidRPr="00F15635" w:rsidRDefault="00C10D91" w:rsidP="0001034A">
      <w:pPr>
        <w:shd w:val="clear" w:color="auto" w:fill="FFFFFF"/>
        <w:spacing w:after="0" w:line="240" w:lineRule="auto"/>
        <w:jc w:val="both"/>
        <w:outlineLvl w:val="0"/>
        <w:rPr>
          <w:rFonts w:ascii="Cambria" w:hAnsi="Cambria" w:cstheme="minorHAnsi"/>
          <w:sz w:val="24"/>
          <w:szCs w:val="24"/>
        </w:rPr>
      </w:pPr>
      <w:r w:rsidRPr="00F15635">
        <w:rPr>
          <w:rFonts w:ascii="Cambria" w:hAnsi="Cambria" w:cstheme="minorHAnsi"/>
          <w:sz w:val="24"/>
          <w:szCs w:val="24"/>
        </w:rPr>
        <w:t>Результати консультацій із зацікавленими сторонами та обговорень керівної групи будуть представлені раз на рік Європейському парламенту перед останнім засіданням керівної групи.</w:t>
      </w:r>
    </w:p>
    <w:p w:rsidR="00C10D91" w:rsidRPr="00F15635" w:rsidRDefault="00C10D91" w:rsidP="0001034A">
      <w:pPr>
        <w:shd w:val="clear" w:color="auto" w:fill="FFFFFF"/>
        <w:spacing w:after="0" w:line="240" w:lineRule="auto"/>
        <w:jc w:val="both"/>
        <w:outlineLvl w:val="0"/>
        <w:rPr>
          <w:rFonts w:ascii="Cambria" w:hAnsi="Cambria" w:cstheme="minorHAnsi"/>
          <w:sz w:val="24"/>
          <w:szCs w:val="24"/>
        </w:rPr>
      </w:pPr>
    </w:p>
    <w:p w:rsidR="00C43F33" w:rsidRPr="00F15635" w:rsidRDefault="00C10D91"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Як програма підтримуватиме дослідження та інновації</w:t>
      </w:r>
      <w:r w:rsidR="00C43F33" w:rsidRPr="00F15635">
        <w:rPr>
          <w:rFonts w:ascii="Cambria" w:hAnsi="Cambria" w:cstheme="minorHAnsi"/>
          <w:b/>
          <w:bCs/>
          <w:sz w:val="24"/>
          <w:szCs w:val="24"/>
          <w:u w:val="single"/>
        </w:rPr>
        <w:t>?</w:t>
      </w:r>
    </w:p>
    <w:p w:rsidR="00C10D91" w:rsidRPr="00F15635" w:rsidRDefault="00C10D91" w:rsidP="0001034A">
      <w:pPr>
        <w:pStyle w:val="aa"/>
        <w:spacing w:before="0" w:beforeAutospacing="0" w:after="0" w:afterAutospacing="0"/>
        <w:jc w:val="both"/>
        <w:rPr>
          <w:rFonts w:ascii="Cambria" w:eastAsiaTheme="minorHAnsi" w:hAnsi="Cambria" w:cstheme="minorHAnsi"/>
          <w:lang w:eastAsia="en-US"/>
        </w:rPr>
      </w:pPr>
      <w:r w:rsidRPr="00F15635">
        <w:rPr>
          <w:rFonts w:ascii="Cambria" w:eastAsiaTheme="minorHAnsi" w:hAnsi="Cambria" w:cstheme="minorHAnsi"/>
          <w:lang w:eastAsia="en-US"/>
        </w:rPr>
        <w:t>Програма EU4Health є інструментом впровадження політики ЄС у сфері охорони здоров’я та може підтримувати та заохочувати інновації щодо лікарських засобів і медичних пристроїв, а також продуктів, що</w:t>
      </w:r>
      <w:r w:rsidR="00E91D96">
        <w:rPr>
          <w:rFonts w:ascii="Cambria" w:eastAsiaTheme="minorHAnsi" w:hAnsi="Cambria" w:cstheme="minorHAnsi"/>
          <w:lang w:eastAsia="en-US"/>
        </w:rPr>
        <w:t xml:space="preserve"> стосуються кризових ситуації в Україні</w:t>
      </w:r>
      <w:r w:rsidRPr="00F15635">
        <w:rPr>
          <w:rFonts w:ascii="Cambria" w:eastAsiaTheme="minorHAnsi" w:hAnsi="Cambria" w:cstheme="minorHAnsi"/>
          <w:lang w:eastAsia="en-US"/>
        </w:rPr>
        <w:t>.</w:t>
      </w:r>
    </w:p>
    <w:p w:rsidR="00C43F33" w:rsidRPr="00F15635" w:rsidRDefault="00C10D91" w:rsidP="0001034A">
      <w:pPr>
        <w:pStyle w:val="aa"/>
        <w:spacing w:before="0" w:beforeAutospacing="0" w:after="0" w:afterAutospacing="0"/>
        <w:jc w:val="both"/>
        <w:rPr>
          <w:rFonts w:ascii="Cambria" w:eastAsiaTheme="minorHAnsi" w:hAnsi="Cambria" w:cstheme="minorHAnsi"/>
          <w:lang w:eastAsia="en-US"/>
        </w:rPr>
      </w:pPr>
      <w:r w:rsidRPr="00F15635">
        <w:rPr>
          <w:rFonts w:ascii="Cambria" w:eastAsiaTheme="minorHAnsi" w:hAnsi="Cambria" w:cstheme="minorHAnsi"/>
          <w:lang w:eastAsia="en-US"/>
        </w:rPr>
        <w:t xml:space="preserve">EU4Health тісно співпрацюватиме з головною дослідницькою програмою </w:t>
      </w:r>
      <w:proofErr w:type="spellStart"/>
      <w:r w:rsidRPr="00F15635">
        <w:rPr>
          <w:rFonts w:ascii="Cambria" w:eastAsiaTheme="minorHAnsi" w:hAnsi="Cambria" w:cstheme="minorHAnsi"/>
          <w:lang w:eastAsia="en-US"/>
        </w:rPr>
        <w:t>Horizon</w:t>
      </w:r>
      <w:proofErr w:type="spellEnd"/>
      <w:r w:rsidRPr="00F15635">
        <w:rPr>
          <w:rFonts w:ascii="Cambria" w:eastAsiaTheme="minorHAnsi" w:hAnsi="Cambria" w:cstheme="minorHAnsi"/>
          <w:lang w:eastAsia="en-US"/>
        </w:rPr>
        <w:t xml:space="preserve"> </w:t>
      </w:r>
      <w:proofErr w:type="spellStart"/>
      <w:r w:rsidRPr="00F15635">
        <w:rPr>
          <w:rFonts w:ascii="Cambria" w:eastAsiaTheme="minorHAnsi" w:hAnsi="Cambria" w:cstheme="minorHAnsi"/>
          <w:lang w:eastAsia="en-US"/>
        </w:rPr>
        <w:t>Europe</w:t>
      </w:r>
      <w:proofErr w:type="spellEnd"/>
      <w:r w:rsidRPr="00F15635">
        <w:rPr>
          <w:rFonts w:ascii="Cambria" w:eastAsiaTheme="minorHAnsi" w:hAnsi="Cambria" w:cstheme="minorHAnsi"/>
          <w:lang w:eastAsia="en-US"/>
        </w:rPr>
        <w:t xml:space="preserve">, яка включає кластер охорони здоров’я. </w:t>
      </w:r>
      <w:proofErr w:type="spellStart"/>
      <w:r w:rsidRPr="00F15635">
        <w:rPr>
          <w:rFonts w:ascii="Cambria" w:eastAsiaTheme="minorHAnsi" w:hAnsi="Cambria" w:cstheme="minorHAnsi"/>
          <w:lang w:eastAsia="en-US"/>
        </w:rPr>
        <w:t>Horizon</w:t>
      </w:r>
      <w:proofErr w:type="spellEnd"/>
      <w:r w:rsidRPr="00F15635">
        <w:rPr>
          <w:rFonts w:ascii="Cambria" w:eastAsiaTheme="minorHAnsi" w:hAnsi="Cambria" w:cstheme="minorHAnsi"/>
          <w:lang w:eastAsia="en-US"/>
        </w:rPr>
        <w:t xml:space="preserve"> </w:t>
      </w:r>
      <w:proofErr w:type="spellStart"/>
      <w:r w:rsidRPr="00F15635">
        <w:rPr>
          <w:rFonts w:ascii="Cambria" w:eastAsiaTheme="minorHAnsi" w:hAnsi="Cambria" w:cstheme="minorHAnsi"/>
          <w:lang w:eastAsia="en-US"/>
        </w:rPr>
        <w:t>Europe</w:t>
      </w:r>
      <w:proofErr w:type="spellEnd"/>
      <w:r w:rsidRPr="00F15635">
        <w:rPr>
          <w:rFonts w:ascii="Cambria" w:eastAsiaTheme="minorHAnsi" w:hAnsi="Cambria" w:cstheme="minorHAnsi"/>
          <w:lang w:eastAsia="en-US"/>
        </w:rPr>
        <w:t xml:space="preserve"> фінансуватиме дослідження та інновації на такі теми, як гарне здоров’я протягом усього життя; екологічні та соціальні детермінанти здоров'я; неінфекційні та рідкісні захворювання; інфекційні захворювання; інструменти, технології та цифрові рішення для охорони здоров’я та систем охорони здоров’я. </w:t>
      </w:r>
      <w:r w:rsidR="00E91D96">
        <w:rPr>
          <w:rFonts w:ascii="Cambria" w:eastAsiaTheme="minorHAnsi" w:hAnsi="Cambria" w:cstheme="minorHAnsi"/>
          <w:lang w:eastAsia="en-US"/>
        </w:rPr>
        <w:t>Програма</w:t>
      </w:r>
      <w:r w:rsidRPr="00F15635">
        <w:rPr>
          <w:rFonts w:ascii="Cambria" w:eastAsiaTheme="minorHAnsi" w:hAnsi="Cambria" w:cstheme="minorHAnsi"/>
          <w:lang w:eastAsia="en-US"/>
        </w:rPr>
        <w:t xml:space="preserve"> також включатиме дослідницьку та інноваційну місію </w:t>
      </w:r>
      <w:proofErr w:type="spellStart"/>
      <w:r w:rsidRPr="00F15635">
        <w:rPr>
          <w:rFonts w:ascii="Cambria" w:eastAsiaTheme="minorHAnsi" w:hAnsi="Cambria" w:cstheme="minorHAnsi"/>
          <w:lang w:eastAsia="en-US"/>
        </w:rPr>
        <w:t>Horizon</w:t>
      </w:r>
      <w:proofErr w:type="spellEnd"/>
      <w:r w:rsidRPr="00F15635">
        <w:rPr>
          <w:rFonts w:ascii="Cambria" w:eastAsiaTheme="minorHAnsi" w:hAnsi="Cambria" w:cstheme="minorHAnsi"/>
          <w:lang w:eastAsia="en-US"/>
        </w:rPr>
        <w:t xml:space="preserve"> </w:t>
      </w:r>
      <w:proofErr w:type="spellStart"/>
      <w:r w:rsidRPr="00F15635">
        <w:rPr>
          <w:rFonts w:ascii="Cambria" w:eastAsiaTheme="minorHAnsi" w:hAnsi="Cambria" w:cstheme="minorHAnsi"/>
          <w:lang w:eastAsia="en-US"/>
        </w:rPr>
        <w:t>Europe</w:t>
      </w:r>
      <w:proofErr w:type="spellEnd"/>
      <w:r w:rsidRPr="00F15635">
        <w:rPr>
          <w:rFonts w:ascii="Cambria" w:eastAsiaTheme="minorHAnsi" w:hAnsi="Cambria" w:cstheme="minorHAnsi"/>
          <w:lang w:eastAsia="en-US"/>
        </w:rPr>
        <w:t xml:space="preserve"> щодо раку, одного з головних пріоритетів Комісії в політиці охорони здоров’я. Програма EU4Health допоможе забезпечити найкраще використання результатів досліджень і сприятиме сприйняттю, розширенню та розгортанню інновацій у сфері охорони здоров’я в системах охорони здоров’я та клінічній практиці.</w:t>
      </w:r>
    </w:p>
    <w:p w:rsidR="00C43F33" w:rsidRPr="00F15635" w:rsidRDefault="00C43F33" w:rsidP="0001034A">
      <w:pPr>
        <w:pStyle w:val="a7"/>
        <w:spacing w:after="0" w:line="240" w:lineRule="auto"/>
        <w:ind w:left="0"/>
        <w:jc w:val="both"/>
        <w:rPr>
          <w:rFonts w:ascii="Cambria" w:hAnsi="Cambria" w:cstheme="minorHAnsi"/>
          <w:b/>
          <w:bCs/>
          <w:sz w:val="24"/>
          <w:szCs w:val="24"/>
          <w:u w:val="single"/>
        </w:rPr>
      </w:pPr>
    </w:p>
    <w:p w:rsidR="00CA74B7" w:rsidRPr="00F15635" w:rsidRDefault="00CA74B7"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За якими напрямками здійснюється програма</w:t>
      </w:r>
      <w:r w:rsidR="002F6DCC" w:rsidRPr="00F15635">
        <w:rPr>
          <w:rFonts w:ascii="Cambria" w:hAnsi="Cambria" w:cstheme="minorHAnsi"/>
          <w:b/>
          <w:bCs/>
          <w:sz w:val="24"/>
          <w:szCs w:val="24"/>
          <w:u w:val="single"/>
        </w:rPr>
        <w:t>?</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Програма включає чотири загальні  та десять конкретних цілей.</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EU4Health – опис програми:</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EU4H інвестує 5,3 млрд євро на визначені цілі:</w:t>
      </w:r>
    </w:p>
    <w:p w:rsidR="00517BF1" w:rsidRPr="00F15635" w:rsidRDefault="00517BF1" w:rsidP="0001034A">
      <w:pPr>
        <w:pStyle w:val="a7"/>
        <w:spacing w:after="0" w:line="240" w:lineRule="auto"/>
        <w:ind w:left="0"/>
        <w:jc w:val="both"/>
        <w:rPr>
          <w:rFonts w:ascii="Cambria" w:hAnsi="Cambria" w:cstheme="minorHAnsi"/>
          <w:sz w:val="24"/>
          <w:szCs w:val="24"/>
        </w:rPr>
      </w:pPr>
      <w:bookmarkStart w:id="0" w:name="_Hlk115432327"/>
      <w:r w:rsidRPr="00F15635">
        <w:rPr>
          <w:rFonts w:ascii="Cambria" w:hAnsi="Cambria" w:cstheme="minorHAnsi"/>
          <w:sz w:val="24"/>
          <w:szCs w:val="24"/>
        </w:rPr>
        <w:t>10 визначених завдань в 4 ключових напрямках:</w:t>
      </w:r>
    </w:p>
    <w:p w:rsidR="00517BF1" w:rsidRPr="00F15635" w:rsidRDefault="00517BF1" w:rsidP="0001034A">
      <w:pPr>
        <w:pStyle w:val="a7"/>
        <w:spacing w:after="0" w:line="240" w:lineRule="auto"/>
        <w:ind w:left="0"/>
        <w:jc w:val="both"/>
        <w:rPr>
          <w:rFonts w:ascii="Cambria" w:hAnsi="Cambria" w:cstheme="minorHAnsi"/>
          <w:b/>
          <w:bCs/>
          <w:sz w:val="24"/>
          <w:szCs w:val="24"/>
        </w:rPr>
      </w:pPr>
      <w:r w:rsidRPr="00F15635">
        <w:rPr>
          <w:rFonts w:ascii="Cambria" w:hAnsi="Cambria" w:cstheme="minorHAnsi"/>
          <w:b/>
          <w:bCs/>
          <w:sz w:val="24"/>
          <w:szCs w:val="24"/>
        </w:rPr>
        <w:t>1. Зміцнюв</w:t>
      </w:r>
      <w:r w:rsidR="00E91D96">
        <w:rPr>
          <w:rFonts w:ascii="Cambria" w:hAnsi="Cambria" w:cstheme="minorHAnsi"/>
          <w:b/>
          <w:bCs/>
          <w:sz w:val="24"/>
          <w:szCs w:val="24"/>
        </w:rPr>
        <w:t>ати та покращувати здоров’я</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1.1. Профілактика захворювань та зміцнення здоров'я.</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1.2. Міжнародні ініціативи та співробітництво в галузі охорони здоров'я.</w:t>
      </w:r>
    </w:p>
    <w:p w:rsidR="00517BF1" w:rsidRPr="00F15635" w:rsidRDefault="00517BF1" w:rsidP="0001034A">
      <w:pPr>
        <w:pStyle w:val="a7"/>
        <w:tabs>
          <w:tab w:val="left" w:pos="5940"/>
        </w:tabs>
        <w:spacing w:after="0" w:line="240" w:lineRule="auto"/>
        <w:ind w:left="0"/>
        <w:jc w:val="both"/>
        <w:rPr>
          <w:rFonts w:ascii="Cambria" w:hAnsi="Cambria" w:cstheme="minorHAnsi"/>
          <w:b/>
          <w:bCs/>
          <w:sz w:val="24"/>
          <w:szCs w:val="24"/>
        </w:rPr>
      </w:pPr>
      <w:r w:rsidRPr="00F15635">
        <w:rPr>
          <w:rFonts w:ascii="Cambria" w:hAnsi="Cambria" w:cstheme="minorHAnsi"/>
          <w:b/>
          <w:bCs/>
          <w:sz w:val="24"/>
          <w:szCs w:val="24"/>
        </w:rPr>
        <w:t>2. Для подолання транскордонних загроз здоров’ю</w:t>
      </w:r>
      <w:r w:rsidR="00BD526B" w:rsidRPr="00F15635">
        <w:rPr>
          <w:rFonts w:ascii="Cambria" w:hAnsi="Cambria" w:cstheme="minorHAnsi"/>
          <w:b/>
          <w:bCs/>
          <w:sz w:val="24"/>
          <w:szCs w:val="24"/>
        </w:rPr>
        <w:tab/>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2.1. Запобігання, підготовка та реагування на транскордонні загрози здоров'ю.</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2.2. Доповнення національних запасів основних запасів продуктів (товарів чи засобів) для подолання кризи.</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2.3. Створення резерву медичного, середнього медичного та допоміжного персоналу.</w:t>
      </w:r>
    </w:p>
    <w:p w:rsidR="00517BF1" w:rsidRPr="00F15635" w:rsidRDefault="00517BF1" w:rsidP="0001034A">
      <w:pPr>
        <w:pStyle w:val="a7"/>
        <w:spacing w:after="0" w:line="240" w:lineRule="auto"/>
        <w:ind w:left="0"/>
        <w:jc w:val="both"/>
        <w:rPr>
          <w:rFonts w:ascii="Cambria" w:hAnsi="Cambria" w:cstheme="minorHAnsi"/>
          <w:b/>
          <w:bCs/>
          <w:sz w:val="24"/>
          <w:szCs w:val="24"/>
        </w:rPr>
      </w:pPr>
      <w:r w:rsidRPr="00F15635">
        <w:rPr>
          <w:rFonts w:ascii="Cambria" w:hAnsi="Cambria" w:cstheme="minorHAnsi"/>
          <w:b/>
          <w:bCs/>
          <w:sz w:val="24"/>
          <w:szCs w:val="24"/>
        </w:rPr>
        <w:t xml:space="preserve">3. </w:t>
      </w:r>
      <w:bookmarkStart w:id="1" w:name="_Hlk115445261"/>
      <w:r w:rsidRPr="00F15635">
        <w:rPr>
          <w:rFonts w:ascii="Cambria" w:hAnsi="Cambria" w:cstheme="minorHAnsi"/>
          <w:b/>
          <w:bCs/>
          <w:sz w:val="24"/>
          <w:szCs w:val="24"/>
        </w:rPr>
        <w:t>Удосконалювати лікарські засоби, вироби медичного призначення та товари для подолання кризи</w:t>
      </w:r>
      <w:bookmarkEnd w:id="1"/>
      <w:r w:rsidRPr="00F15635">
        <w:rPr>
          <w:rFonts w:ascii="Cambria" w:hAnsi="Cambria" w:cstheme="minorHAnsi"/>
          <w:b/>
          <w:bCs/>
          <w:sz w:val="24"/>
          <w:szCs w:val="24"/>
        </w:rPr>
        <w:t>.</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3.1. Зробити доступними та доступними лікарські засоби, вироби медичного призначення та продукти, що стосуються кризи.</w:t>
      </w:r>
    </w:p>
    <w:p w:rsidR="00517BF1" w:rsidRPr="00F15635" w:rsidRDefault="00517BF1" w:rsidP="0001034A">
      <w:pPr>
        <w:pStyle w:val="a7"/>
        <w:spacing w:after="0" w:line="240" w:lineRule="auto"/>
        <w:ind w:left="0"/>
        <w:jc w:val="both"/>
        <w:rPr>
          <w:rFonts w:ascii="Cambria" w:hAnsi="Cambria" w:cstheme="minorHAnsi"/>
          <w:b/>
          <w:bCs/>
          <w:sz w:val="24"/>
          <w:szCs w:val="24"/>
        </w:rPr>
      </w:pPr>
      <w:r w:rsidRPr="00F15635">
        <w:rPr>
          <w:rFonts w:ascii="Cambria" w:hAnsi="Cambria" w:cstheme="minorHAnsi"/>
          <w:b/>
          <w:bCs/>
          <w:sz w:val="24"/>
          <w:szCs w:val="24"/>
        </w:rPr>
        <w:t xml:space="preserve">4. Зміцнити системи охорони здоров’я, їх стійкість та </w:t>
      </w:r>
      <w:proofErr w:type="spellStart"/>
      <w:r w:rsidRPr="00F15635">
        <w:rPr>
          <w:rFonts w:ascii="Cambria" w:hAnsi="Cambria" w:cstheme="minorHAnsi"/>
          <w:b/>
          <w:bCs/>
          <w:sz w:val="24"/>
          <w:szCs w:val="24"/>
        </w:rPr>
        <w:t>ресурсоефективність</w:t>
      </w:r>
      <w:proofErr w:type="spellEnd"/>
      <w:r w:rsidRPr="00F15635">
        <w:rPr>
          <w:rFonts w:ascii="Cambria" w:hAnsi="Cambria" w:cstheme="minorHAnsi"/>
          <w:b/>
          <w:bCs/>
          <w:sz w:val="24"/>
          <w:szCs w:val="24"/>
        </w:rPr>
        <w:t>.</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4.1. Посилення  системи медичних даних, цифрових інструментів та послуг, цифрова трансформація охорони здоров’я.</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lastRenderedPageBreak/>
        <w:t>4.2. Покращення доступу до медичної допомоги.</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4.3. Розробка та імплементація законодавства ЄС у сфері охорони здоров'я та прийняття рішень на основі фактичних даних.</w:t>
      </w:r>
    </w:p>
    <w:p w:rsidR="00517BF1"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4.4. Інтеграція між національними системами охорони здоров'я.</w:t>
      </w:r>
    </w:p>
    <w:p w:rsidR="00E91D96" w:rsidRDefault="00E91D96" w:rsidP="0001034A">
      <w:pPr>
        <w:pStyle w:val="a7"/>
        <w:spacing w:after="0" w:line="240" w:lineRule="auto"/>
        <w:ind w:left="0"/>
        <w:jc w:val="both"/>
        <w:rPr>
          <w:rFonts w:ascii="Cambria" w:hAnsi="Cambria" w:cstheme="minorHAnsi"/>
          <w:sz w:val="24"/>
          <w:szCs w:val="24"/>
        </w:rPr>
      </w:pPr>
    </w:p>
    <w:p w:rsidR="00CA74B7" w:rsidRPr="00F15635" w:rsidRDefault="00517BF1"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У 2022 році програма спрям</w:t>
      </w:r>
      <w:r w:rsidR="00916505">
        <w:rPr>
          <w:rFonts w:ascii="Cambria" w:hAnsi="Cambria" w:cstheme="minorHAnsi"/>
          <w:sz w:val="24"/>
          <w:szCs w:val="24"/>
        </w:rPr>
        <w:t>увала</w:t>
      </w:r>
      <w:r w:rsidRPr="00F15635">
        <w:rPr>
          <w:rFonts w:ascii="Cambria" w:hAnsi="Cambria" w:cstheme="minorHAnsi"/>
          <w:sz w:val="24"/>
          <w:szCs w:val="24"/>
        </w:rPr>
        <w:t xml:space="preserve"> 7 млн євро на напрям «Психічне здоров'я та психосоціальна підтримка для переміщених осіб, які прибувають з України»</w:t>
      </w:r>
    </w:p>
    <w:p w:rsidR="00AF09E0" w:rsidRDefault="00AF09E0" w:rsidP="0001034A">
      <w:pPr>
        <w:jc w:val="both"/>
        <w:rPr>
          <w:rFonts w:ascii="Cambria" w:hAnsi="Cambria" w:cstheme="minorHAnsi"/>
          <w:sz w:val="24"/>
          <w:szCs w:val="24"/>
        </w:rPr>
      </w:pPr>
      <w:r>
        <w:rPr>
          <w:rFonts w:ascii="Cambria" w:hAnsi="Cambria" w:cstheme="minorHAnsi"/>
          <w:sz w:val="24"/>
          <w:szCs w:val="24"/>
        </w:rPr>
        <w:br w:type="page"/>
      </w:r>
    </w:p>
    <w:p w:rsidR="00AF4A0E" w:rsidRDefault="00AF09E0" w:rsidP="00916505">
      <w:pPr>
        <w:pStyle w:val="a7"/>
        <w:spacing w:after="0" w:line="240" w:lineRule="auto"/>
        <w:ind w:left="0"/>
        <w:jc w:val="center"/>
        <w:rPr>
          <w:rFonts w:ascii="Cambria" w:hAnsi="Cambria" w:cstheme="minorHAnsi"/>
          <w:b/>
          <w:bCs/>
          <w:sz w:val="24"/>
          <w:szCs w:val="24"/>
          <w:u w:val="single"/>
        </w:rPr>
      </w:pPr>
      <w:r w:rsidRPr="00AF09E0">
        <w:rPr>
          <w:rFonts w:ascii="Cambria" w:hAnsi="Cambria" w:cstheme="minorHAnsi"/>
          <w:b/>
          <w:bCs/>
          <w:sz w:val="24"/>
          <w:szCs w:val="24"/>
          <w:u w:val="single"/>
        </w:rPr>
        <w:lastRenderedPageBreak/>
        <w:t>ПРО КОНКУРС МАЛИХ ГРАНТІВ</w:t>
      </w:r>
    </w:p>
    <w:p w:rsidR="00916505" w:rsidRPr="00AF09E0" w:rsidRDefault="00916505" w:rsidP="00916505">
      <w:pPr>
        <w:pStyle w:val="a7"/>
        <w:spacing w:after="0" w:line="240" w:lineRule="auto"/>
        <w:ind w:left="0"/>
        <w:jc w:val="center"/>
        <w:rPr>
          <w:rFonts w:ascii="Cambria" w:hAnsi="Cambria" w:cstheme="minorHAnsi"/>
          <w:b/>
          <w:bCs/>
          <w:sz w:val="24"/>
          <w:szCs w:val="24"/>
          <w:u w:val="single"/>
        </w:rPr>
      </w:pPr>
      <w:r>
        <w:rPr>
          <w:rFonts w:ascii="Cambria" w:hAnsi="Cambria" w:cstheme="minorHAnsi"/>
          <w:b/>
          <w:bCs/>
          <w:sz w:val="24"/>
          <w:szCs w:val="24"/>
          <w:u w:val="single"/>
        </w:rPr>
        <w:t>(</w:t>
      </w:r>
      <w:proofErr w:type="spellStart"/>
      <w:r w:rsidRPr="00916505">
        <w:rPr>
          <w:rFonts w:ascii="Cambria" w:hAnsi="Cambria" w:cstheme="minorHAnsi"/>
          <w:b/>
          <w:bCs/>
          <w:sz w:val="24"/>
          <w:szCs w:val="24"/>
          <w:u w:val="single"/>
        </w:rPr>
        <w:t>Call</w:t>
      </w:r>
      <w:proofErr w:type="spellEnd"/>
      <w:r w:rsidRPr="00916505">
        <w:rPr>
          <w:rFonts w:ascii="Cambria" w:hAnsi="Cambria" w:cstheme="minorHAnsi"/>
          <w:b/>
          <w:bCs/>
          <w:sz w:val="24"/>
          <w:szCs w:val="24"/>
          <w:u w:val="single"/>
        </w:rPr>
        <w:t xml:space="preserve"> </w:t>
      </w:r>
      <w:proofErr w:type="spellStart"/>
      <w:r w:rsidRPr="00916505">
        <w:rPr>
          <w:rFonts w:ascii="Cambria" w:hAnsi="Cambria" w:cstheme="minorHAnsi"/>
          <w:b/>
          <w:bCs/>
          <w:sz w:val="24"/>
          <w:szCs w:val="24"/>
          <w:u w:val="single"/>
        </w:rPr>
        <w:t>for</w:t>
      </w:r>
      <w:proofErr w:type="spellEnd"/>
      <w:r w:rsidRPr="00916505">
        <w:rPr>
          <w:rFonts w:ascii="Cambria" w:hAnsi="Cambria" w:cstheme="minorHAnsi"/>
          <w:b/>
          <w:bCs/>
          <w:sz w:val="24"/>
          <w:szCs w:val="24"/>
          <w:u w:val="single"/>
        </w:rPr>
        <w:t xml:space="preserve"> </w:t>
      </w:r>
      <w:proofErr w:type="spellStart"/>
      <w:r w:rsidRPr="00916505">
        <w:rPr>
          <w:rFonts w:ascii="Cambria" w:hAnsi="Cambria" w:cstheme="minorHAnsi"/>
          <w:b/>
          <w:bCs/>
          <w:sz w:val="24"/>
          <w:szCs w:val="24"/>
          <w:u w:val="single"/>
        </w:rPr>
        <w:t>proposals</w:t>
      </w:r>
      <w:proofErr w:type="spellEnd"/>
      <w:r>
        <w:rPr>
          <w:rFonts w:ascii="Cambria" w:hAnsi="Cambria" w:cstheme="minorHAnsi"/>
          <w:b/>
          <w:bCs/>
          <w:sz w:val="24"/>
          <w:szCs w:val="24"/>
          <w:u w:val="single"/>
        </w:rPr>
        <w:t>)</w:t>
      </w:r>
    </w:p>
    <w:p w:rsidR="00AF4A0E" w:rsidRPr="00F15635" w:rsidRDefault="00AF4A0E" w:rsidP="0001034A">
      <w:pPr>
        <w:pStyle w:val="a7"/>
        <w:spacing w:after="0" w:line="240" w:lineRule="auto"/>
        <w:ind w:left="0"/>
        <w:jc w:val="both"/>
        <w:rPr>
          <w:rFonts w:ascii="Cambria" w:hAnsi="Cambria" w:cstheme="minorHAnsi"/>
          <w:sz w:val="24"/>
          <w:szCs w:val="24"/>
        </w:rPr>
      </w:pPr>
    </w:p>
    <w:bookmarkEnd w:id="0"/>
    <w:p w:rsidR="00CA74B7" w:rsidRPr="00F15635" w:rsidRDefault="0078268D"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Яка форма участі</w:t>
      </w:r>
      <w:r w:rsidR="002F6DCC" w:rsidRPr="00F15635">
        <w:rPr>
          <w:rFonts w:ascii="Cambria" w:hAnsi="Cambria" w:cstheme="minorHAnsi"/>
          <w:b/>
          <w:bCs/>
          <w:sz w:val="24"/>
          <w:szCs w:val="24"/>
          <w:u w:val="single"/>
        </w:rPr>
        <w:t>?</w:t>
      </w:r>
    </w:p>
    <w:p w:rsidR="00670184" w:rsidRPr="00F15635" w:rsidRDefault="00670184" w:rsidP="0001034A">
      <w:pPr>
        <w:pStyle w:val="a7"/>
        <w:spacing w:after="0" w:line="240" w:lineRule="auto"/>
        <w:ind w:left="0"/>
        <w:jc w:val="both"/>
        <w:rPr>
          <w:rFonts w:ascii="Cambria" w:hAnsi="Cambria" w:cstheme="minorHAnsi"/>
          <w:sz w:val="24"/>
          <w:szCs w:val="24"/>
        </w:rPr>
      </w:pPr>
      <w:r w:rsidRPr="00F15635">
        <w:rPr>
          <w:rFonts w:ascii="Cambria" w:hAnsi="Cambria" w:cstheme="minorHAnsi"/>
          <w:b/>
          <w:bCs/>
          <w:i/>
          <w:iCs/>
          <w:sz w:val="24"/>
          <w:szCs w:val="24"/>
        </w:rPr>
        <w:t>Гранти</w:t>
      </w:r>
      <w:r w:rsidRPr="00F15635">
        <w:rPr>
          <w:rFonts w:ascii="Cambria" w:hAnsi="Cambria" w:cstheme="minorHAnsi"/>
          <w:sz w:val="24"/>
          <w:szCs w:val="24"/>
        </w:rPr>
        <w:t xml:space="preserve"> – це фінансові внески шляхом пожертвувань </w:t>
      </w:r>
      <w:r w:rsidR="00916505">
        <w:rPr>
          <w:rFonts w:ascii="Cambria" w:hAnsi="Cambria" w:cstheme="minorHAnsi"/>
          <w:sz w:val="24"/>
          <w:szCs w:val="24"/>
        </w:rPr>
        <w:t>ЄС</w:t>
      </w:r>
      <w:r w:rsidRPr="00F15635">
        <w:rPr>
          <w:rFonts w:ascii="Cambria" w:hAnsi="Cambria" w:cstheme="minorHAnsi"/>
          <w:sz w:val="24"/>
          <w:szCs w:val="24"/>
        </w:rPr>
        <w:t xml:space="preserve"> для фінансування: </w:t>
      </w:r>
    </w:p>
    <w:p w:rsidR="00670184" w:rsidRPr="00F15635" w:rsidRDefault="00670184"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(a) дії, спрямованої на допомогу в досягненні мети політики Союзу (гранти на дії) або </w:t>
      </w:r>
    </w:p>
    <w:p w:rsidR="00670184" w:rsidRPr="00F15635" w:rsidRDefault="00670184"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(b) функціонування органу, мета якого є </w:t>
      </w:r>
      <w:r w:rsidR="00916505">
        <w:rPr>
          <w:rFonts w:ascii="Cambria" w:hAnsi="Cambria" w:cstheme="minorHAnsi"/>
          <w:sz w:val="24"/>
          <w:szCs w:val="24"/>
        </w:rPr>
        <w:t xml:space="preserve">певною мірою </w:t>
      </w:r>
      <w:r w:rsidRPr="00F15635">
        <w:rPr>
          <w:rFonts w:ascii="Cambria" w:hAnsi="Cambria" w:cstheme="minorHAnsi"/>
          <w:sz w:val="24"/>
          <w:szCs w:val="24"/>
        </w:rPr>
        <w:t>підтримка політики Союзу (операційні гранти). Присудження гранту відбувається</w:t>
      </w:r>
      <w:r w:rsidRPr="00F15635">
        <w:rPr>
          <w:rFonts w:ascii="Cambria" w:hAnsi="Cambria" w:cstheme="minorHAnsi"/>
          <w:sz w:val="24"/>
          <w:szCs w:val="24"/>
          <w:lang w:val="en-US"/>
        </w:rPr>
        <w:t xml:space="preserve"> </w:t>
      </w:r>
      <w:r w:rsidRPr="00F15635">
        <w:rPr>
          <w:rFonts w:ascii="Cambria" w:hAnsi="Cambria" w:cstheme="minorHAnsi"/>
          <w:sz w:val="24"/>
          <w:szCs w:val="24"/>
        </w:rPr>
        <w:t>за процедурою конкурсу пропозицій.</w:t>
      </w:r>
    </w:p>
    <w:p w:rsidR="00DF10BE" w:rsidRPr="00F15635" w:rsidRDefault="00DF10BE" w:rsidP="0001034A">
      <w:pPr>
        <w:pStyle w:val="a7"/>
        <w:spacing w:after="0" w:line="240" w:lineRule="auto"/>
        <w:ind w:left="0"/>
        <w:jc w:val="both"/>
        <w:rPr>
          <w:rFonts w:ascii="Cambria" w:hAnsi="Cambria" w:cstheme="minorHAnsi"/>
          <w:b/>
          <w:bCs/>
          <w:sz w:val="24"/>
          <w:szCs w:val="24"/>
          <w:u w:val="single"/>
        </w:rPr>
      </w:pPr>
    </w:p>
    <w:p w:rsidR="00BD526B" w:rsidRPr="00F15635" w:rsidRDefault="00BD526B"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 xml:space="preserve">Умови </w:t>
      </w:r>
      <w:r w:rsidR="002F6DCC" w:rsidRPr="00F15635">
        <w:rPr>
          <w:rFonts w:ascii="Cambria" w:hAnsi="Cambria" w:cstheme="minorHAnsi"/>
          <w:b/>
          <w:bCs/>
          <w:sz w:val="24"/>
          <w:szCs w:val="24"/>
          <w:u w:val="single"/>
        </w:rPr>
        <w:t>фінансування?</w:t>
      </w:r>
    </w:p>
    <w:p w:rsidR="002F6DCC" w:rsidRPr="00F15635" w:rsidRDefault="002F6DCC"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Гранти передбачають </w:t>
      </w:r>
      <w:proofErr w:type="spellStart"/>
      <w:r w:rsidRPr="00F15635">
        <w:rPr>
          <w:rFonts w:ascii="Cambria" w:hAnsi="Cambria" w:cstheme="minorHAnsi"/>
          <w:sz w:val="24"/>
          <w:szCs w:val="24"/>
        </w:rPr>
        <w:t>співфінансування</w:t>
      </w:r>
      <w:proofErr w:type="spellEnd"/>
      <w:r w:rsidRPr="00F15635">
        <w:rPr>
          <w:rFonts w:ascii="Cambria" w:hAnsi="Cambria" w:cstheme="minorHAnsi"/>
          <w:sz w:val="24"/>
          <w:szCs w:val="24"/>
        </w:rPr>
        <w:t xml:space="preserve">. Збільшено максимально можливу ставку </w:t>
      </w:r>
      <w:proofErr w:type="spellStart"/>
      <w:r w:rsidRPr="00F15635">
        <w:rPr>
          <w:rFonts w:ascii="Cambria" w:hAnsi="Cambria" w:cstheme="minorHAnsi"/>
          <w:sz w:val="24"/>
          <w:szCs w:val="24"/>
        </w:rPr>
        <w:t>співфінансування</w:t>
      </w:r>
      <w:proofErr w:type="spellEnd"/>
      <w:r w:rsidRPr="00F15635">
        <w:rPr>
          <w:rFonts w:ascii="Cambria" w:hAnsi="Cambria" w:cstheme="minorHAnsi"/>
          <w:sz w:val="24"/>
          <w:szCs w:val="24"/>
        </w:rPr>
        <w:t xml:space="preserve"> </w:t>
      </w:r>
      <w:r w:rsidR="00916505">
        <w:rPr>
          <w:rFonts w:ascii="Cambria" w:hAnsi="Cambria" w:cstheme="minorHAnsi"/>
          <w:sz w:val="24"/>
          <w:szCs w:val="24"/>
        </w:rPr>
        <w:t>країн учасників</w:t>
      </w:r>
      <w:r w:rsidRPr="00F15635">
        <w:rPr>
          <w:rFonts w:ascii="Cambria" w:hAnsi="Cambria" w:cstheme="minorHAnsi"/>
          <w:sz w:val="24"/>
          <w:szCs w:val="24"/>
        </w:rPr>
        <w:t xml:space="preserve"> до 60% від загальної прийнятної вартості акції, якщо інше не зазначено в конкретних заходах для пропозицій. У випадках надзвичайної корисності внесок Союзу може бути збільшений до 80% загальних прийнятних витрат.</w:t>
      </w:r>
    </w:p>
    <w:p w:rsidR="002F6DCC" w:rsidRPr="00F15635" w:rsidRDefault="002F6DCC"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У разі прямих грантів </w:t>
      </w:r>
      <w:proofErr w:type="spellStart"/>
      <w:r w:rsidRPr="00F15635">
        <w:rPr>
          <w:rFonts w:ascii="Cambria" w:hAnsi="Cambria" w:cstheme="minorHAnsi"/>
          <w:sz w:val="24"/>
          <w:szCs w:val="24"/>
        </w:rPr>
        <w:t>European</w:t>
      </w:r>
      <w:proofErr w:type="spellEnd"/>
      <w:r w:rsidRPr="00F15635">
        <w:rPr>
          <w:rFonts w:ascii="Cambria" w:hAnsi="Cambria" w:cstheme="minorHAnsi"/>
          <w:sz w:val="24"/>
          <w:szCs w:val="24"/>
        </w:rPr>
        <w:t xml:space="preserve"> </w:t>
      </w:r>
      <w:proofErr w:type="spellStart"/>
      <w:r w:rsidRPr="00F15635">
        <w:rPr>
          <w:rFonts w:ascii="Cambria" w:hAnsi="Cambria" w:cstheme="minorHAnsi"/>
          <w:sz w:val="24"/>
          <w:szCs w:val="24"/>
        </w:rPr>
        <w:t>Reference</w:t>
      </w:r>
      <w:proofErr w:type="spellEnd"/>
      <w:r w:rsidRPr="00F15635">
        <w:rPr>
          <w:rFonts w:ascii="Cambria" w:hAnsi="Cambria" w:cstheme="minorHAnsi"/>
          <w:sz w:val="24"/>
          <w:szCs w:val="24"/>
        </w:rPr>
        <w:t xml:space="preserve"> </w:t>
      </w:r>
      <w:proofErr w:type="spellStart"/>
      <w:r w:rsidRPr="00F15635">
        <w:rPr>
          <w:rFonts w:ascii="Cambria" w:hAnsi="Cambria" w:cstheme="minorHAnsi"/>
          <w:sz w:val="24"/>
          <w:szCs w:val="24"/>
        </w:rPr>
        <w:t>Networks</w:t>
      </w:r>
      <w:proofErr w:type="spellEnd"/>
      <w:r w:rsidRPr="00F15635">
        <w:rPr>
          <w:rFonts w:ascii="Cambria" w:hAnsi="Cambria" w:cstheme="minorHAnsi"/>
          <w:sz w:val="24"/>
          <w:szCs w:val="24"/>
        </w:rPr>
        <w:t xml:space="preserve"> (</w:t>
      </w:r>
      <w:proofErr w:type="spellStart"/>
      <w:r w:rsidRPr="00F15635">
        <w:rPr>
          <w:rFonts w:ascii="Cambria" w:hAnsi="Cambria" w:cstheme="minorHAnsi"/>
          <w:sz w:val="24"/>
          <w:szCs w:val="24"/>
        </w:rPr>
        <w:t>ERNs</w:t>
      </w:r>
      <w:proofErr w:type="spellEnd"/>
      <w:r w:rsidRPr="00F15635">
        <w:rPr>
          <w:rFonts w:ascii="Cambria" w:hAnsi="Cambria" w:cstheme="minorHAnsi"/>
          <w:sz w:val="24"/>
          <w:szCs w:val="24"/>
        </w:rPr>
        <w:t xml:space="preserve">) та до Всесвітньої організації охорони здоров’я (ВООЗ), внесок Союзу може бути до 100%. </w:t>
      </w:r>
    </w:p>
    <w:p w:rsidR="002F6DCC" w:rsidRPr="00F15635" w:rsidRDefault="002F6DCC"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Рейтинг пропозицій здійснюватиметься відповідно до критеріїв, описаних у конкурсах пропозиції.</w:t>
      </w:r>
    </w:p>
    <w:p w:rsidR="002F6DCC" w:rsidRPr="00F15635" w:rsidRDefault="002F6DCC" w:rsidP="0001034A">
      <w:pPr>
        <w:pStyle w:val="a7"/>
        <w:spacing w:after="0" w:line="240" w:lineRule="auto"/>
        <w:ind w:left="0"/>
        <w:jc w:val="both"/>
        <w:rPr>
          <w:rFonts w:ascii="Cambria" w:hAnsi="Cambria" w:cstheme="minorHAnsi"/>
          <w:sz w:val="24"/>
          <w:szCs w:val="24"/>
        </w:rPr>
      </w:pPr>
    </w:p>
    <w:p w:rsidR="004E650E" w:rsidRPr="00F15635" w:rsidRDefault="004E650E"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Тип грант</w:t>
      </w:r>
      <w:r w:rsidR="00AF09E0">
        <w:rPr>
          <w:rFonts w:ascii="Cambria" w:hAnsi="Cambria" w:cstheme="minorHAnsi"/>
          <w:b/>
          <w:bCs/>
          <w:sz w:val="24"/>
          <w:szCs w:val="24"/>
          <w:u w:val="single"/>
        </w:rPr>
        <w:t>у</w:t>
      </w:r>
      <w:r w:rsidRPr="00F15635">
        <w:rPr>
          <w:rFonts w:ascii="Cambria" w:hAnsi="Cambria" w:cstheme="minorHAnsi"/>
          <w:b/>
          <w:bCs/>
          <w:sz w:val="24"/>
          <w:szCs w:val="24"/>
          <w:u w:val="single"/>
        </w:rPr>
        <w:t>:</w:t>
      </w:r>
    </w:p>
    <w:p w:rsidR="00916505" w:rsidRDefault="00916505" w:rsidP="0001034A">
      <w:pPr>
        <w:spacing w:after="0" w:line="240" w:lineRule="auto"/>
        <w:jc w:val="both"/>
        <w:rPr>
          <w:rFonts w:ascii="Cambria" w:hAnsi="Cambria" w:cstheme="minorHAnsi"/>
          <w:b/>
          <w:bCs/>
          <w:sz w:val="24"/>
          <w:szCs w:val="24"/>
          <w:u w:val="single"/>
        </w:rPr>
      </w:pPr>
    </w:p>
    <w:p w:rsidR="004E650E" w:rsidRDefault="004E650E" w:rsidP="0001034A">
      <w:pPr>
        <w:spacing w:after="0" w:line="240" w:lineRule="auto"/>
        <w:jc w:val="both"/>
        <w:rPr>
          <w:rFonts w:ascii="Cambria" w:hAnsi="Cambria" w:cstheme="minorHAnsi"/>
          <w:b/>
          <w:bCs/>
          <w:sz w:val="24"/>
          <w:szCs w:val="24"/>
          <w:u w:val="single"/>
        </w:rPr>
      </w:pPr>
      <w:proofErr w:type="spellStart"/>
      <w:r w:rsidRPr="00F15635">
        <w:rPr>
          <w:rFonts w:ascii="Cambria" w:hAnsi="Cambria" w:cstheme="minorHAnsi"/>
          <w:b/>
          <w:bCs/>
          <w:sz w:val="24"/>
          <w:szCs w:val="24"/>
          <w:u w:val="single"/>
        </w:rPr>
        <w:t>Action</w:t>
      </w:r>
      <w:proofErr w:type="spellEnd"/>
      <w:r w:rsidRPr="00F15635">
        <w:rPr>
          <w:rFonts w:ascii="Cambria" w:hAnsi="Cambria" w:cstheme="minorHAnsi"/>
          <w:b/>
          <w:bCs/>
          <w:sz w:val="24"/>
          <w:szCs w:val="24"/>
          <w:u w:val="single"/>
        </w:rPr>
        <w:t xml:space="preserve"> </w:t>
      </w:r>
      <w:proofErr w:type="spellStart"/>
      <w:r w:rsidRPr="00F15635">
        <w:rPr>
          <w:rFonts w:ascii="Cambria" w:hAnsi="Cambria" w:cstheme="minorHAnsi"/>
          <w:b/>
          <w:bCs/>
          <w:sz w:val="24"/>
          <w:szCs w:val="24"/>
          <w:u w:val="single"/>
        </w:rPr>
        <w:t>grant</w:t>
      </w:r>
      <w:proofErr w:type="spellEnd"/>
      <w:r w:rsidR="007A32B7" w:rsidRPr="00F15635">
        <w:rPr>
          <w:rFonts w:ascii="Cambria" w:hAnsi="Cambria" w:cstheme="minorHAnsi"/>
          <w:b/>
          <w:bCs/>
          <w:sz w:val="24"/>
          <w:szCs w:val="24"/>
          <w:u w:val="single"/>
        </w:rPr>
        <w:t xml:space="preserve"> </w:t>
      </w:r>
      <w:r w:rsidRPr="00F15635">
        <w:rPr>
          <w:rFonts w:ascii="Cambria" w:hAnsi="Cambria" w:cstheme="minorHAnsi"/>
          <w:b/>
          <w:bCs/>
          <w:sz w:val="24"/>
          <w:szCs w:val="24"/>
          <w:u w:val="single"/>
        </w:rPr>
        <w:t xml:space="preserve"> (</w:t>
      </w:r>
      <w:proofErr w:type="spellStart"/>
      <w:r w:rsidRPr="00F15635">
        <w:rPr>
          <w:rFonts w:ascii="Cambria" w:hAnsi="Cambria" w:cstheme="minorHAnsi"/>
          <w:b/>
          <w:bCs/>
          <w:sz w:val="24"/>
          <w:szCs w:val="24"/>
          <w:u w:val="single"/>
        </w:rPr>
        <w:t>Call</w:t>
      </w:r>
      <w:proofErr w:type="spellEnd"/>
      <w:r w:rsidRPr="00F15635">
        <w:rPr>
          <w:rFonts w:ascii="Cambria" w:hAnsi="Cambria" w:cstheme="minorHAnsi"/>
          <w:b/>
          <w:bCs/>
          <w:sz w:val="24"/>
          <w:szCs w:val="24"/>
          <w:u w:val="single"/>
        </w:rPr>
        <w:t xml:space="preserve"> </w:t>
      </w:r>
      <w:proofErr w:type="spellStart"/>
      <w:r w:rsidRPr="00F15635">
        <w:rPr>
          <w:rFonts w:ascii="Cambria" w:hAnsi="Cambria" w:cstheme="minorHAnsi"/>
          <w:b/>
          <w:bCs/>
          <w:sz w:val="24"/>
          <w:szCs w:val="24"/>
          <w:u w:val="single"/>
        </w:rPr>
        <w:t>to</w:t>
      </w:r>
      <w:proofErr w:type="spellEnd"/>
      <w:r w:rsidRPr="00F15635">
        <w:rPr>
          <w:rFonts w:ascii="Cambria" w:hAnsi="Cambria" w:cstheme="minorHAnsi"/>
          <w:b/>
          <w:bCs/>
          <w:sz w:val="24"/>
          <w:szCs w:val="24"/>
          <w:u w:val="single"/>
        </w:rPr>
        <w:t xml:space="preserve"> </w:t>
      </w:r>
      <w:proofErr w:type="spellStart"/>
      <w:r w:rsidRPr="00F15635">
        <w:rPr>
          <w:rFonts w:ascii="Cambria" w:hAnsi="Cambria" w:cstheme="minorHAnsi"/>
          <w:b/>
          <w:bCs/>
          <w:sz w:val="24"/>
          <w:szCs w:val="24"/>
          <w:u w:val="single"/>
        </w:rPr>
        <w:t>proposals</w:t>
      </w:r>
      <w:proofErr w:type="spellEnd"/>
      <w:r w:rsidRPr="00F15635">
        <w:rPr>
          <w:rFonts w:ascii="Cambria" w:hAnsi="Cambria" w:cstheme="minorHAnsi"/>
          <w:b/>
          <w:bCs/>
          <w:sz w:val="24"/>
          <w:szCs w:val="24"/>
          <w:u w:val="single"/>
        </w:rPr>
        <w:t xml:space="preserve">) (відкритий до участі) </w:t>
      </w:r>
    </w:p>
    <w:p w:rsidR="00AF4A0E" w:rsidRPr="00F15635" w:rsidRDefault="00AF4A0E" w:rsidP="0001034A">
      <w:pPr>
        <w:spacing w:after="0" w:line="240" w:lineRule="auto"/>
        <w:jc w:val="both"/>
        <w:rPr>
          <w:rFonts w:ascii="Cambria" w:hAnsi="Cambria" w:cstheme="minorHAnsi"/>
          <w:b/>
          <w:bCs/>
          <w:sz w:val="24"/>
          <w:szCs w:val="24"/>
          <w:u w:val="single"/>
        </w:rPr>
      </w:pPr>
    </w:p>
    <w:p w:rsidR="004E650E" w:rsidRPr="00F15635" w:rsidRDefault="004E650E"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Хто може приймати участь</w:t>
      </w:r>
    </w:p>
    <w:p w:rsidR="00DF10BE" w:rsidRDefault="00AF09E0" w:rsidP="0001034A">
      <w:pPr>
        <w:spacing w:after="0" w:line="240" w:lineRule="auto"/>
        <w:jc w:val="both"/>
        <w:rPr>
          <w:rFonts w:ascii="Cambria" w:hAnsi="Cambria" w:cstheme="minorHAnsi"/>
          <w:sz w:val="24"/>
          <w:szCs w:val="24"/>
        </w:rPr>
      </w:pPr>
      <w:r w:rsidRPr="0001034A">
        <w:rPr>
          <w:rFonts w:ascii="Cambria" w:hAnsi="Cambria" w:cstheme="minorHAnsi"/>
          <w:sz w:val="24"/>
          <w:szCs w:val="24"/>
        </w:rPr>
        <w:t>До кон</w:t>
      </w:r>
      <w:r w:rsidR="00BC625D" w:rsidRPr="0001034A">
        <w:rPr>
          <w:rFonts w:ascii="Cambria" w:hAnsi="Cambria" w:cstheme="minorHAnsi"/>
          <w:sz w:val="24"/>
          <w:szCs w:val="24"/>
        </w:rPr>
        <w:t>курсу на отримання гранту може долучатись широке коло українських організацій і установ:</w:t>
      </w:r>
      <w:r w:rsidRPr="0001034A">
        <w:rPr>
          <w:rFonts w:ascii="Cambria" w:hAnsi="Cambria" w:cstheme="minorHAnsi"/>
          <w:sz w:val="24"/>
          <w:szCs w:val="24"/>
        </w:rPr>
        <w:t xml:space="preserve"> </w:t>
      </w:r>
      <w:r w:rsidR="00BC625D" w:rsidRPr="0001034A">
        <w:rPr>
          <w:rFonts w:ascii="Cambria" w:hAnsi="Cambria" w:cstheme="minorHAnsi"/>
          <w:sz w:val="24"/>
          <w:szCs w:val="24"/>
        </w:rPr>
        <w:t>д</w:t>
      </w:r>
      <w:r w:rsidR="00DF10BE" w:rsidRPr="0001034A">
        <w:rPr>
          <w:rFonts w:ascii="Cambria" w:hAnsi="Cambria" w:cstheme="minorHAnsi"/>
          <w:sz w:val="24"/>
          <w:szCs w:val="24"/>
        </w:rPr>
        <w:t xml:space="preserve">ержава – </w:t>
      </w:r>
      <w:r w:rsidR="00DF10BE" w:rsidRPr="00F15635">
        <w:rPr>
          <w:rFonts w:ascii="Cambria" w:hAnsi="Cambria" w:cstheme="minorHAnsi"/>
          <w:sz w:val="24"/>
          <w:szCs w:val="24"/>
        </w:rPr>
        <w:t xml:space="preserve">учасник Програми, наукові, академічні  та навчальні заклади, освітні інститути, науково-дослідні інститути, лікарні, експертні мережі, приватні організації, органи влади держав-членів та організації громадянського суспільства, асоціації медичних працівників, профспілки, </w:t>
      </w:r>
      <w:proofErr w:type="spellStart"/>
      <w:r w:rsidR="00DF10BE" w:rsidRPr="00F15635">
        <w:rPr>
          <w:rFonts w:ascii="Cambria" w:hAnsi="Cambria" w:cstheme="minorHAnsi"/>
          <w:sz w:val="24"/>
          <w:szCs w:val="24"/>
        </w:rPr>
        <w:t>пацієнтські</w:t>
      </w:r>
      <w:proofErr w:type="spellEnd"/>
      <w:r w:rsidR="00DF10BE" w:rsidRPr="00F15635">
        <w:rPr>
          <w:rFonts w:ascii="Cambria" w:hAnsi="Cambria" w:cstheme="minorHAnsi"/>
          <w:sz w:val="24"/>
          <w:szCs w:val="24"/>
        </w:rPr>
        <w:t xml:space="preserve"> організації, (асоціації, фонди, неприбу</w:t>
      </w:r>
      <w:r w:rsidR="00BC625D">
        <w:rPr>
          <w:rFonts w:ascii="Cambria" w:hAnsi="Cambria" w:cstheme="minorHAnsi"/>
          <w:sz w:val="24"/>
          <w:szCs w:val="24"/>
        </w:rPr>
        <w:t>ткові та подібні організації), д</w:t>
      </w:r>
      <w:r w:rsidR="00DF10BE" w:rsidRPr="00F15635">
        <w:rPr>
          <w:rFonts w:ascii="Cambria" w:hAnsi="Cambria" w:cstheme="minorHAnsi"/>
          <w:sz w:val="24"/>
          <w:szCs w:val="24"/>
        </w:rPr>
        <w:t>ержавні покупці, центральні закупівельні органи, приватні організації, органи влади держав-членів, національні та регіональні органи охорони здоров’я, експертні мережі та створені мережі у сфері громадського здоров’я</w:t>
      </w:r>
      <w:r>
        <w:rPr>
          <w:rFonts w:ascii="Cambria" w:hAnsi="Cambria" w:cstheme="minorHAnsi"/>
          <w:sz w:val="24"/>
          <w:szCs w:val="24"/>
        </w:rPr>
        <w:t>.</w:t>
      </w:r>
    </w:p>
    <w:p w:rsidR="00AF09E0" w:rsidRPr="00F15635" w:rsidRDefault="00AF09E0" w:rsidP="0001034A">
      <w:pPr>
        <w:spacing w:after="0" w:line="240" w:lineRule="auto"/>
        <w:jc w:val="both"/>
        <w:rPr>
          <w:rFonts w:ascii="Cambria" w:hAnsi="Cambria" w:cstheme="minorHAnsi"/>
          <w:sz w:val="24"/>
          <w:szCs w:val="24"/>
        </w:rPr>
      </w:pPr>
    </w:p>
    <w:p w:rsidR="002F6DCC" w:rsidRPr="00F15635" w:rsidRDefault="002F6DCC"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Як подавати заявку</w:t>
      </w:r>
    </w:p>
    <w:p w:rsidR="002F6DCC" w:rsidRDefault="002F6DCC" w:rsidP="0001034A">
      <w:pPr>
        <w:pStyle w:val="a7"/>
        <w:spacing w:after="0" w:line="240" w:lineRule="auto"/>
        <w:ind w:left="0"/>
        <w:jc w:val="both"/>
        <w:rPr>
          <w:rFonts w:ascii="Cambria" w:hAnsi="Cambria" w:cstheme="minorHAnsi"/>
          <w:sz w:val="24"/>
          <w:szCs w:val="24"/>
        </w:rPr>
      </w:pPr>
      <w:bookmarkStart w:id="2" w:name="_Hlk115440956"/>
      <w:r w:rsidRPr="00F15635">
        <w:rPr>
          <w:rFonts w:ascii="Cambria" w:hAnsi="Cambria" w:cstheme="minorHAnsi"/>
          <w:sz w:val="24"/>
          <w:szCs w:val="24"/>
        </w:rPr>
        <w:t xml:space="preserve">Заявка завантажується через електронний ресурс. Заявки </w:t>
      </w:r>
      <w:proofErr w:type="spellStart"/>
      <w:r w:rsidRPr="00F15635">
        <w:rPr>
          <w:rFonts w:ascii="Cambria" w:hAnsi="Cambria" w:cstheme="minorHAnsi"/>
          <w:sz w:val="24"/>
          <w:szCs w:val="24"/>
        </w:rPr>
        <w:t>складатимуться</w:t>
      </w:r>
      <w:proofErr w:type="spellEnd"/>
      <w:r w:rsidRPr="00F15635">
        <w:rPr>
          <w:rFonts w:ascii="Cambria" w:hAnsi="Cambria" w:cstheme="minorHAnsi"/>
          <w:sz w:val="24"/>
          <w:szCs w:val="24"/>
        </w:rPr>
        <w:t xml:space="preserve"> з двох частин А та В – адміністративна описова частина про організацію (включно с бюджетом), що подається, та частина, що містить сутність пропозиції.</w:t>
      </w:r>
      <w:r w:rsidR="00E02152" w:rsidRPr="00F15635">
        <w:rPr>
          <w:rFonts w:ascii="Cambria" w:hAnsi="Cambria" w:cstheme="minorHAnsi"/>
          <w:sz w:val="24"/>
          <w:szCs w:val="24"/>
        </w:rPr>
        <w:t xml:space="preserve"> </w:t>
      </w:r>
    </w:p>
    <w:p w:rsidR="00AF09E0" w:rsidRDefault="00AF09E0" w:rsidP="0001034A">
      <w:pPr>
        <w:pStyle w:val="a7"/>
        <w:spacing w:after="0" w:line="240" w:lineRule="auto"/>
        <w:ind w:left="0"/>
        <w:jc w:val="both"/>
        <w:rPr>
          <w:rFonts w:ascii="Cambria" w:hAnsi="Cambria" w:cstheme="minorHAnsi"/>
          <w:sz w:val="24"/>
          <w:szCs w:val="24"/>
        </w:rPr>
      </w:pPr>
    </w:p>
    <w:p w:rsidR="00AF09E0" w:rsidRPr="00F15635" w:rsidRDefault="00AF09E0" w:rsidP="0001034A">
      <w:pPr>
        <w:pStyle w:val="a7"/>
        <w:spacing w:after="0" w:line="240" w:lineRule="auto"/>
        <w:ind w:left="0"/>
        <w:jc w:val="both"/>
        <w:rPr>
          <w:rFonts w:ascii="Cambria" w:hAnsi="Cambria" w:cstheme="minorHAnsi"/>
          <w:sz w:val="24"/>
          <w:szCs w:val="24"/>
        </w:rPr>
      </w:pPr>
      <w:r>
        <w:rPr>
          <w:rFonts w:ascii="Cambria" w:hAnsi="Cambria" w:cstheme="minorHAnsi"/>
          <w:sz w:val="24"/>
          <w:szCs w:val="24"/>
        </w:rPr>
        <w:t>Посилання на сайт для реєстрації гранту а також перелік тем дивись у пункті 20.</w:t>
      </w:r>
    </w:p>
    <w:bookmarkEnd w:id="2"/>
    <w:p w:rsidR="002F6DCC" w:rsidRPr="00F15635" w:rsidRDefault="002F6DCC" w:rsidP="0001034A">
      <w:pPr>
        <w:pStyle w:val="a7"/>
        <w:spacing w:after="0" w:line="240" w:lineRule="auto"/>
        <w:ind w:left="0"/>
        <w:jc w:val="both"/>
        <w:rPr>
          <w:rFonts w:ascii="Cambria" w:hAnsi="Cambria" w:cstheme="minorHAnsi"/>
          <w:sz w:val="24"/>
          <w:szCs w:val="24"/>
        </w:rPr>
      </w:pPr>
    </w:p>
    <w:p w:rsidR="00CA74B7" w:rsidRPr="00F15635" w:rsidRDefault="00CA74B7"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Дати</w:t>
      </w:r>
      <w:r w:rsidR="0078268D" w:rsidRPr="00F15635">
        <w:rPr>
          <w:rFonts w:ascii="Cambria" w:hAnsi="Cambria" w:cstheme="minorHAnsi"/>
          <w:b/>
          <w:bCs/>
          <w:sz w:val="24"/>
          <w:szCs w:val="24"/>
          <w:u w:val="single"/>
        </w:rPr>
        <w:t xml:space="preserve"> та</w:t>
      </w:r>
      <w:r w:rsidR="002340BD" w:rsidRPr="00F15635">
        <w:rPr>
          <w:rFonts w:ascii="Cambria" w:hAnsi="Cambria" w:cstheme="minorHAnsi"/>
          <w:b/>
          <w:bCs/>
          <w:sz w:val="24"/>
          <w:szCs w:val="24"/>
          <w:u w:val="single"/>
        </w:rPr>
        <w:t xml:space="preserve"> етапи</w:t>
      </w:r>
    </w:p>
    <w:p w:rsidR="002F6DCC" w:rsidRPr="00F15635" w:rsidRDefault="002F6DCC" w:rsidP="0001034A">
      <w:pPr>
        <w:pStyle w:val="a7"/>
        <w:spacing w:after="0" w:line="240" w:lineRule="auto"/>
        <w:ind w:left="0"/>
        <w:jc w:val="both"/>
        <w:rPr>
          <w:rFonts w:ascii="Cambria" w:hAnsi="Cambria" w:cstheme="minorHAnsi"/>
          <w:b/>
          <w:bCs/>
          <w:sz w:val="24"/>
          <w:szCs w:val="24"/>
          <w:u w:val="single"/>
        </w:rPr>
      </w:pPr>
    </w:p>
    <w:tbl>
      <w:tblPr>
        <w:tblStyle w:val="a9"/>
        <w:tblW w:w="9639" w:type="dxa"/>
        <w:tblInd w:w="-5" w:type="dxa"/>
        <w:tblLook w:val="04A0" w:firstRow="1" w:lastRow="0" w:firstColumn="1" w:lastColumn="0" w:noHBand="0" w:noVBand="1"/>
      </w:tblPr>
      <w:tblGrid>
        <w:gridCol w:w="5098"/>
        <w:gridCol w:w="4541"/>
      </w:tblGrid>
      <w:tr w:rsidR="0078268D" w:rsidRPr="00F15635" w:rsidTr="00AF09E0">
        <w:tc>
          <w:tcPr>
            <w:tcW w:w="5098" w:type="dxa"/>
            <w:shd w:val="clear" w:color="auto" w:fill="F2F2F2" w:themeFill="background1" w:themeFillShade="F2"/>
          </w:tcPr>
          <w:p w:rsidR="0078268D" w:rsidRPr="00F15635" w:rsidRDefault="0078268D" w:rsidP="0001034A">
            <w:pPr>
              <w:pStyle w:val="a7"/>
              <w:ind w:left="0"/>
              <w:jc w:val="both"/>
              <w:rPr>
                <w:rFonts w:ascii="Cambria" w:hAnsi="Cambria" w:cstheme="minorHAnsi"/>
                <w:sz w:val="24"/>
                <w:szCs w:val="24"/>
                <w:lang w:val="uk-UA"/>
              </w:rPr>
            </w:pPr>
            <w:bookmarkStart w:id="3" w:name="_Hlk115432495"/>
            <w:r w:rsidRPr="00F15635">
              <w:rPr>
                <w:rFonts w:ascii="Cambria" w:hAnsi="Cambria" w:cstheme="minorHAnsi"/>
                <w:sz w:val="24"/>
                <w:szCs w:val="24"/>
                <w:lang w:val="uk-UA"/>
              </w:rPr>
              <w:t>Етап</w:t>
            </w:r>
          </w:p>
        </w:tc>
        <w:tc>
          <w:tcPr>
            <w:tcW w:w="4541" w:type="dxa"/>
            <w:shd w:val="clear" w:color="auto" w:fill="F2F2F2" w:themeFill="background1" w:themeFillShade="F2"/>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Дата</w:t>
            </w:r>
          </w:p>
        </w:tc>
      </w:tr>
      <w:tr w:rsidR="0078268D" w:rsidRPr="00F15635" w:rsidTr="00AF09E0">
        <w:tc>
          <w:tcPr>
            <w:tcW w:w="5098"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Подання заявок</w:t>
            </w:r>
          </w:p>
        </w:tc>
        <w:tc>
          <w:tcPr>
            <w:tcW w:w="4541" w:type="dxa"/>
          </w:tcPr>
          <w:p w:rsidR="0078268D" w:rsidRPr="00F15635" w:rsidRDefault="00A724F2" w:rsidP="0001034A">
            <w:pPr>
              <w:pStyle w:val="a7"/>
              <w:ind w:left="0"/>
              <w:jc w:val="both"/>
              <w:rPr>
                <w:rFonts w:ascii="Cambria" w:hAnsi="Cambria" w:cstheme="minorHAnsi"/>
                <w:sz w:val="24"/>
                <w:szCs w:val="24"/>
                <w:lang w:val="uk-UA"/>
              </w:rPr>
            </w:pPr>
            <w:r>
              <w:rPr>
                <w:rFonts w:ascii="Cambria" w:hAnsi="Cambria" w:cstheme="minorHAnsi"/>
                <w:sz w:val="24"/>
                <w:szCs w:val="24"/>
                <w:lang w:val="uk-UA"/>
              </w:rPr>
              <w:t xml:space="preserve">З </w:t>
            </w:r>
            <w:bookmarkStart w:id="4" w:name="_GoBack"/>
            <w:r w:rsidR="0078268D" w:rsidRPr="00F15635">
              <w:rPr>
                <w:rFonts w:ascii="Cambria" w:hAnsi="Cambria" w:cstheme="minorHAnsi"/>
                <w:sz w:val="24"/>
                <w:szCs w:val="24"/>
                <w:lang w:val="uk-UA"/>
              </w:rPr>
              <w:t>15</w:t>
            </w:r>
            <w:bookmarkEnd w:id="4"/>
            <w:r w:rsidR="0078268D" w:rsidRPr="00F15635">
              <w:rPr>
                <w:rFonts w:ascii="Cambria" w:hAnsi="Cambria" w:cstheme="minorHAnsi"/>
                <w:sz w:val="24"/>
                <w:szCs w:val="24"/>
                <w:lang w:val="uk-UA"/>
              </w:rPr>
              <w:t>.09.2022</w:t>
            </w:r>
          </w:p>
        </w:tc>
      </w:tr>
      <w:tr w:rsidR="0078268D" w:rsidRPr="00F15635" w:rsidTr="00AF09E0">
        <w:tc>
          <w:tcPr>
            <w:tcW w:w="5098"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Кінцевий термін подання заявок</w:t>
            </w:r>
          </w:p>
        </w:tc>
        <w:tc>
          <w:tcPr>
            <w:tcW w:w="4541" w:type="dxa"/>
          </w:tcPr>
          <w:p w:rsidR="0078268D" w:rsidRPr="00F15635" w:rsidRDefault="00AF09E0" w:rsidP="0001034A">
            <w:pPr>
              <w:pStyle w:val="a7"/>
              <w:ind w:left="0"/>
              <w:jc w:val="both"/>
              <w:rPr>
                <w:rFonts w:ascii="Cambria" w:hAnsi="Cambria" w:cstheme="minorHAnsi"/>
                <w:sz w:val="24"/>
                <w:szCs w:val="24"/>
                <w:lang w:val="uk-UA"/>
              </w:rPr>
            </w:pPr>
            <w:r w:rsidRPr="00AF09E0">
              <w:rPr>
                <w:rFonts w:ascii="Cambria" w:hAnsi="Cambria" w:cstheme="minorHAnsi"/>
                <w:sz w:val="24"/>
                <w:szCs w:val="24"/>
                <w:lang w:val="uk-UA"/>
              </w:rPr>
              <w:t>21</w:t>
            </w:r>
            <w:r>
              <w:rPr>
                <w:rFonts w:ascii="Cambria" w:hAnsi="Cambria" w:cstheme="minorHAnsi"/>
                <w:sz w:val="24"/>
                <w:szCs w:val="24"/>
                <w:lang w:val="uk-UA"/>
              </w:rPr>
              <w:t>.02.</w:t>
            </w:r>
            <w:r w:rsidRPr="00AF09E0">
              <w:rPr>
                <w:rFonts w:ascii="Cambria" w:hAnsi="Cambria" w:cstheme="minorHAnsi"/>
                <w:sz w:val="24"/>
                <w:szCs w:val="24"/>
                <w:lang w:val="uk-UA"/>
              </w:rPr>
              <w:t>2023 р. 17:00:00 за брюссельським часом</w:t>
            </w:r>
          </w:p>
        </w:tc>
      </w:tr>
      <w:tr w:rsidR="0078268D" w:rsidRPr="00F15635" w:rsidTr="00AF09E0">
        <w:tc>
          <w:tcPr>
            <w:tcW w:w="5098"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Оцінка</w:t>
            </w:r>
          </w:p>
        </w:tc>
        <w:tc>
          <w:tcPr>
            <w:tcW w:w="4541"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До кінця травня 2023</w:t>
            </w:r>
          </w:p>
        </w:tc>
      </w:tr>
      <w:tr w:rsidR="0078268D" w:rsidRPr="00F15635" w:rsidTr="00AF09E0">
        <w:tc>
          <w:tcPr>
            <w:tcW w:w="5098"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Оголошення результатів окремими листами</w:t>
            </w:r>
          </w:p>
        </w:tc>
        <w:tc>
          <w:tcPr>
            <w:tcW w:w="4541"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До кінця червня 2023</w:t>
            </w:r>
          </w:p>
        </w:tc>
      </w:tr>
      <w:tr w:rsidR="0078268D" w:rsidRPr="00F15635" w:rsidTr="00AF09E0">
        <w:tc>
          <w:tcPr>
            <w:tcW w:w="5098"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Підготовка угод з переможцями</w:t>
            </w:r>
          </w:p>
        </w:tc>
        <w:tc>
          <w:tcPr>
            <w:tcW w:w="4541"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Вересень 2023</w:t>
            </w:r>
          </w:p>
        </w:tc>
      </w:tr>
      <w:tr w:rsidR="0078268D" w:rsidRPr="00F15635" w:rsidTr="00AF09E0">
        <w:tc>
          <w:tcPr>
            <w:tcW w:w="5098"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lastRenderedPageBreak/>
              <w:t>Підписання угод з переможцями</w:t>
            </w:r>
          </w:p>
        </w:tc>
        <w:tc>
          <w:tcPr>
            <w:tcW w:w="4541"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Жовтень 2023</w:t>
            </w:r>
          </w:p>
        </w:tc>
      </w:tr>
      <w:tr w:rsidR="0078268D" w:rsidRPr="00F15635" w:rsidTr="00AF09E0">
        <w:tc>
          <w:tcPr>
            <w:tcW w:w="5098"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 xml:space="preserve">Початок роботи </w:t>
            </w:r>
          </w:p>
        </w:tc>
        <w:tc>
          <w:tcPr>
            <w:tcW w:w="4541" w:type="dxa"/>
          </w:tcPr>
          <w:p w:rsidR="0078268D" w:rsidRPr="00F15635" w:rsidRDefault="0078268D" w:rsidP="0001034A">
            <w:pPr>
              <w:pStyle w:val="a7"/>
              <w:ind w:left="0"/>
              <w:jc w:val="both"/>
              <w:rPr>
                <w:rFonts w:ascii="Cambria" w:hAnsi="Cambria" w:cstheme="minorHAnsi"/>
                <w:sz w:val="24"/>
                <w:szCs w:val="24"/>
                <w:lang w:val="uk-UA"/>
              </w:rPr>
            </w:pPr>
            <w:r w:rsidRPr="00F15635">
              <w:rPr>
                <w:rFonts w:ascii="Cambria" w:hAnsi="Cambria" w:cstheme="minorHAnsi"/>
                <w:sz w:val="24"/>
                <w:szCs w:val="24"/>
                <w:lang w:val="uk-UA"/>
              </w:rPr>
              <w:t>З дати підписання  грантової угоди</w:t>
            </w:r>
          </w:p>
        </w:tc>
      </w:tr>
      <w:bookmarkEnd w:id="3"/>
    </w:tbl>
    <w:p w:rsidR="002F6DCC" w:rsidRPr="00F15635" w:rsidRDefault="002F6DCC" w:rsidP="0001034A">
      <w:pPr>
        <w:spacing w:after="0" w:line="240" w:lineRule="auto"/>
        <w:jc w:val="both"/>
        <w:rPr>
          <w:rFonts w:ascii="Cambria" w:hAnsi="Cambria" w:cstheme="minorHAnsi"/>
          <w:b/>
          <w:bCs/>
          <w:sz w:val="24"/>
          <w:szCs w:val="24"/>
          <w:u w:val="single"/>
        </w:rPr>
      </w:pPr>
    </w:p>
    <w:p w:rsidR="00B071CC" w:rsidRDefault="00DF10BE"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П</w:t>
      </w:r>
      <w:r w:rsidR="00B071CC" w:rsidRPr="00F15635">
        <w:rPr>
          <w:rFonts w:ascii="Cambria" w:hAnsi="Cambria" w:cstheme="minorHAnsi"/>
          <w:b/>
          <w:bCs/>
          <w:sz w:val="24"/>
          <w:szCs w:val="24"/>
          <w:u w:val="single"/>
        </w:rPr>
        <w:t xml:space="preserve">ерелік </w:t>
      </w:r>
      <w:r w:rsidRPr="00F15635">
        <w:rPr>
          <w:rFonts w:ascii="Cambria" w:hAnsi="Cambria" w:cstheme="minorHAnsi"/>
          <w:b/>
          <w:bCs/>
          <w:sz w:val="24"/>
          <w:szCs w:val="24"/>
          <w:u w:val="single"/>
        </w:rPr>
        <w:t xml:space="preserve">тем для подачі заявок </w:t>
      </w:r>
    </w:p>
    <w:p w:rsidR="00144B51" w:rsidRPr="00144B51" w:rsidRDefault="00144B51" w:rsidP="0001034A">
      <w:pPr>
        <w:pStyle w:val="a7"/>
        <w:numPr>
          <w:ilvl w:val="0"/>
          <w:numId w:val="7"/>
        </w:numPr>
        <w:spacing w:after="0" w:line="240" w:lineRule="auto"/>
        <w:jc w:val="both"/>
        <w:rPr>
          <w:rFonts w:ascii="Cambria" w:hAnsi="Cambria" w:cstheme="minorHAnsi"/>
          <w:sz w:val="24"/>
          <w:szCs w:val="24"/>
        </w:rPr>
      </w:pPr>
      <w:r w:rsidRPr="00144B51">
        <w:rPr>
          <w:rFonts w:ascii="Cambria" w:hAnsi="Cambria" w:cstheme="minorHAnsi"/>
          <w:sz w:val="24"/>
          <w:szCs w:val="24"/>
        </w:rPr>
        <w:t>EU4H-2022-PJ-4:</w:t>
      </w:r>
      <w:r>
        <w:rPr>
          <w:rFonts w:ascii="Cambria" w:hAnsi="Cambria" w:cstheme="minorHAnsi"/>
          <w:sz w:val="24"/>
          <w:szCs w:val="24"/>
        </w:rPr>
        <w:t xml:space="preserve"> </w:t>
      </w:r>
      <w:hyperlink r:id="rId8" w:history="1">
        <w:r w:rsidRPr="00147361">
          <w:rPr>
            <w:rFonts w:ascii="Cambria" w:hAnsi="Cambria" w:cstheme="minorHAnsi"/>
            <w:color w:val="333333"/>
          </w:rPr>
          <w:t xml:space="preserve">Конкурс </w:t>
        </w:r>
        <w:r w:rsidRPr="00D5164C">
          <w:rPr>
            <w:rFonts w:ascii="Cambria" w:hAnsi="Cambria" w:cstheme="minorHAnsi"/>
            <w:color w:val="333333"/>
            <w:sz w:val="24"/>
            <w:szCs w:val="24"/>
            <w:lang w:eastAsia="ru-RU"/>
          </w:rPr>
          <w:t xml:space="preserve">до підтримки структурованого діалогу на національному чи регіональному рівнях щодо державних </w:t>
        </w:r>
        <w:proofErr w:type="spellStart"/>
        <w:r w:rsidRPr="00D5164C">
          <w:rPr>
            <w:rFonts w:ascii="Cambria" w:hAnsi="Cambria" w:cstheme="minorHAnsi"/>
            <w:color w:val="333333"/>
            <w:sz w:val="24"/>
            <w:szCs w:val="24"/>
            <w:lang w:eastAsia="ru-RU"/>
          </w:rPr>
          <w:t>закупіве</w:t>
        </w:r>
        <w:r>
          <w:rPr>
            <w:rFonts w:ascii="Cambria" w:hAnsi="Cambria" w:cstheme="minorHAnsi"/>
            <w:color w:val="333333"/>
          </w:rPr>
          <w:t>ль</w:t>
        </w:r>
        <w:proofErr w:type="spellEnd"/>
        <w:r>
          <w:rPr>
            <w:rFonts w:ascii="Cambria" w:hAnsi="Cambria" w:cstheme="minorHAnsi"/>
            <w:color w:val="333333"/>
          </w:rPr>
          <w:t xml:space="preserve"> у секторі охорони здоров’я (</w:t>
        </w:r>
        <w:r w:rsidRPr="00147361">
          <w:rPr>
            <w:rFonts w:ascii="Cambria" w:hAnsi="Cambria" w:cstheme="minorHAnsi"/>
            <w:color w:val="333333"/>
          </w:rPr>
          <w:t>бюджет: 5 мільйонів євро</w:t>
        </w:r>
        <w:r>
          <w:rPr>
            <w:rFonts w:ascii="Cambria" w:hAnsi="Cambria" w:cstheme="minorHAnsi"/>
            <w:color w:val="333333"/>
          </w:rPr>
          <w:t>)</w:t>
        </w:r>
        <w:r w:rsidRPr="00144B51">
          <w:rPr>
            <w:rFonts w:ascii="Cambria" w:hAnsi="Cambria" w:cstheme="minorHAnsi"/>
            <w:b/>
            <w:bCs/>
            <w:sz w:val="24"/>
            <w:szCs w:val="24"/>
          </w:rPr>
          <w:t xml:space="preserve"> – </w:t>
        </w:r>
        <w:r w:rsidRPr="00144B51">
          <w:rPr>
            <w:rFonts w:ascii="Cambria" w:hAnsi="Cambria" w:cstheme="minorHAnsi"/>
            <w:color w:val="333333"/>
            <w:sz w:val="24"/>
            <w:szCs w:val="24"/>
            <w:lang w:eastAsia="ru-RU"/>
          </w:rPr>
          <w:t>HERA</w:t>
        </w:r>
      </w:hyperlink>
    </w:p>
    <w:p w:rsidR="00144B51" w:rsidRPr="00F665F9" w:rsidRDefault="00144B51" w:rsidP="0001034A">
      <w:pPr>
        <w:pStyle w:val="a7"/>
        <w:spacing w:after="0" w:line="240" w:lineRule="auto"/>
        <w:jc w:val="both"/>
        <w:rPr>
          <w:rFonts w:ascii="Cambria" w:hAnsi="Cambria" w:cstheme="minorHAnsi"/>
          <w:sz w:val="24"/>
          <w:szCs w:val="24"/>
          <w:lang w:val="ru-RU"/>
        </w:rPr>
      </w:pPr>
      <w:r w:rsidRPr="00F665F9">
        <w:rPr>
          <w:rFonts w:ascii="Cambria" w:hAnsi="Cambria" w:cstheme="minorHAnsi"/>
          <w:sz w:val="24"/>
          <w:szCs w:val="24"/>
          <w:lang w:val="ru-RU"/>
        </w:rPr>
        <w:t>(</w:t>
      </w:r>
      <w:r w:rsidRPr="00AF09E0">
        <w:rPr>
          <w:rFonts w:ascii="Cambria" w:hAnsi="Cambria" w:cstheme="minorHAnsi"/>
          <w:sz w:val="24"/>
          <w:szCs w:val="24"/>
        </w:rPr>
        <w:t xml:space="preserve">Детальніше </w:t>
      </w:r>
      <w:r>
        <w:rPr>
          <w:rFonts w:ascii="Cambria" w:hAnsi="Cambria" w:cstheme="minorHAnsi"/>
          <w:sz w:val="24"/>
          <w:szCs w:val="24"/>
        </w:rPr>
        <w:t>див.</w:t>
      </w:r>
      <w:r w:rsidRPr="00AF09E0">
        <w:rPr>
          <w:rFonts w:ascii="Cambria" w:hAnsi="Cambria" w:cstheme="minorHAnsi"/>
          <w:sz w:val="24"/>
          <w:szCs w:val="24"/>
        </w:rPr>
        <w:t xml:space="preserve"> додаток 1.</w:t>
      </w:r>
      <w:r>
        <w:rPr>
          <w:rFonts w:ascii="Cambria" w:hAnsi="Cambria" w:cstheme="minorHAnsi"/>
          <w:sz w:val="24"/>
          <w:szCs w:val="24"/>
        </w:rPr>
        <w:t xml:space="preserve"> Або за посиланням</w:t>
      </w:r>
      <w:r w:rsidRPr="00F665F9">
        <w:rPr>
          <w:rFonts w:ascii="Cambria" w:hAnsi="Cambria" w:cstheme="minorHAnsi"/>
          <w:sz w:val="24"/>
          <w:szCs w:val="24"/>
          <w:lang w:val="ru-RU"/>
        </w:rPr>
        <w:t>)</w:t>
      </w:r>
    </w:p>
    <w:p w:rsidR="00144B51" w:rsidRDefault="004564CD" w:rsidP="0001034A">
      <w:pPr>
        <w:pStyle w:val="a7"/>
        <w:spacing w:after="0" w:line="240" w:lineRule="auto"/>
        <w:jc w:val="both"/>
        <w:rPr>
          <w:rFonts w:ascii="Cambria" w:hAnsi="Cambria" w:cstheme="minorHAnsi"/>
          <w:sz w:val="24"/>
          <w:szCs w:val="24"/>
        </w:rPr>
      </w:pPr>
      <w:hyperlink r:id="rId9" w:history="1">
        <w:r w:rsidR="00144B51" w:rsidRPr="0091303F">
          <w:rPr>
            <w:rStyle w:val="a8"/>
            <w:rFonts w:ascii="Cambria" w:hAnsi="Cambria" w:cstheme="minorHAnsi"/>
            <w:sz w:val="24"/>
            <w:szCs w:val="24"/>
          </w:rPr>
          <w:t>https://hadea.ec.europa.eu/calls-proposals/call-support-structured-dialogue-national-or-regional-level-public-procurement-health-sector-hera_en</w:t>
        </w:r>
      </w:hyperlink>
    </w:p>
    <w:p w:rsidR="00144B51" w:rsidRPr="00144B51" w:rsidRDefault="00144B51" w:rsidP="0001034A">
      <w:pPr>
        <w:pStyle w:val="a7"/>
        <w:spacing w:after="0" w:line="240" w:lineRule="auto"/>
        <w:jc w:val="both"/>
        <w:rPr>
          <w:rFonts w:ascii="Cambria" w:hAnsi="Cambria" w:cstheme="minorHAnsi"/>
          <w:b/>
          <w:bCs/>
          <w:sz w:val="24"/>
          <w:szCs w:val="24"/>
          <w:u w:val="single"/>
        </w:rPr>
      </w:pPr>
    </w:p>
    <w:p w:rsidR="00AF09E0" w:rsidRPr="00F665F9" w:rsidRDefault="00DF10BE" w:rsidP="0001034A">
      <w:pPr>
        <w:pStyle w:val="a7"/>
        <w:numPr>
          <w:ilvl w:val="0"/>
          <w:numId w:val="7"/>
        </w:numPr>
        <w:spacing w:after="0" w:line="240" w:lineRule="auto"/>
        <w:jc w:val="both"/>
        <w:rPr>
          <w:rFonts w:ascii="Cambria" w:hAnsi="Cambria" w:cstheme="minorHAnsi"/>
          <w:sz w:val="24"/>
          <w:szCs w:val="24"/>
        </w:rPr>
      </w:pPr>
      <w:r w:rsidRPr="00AF09E0">
        <w:rPr>
          <w:rFonts w:ascii="Cambria" w:hAnsi="Cambria" w:cstheme="minorHAnsi"/>
          <w:sz w:val="24"/>
          <w:szCs w:val="24"/>
        </w:rPr>
        <w:t xml:space="preserve">EU4H-2022-PJ-11: Конкурс пропозицій щодо НІЗ – серцево-судинні захворювання та діабет (бюджет: 5 мільйонів євро). </w:t>
      </w:r>
    </w:p>
    <w:p w:rsidR="00AF09E0" w:rsidRDefault="00144B51" w:rsidP="0001034A">
      <w:pPr>
        <w:pStyle w:val="a7"/>
        <w:spacing w:after="0" w:line="240" w:lineRule="auto"/>
        <w:jc w:val="both"/>
        <w:rPr>
          <w:rFonts w:ascii="Cambria" w:hAnsi="Cambria" w:cstheme="minorHAnsi"/>
          <w:sz w:val="24"/>
          <w:szCs w:val="24"/>
        </w:rPr>
      </w:pPr>
      <w:r w:rsidRPr="00F665F9">
        <w:rPr>
          <w:rFonts w:ascii="Cambria" w:hAnsi="Cambria" w:cstheme="minorHAnsi"/>
          <w:sz w:val="24"/>
          <w:szCs w:val="24"/>
          <w:lang w:val="ru-RU"/>
        </w:rPr>
        <w:t>(</w:t>
      </w:r>
      <w:r w:rsidRPr="00AF09E0">
        <w:rPr>
          <w:rFonts w:ascii="Cambria" w:hAnsi="Cambria" w:cstheme="minorHAnsi"/>
          <w:sz w:val="24"/>
          <w:szCs w:val="24"/>
        </w:rPr>
        <w:t xml:space="preserve">Детальніше </w:t>
      </w:r>
      <w:r>
        <w:rPr>
          <w:rFonts w:ascii="Cambria" w:hAnsi="Cambria" w:cstheme="minorHAnsi"/>
          <w:sz w:val="24"/>
          <w:szCs w:val="24"/>
        </w:rPr>
        <w:t>див.</w:t>
      </w:r>
      <w:r w:rsidRPr="00AF09E0">
        <w:rPr>
          <w:rFonts w:ascii="Cambria" w:hAnsi="Cambria" w:cstheme="minorHAnsi"/>
          <w:sz w:val="24"/>
          <w:szCs w:val="24"/>
        </w:rPr>
        <w:t xml:space="preserve"> додаток </w:t>
      </w:r>
      <w:r>
        <w:rPr>
          <w:rFonts w:ascii="Cambria" w:hAnsi="Cambria" w:cstheme="minorHAnsi"/>
          <w:sz w:val="24"/>
          <w:szCs w:val="24"/>
        </w:rPr>
        <w:t>2</w:t>
      </w:r>
      <w:r w:rsidRPr="00AF09E0">
        <w:rPr>
          <w:rFonts w:ascii="Cambria" w:hAnsi="Cambria" w:cstheme="minorHAnsi"/>
          <w:sz w:val="24"/>
          <w:szCs w:val="24"/>
        </w:rPr>
        <w:t>.</w:t>
      </w:r>
      <w:r>
        <w:rPr>
          <w:rFonts w:ascii="Cambria" w:hAnsi="Cambria" w:cstheme="minorHAnsi"/>
          <w:sz w:val="24"/>
          <w:szCs w:val="24"/>
        </w:rPr>
        <w:t xml:space="preserve"> Або за посиланням</w:t>
      </w:r>
      <w:r w:rsidRPr="00F665F9">
        <w:rPr>
          <w:rFonts w:ascii="Cambria" w:hAnsi="Cambria" w:cstheme="minorHAnsi"/>
          <w:sz w:val="24"/>
          <w:szCs w:val="24"/>
          <w:lang w:val="ru-RU"/>
        </w:rPr>
        <w:t>)</w:t>
      </w:r>
    </w:p>
    <w:p w:rsidR="00C05989" w:rsidRDefault="004564CD" w:rsidP="0001034A">
      <w:pPr>
        <w:pStyle w:val="a7"/>
        <w:spacing w:after="0" w:line="240" w:lineRule="auto"/>
        <w:jc w:val="both"/>
        <w:rPr>
          <w:rFonts w:ascii="Cambria" w:hAnsi="Cambria" w:cstheme="minorHAnsi"/>
          <w:sz w:val="24"/>
          <w:szCs w:val="24"/>
        </w:rPr>
      </w:pPr>
      <w:hyperlink r:id="rId10" w:history="1">
        <w:r w:rsidR="002E24CA" w:rsidRPr="0091303F">
          <w:rPr>
            <w:rStyle w:val="a8"/>
            <w:rFonts w:ascii="Cambria" w:hAnsi="Cambria" w:cstheme="minorHAnsi"/>
            <w:sz w:val="24"/>
            <w:szCs w:val="24"/>
          </w:rPr>
          <w:t>https://hadea.ec.europa.eu/calls-proposals/second-wave-eu4health-calls-2022_en</w:t>
        </w:r>
      </w:hyperlink>
    </w:p>
    <w:p w:rsidR="00144B51" w:rsidRPr="00144B51" w:rsidRDefault="00144B51" w:rsidP="0001034A">
      <w:pPr>
        <w:pStyle w:val="a7"/>
        <w:spacing w:after="0" w:line="240" w:lineRule="auto"/>
        <w:jc w:val="both"/>
        <w:rPr>
          <w:rFonts w:ascii="Cambria" w:hAnsi="Cambria" w:cstheme="minorHAnsi"/>
          <w:sz w:val="24"/>
          <w:szCs w:val="24"/>
        </w:rPr>
      </w:pPr>
    </w:p>
    <w:p w:rsidR="00816A57" w:rsidRPr="00F665F9" w:rsidRDefault="00DF10BE" w:rsidP="0001034A">
      <w:pPr>
        <w:pStyle w:val="a7"/>
        <w:numPr>
          <w:ilvl w:val="0"/>
          <w:numId w:val="7"/>
        </w:numPr>
        <w:spacing w:after="0" w:line="240" w:lineRule="auto"/>
        <w:jc w:val="both"/>
        <w:rPr>
          <w:rFonts w:ascii="Cambria" w:hAnsi="Cambria" w:cstheme="minorHAnsi"/>
          <w:sz w:val="24"/>
          <w:szCs w:val="24"/>
        </w:rPr>
      </w:pPr>
      <w:r w:rsidRPr="00AF09E0">
        <w:rPr>
          <w:rFonts w:ascii="Cambria" w:hAnsi="Cambria" w:cstheme="minorHAnsi"/>
          <w:sz w:val="24"/>
          <w:szCs w:val="24"/>
        </w:rPr>
        <w:t>EU4H-2022-PJ-12: Конкурс пропозицій щодо профілактики раку та інших НІЗ – дії щодо детермінант здоров</w:t>
      </w:r>
      <w:r w:rsidR="002E24CA">
        <w:rPr>
          <w:rFonts w:ascii="Cambria" w:hAnsi="Cambria" w:cstheme="minorHAnsi"/>
          <w:sz w:val="24"/>
          <w:szCs w:val="24"/>
        </w:rPr>
        <w:t>’я (бюджет: 11 мільйонів євро).</w:t>
      </w:r>
    </w:p>
    <w:p w:rsidR="002E24CA" w:rsidRDefault="002E24CA" w:rsidP="0001034A">
      <w:pPr>
        <w:pStyle w:val="a7"/>
        <w:spacing w:after="0" w:line="240" w:lineRule="auto"/>
        <w:jc w:val="both"/>
        <w:rPr>
          <w:rFonts w:ascii="Cambria" w:hAnsi="Cambria" w:cstheme="minorHAnsi"/>
          <w:sz w:val="24"/>
          <w:szCs w:val="24"/>
        </w:rPr>
      </w:pPr>
      <w:r w:rsidRPr="00F665F9">
        <w:rPr>
          <w:rFonts w:ascii="Cambria" w:hAnsi="Cambria" w:cstheme="minorHAnsi"/>
          <w:sz w:val="24"/>
          <w:szCs w:val="24"/>
          <w:lang w:val="ru-RU"/>
        </w:rPr>
        <w:t>(</w:t>
      </w:r>
      <w:r w:rsidRPr="00AF09E0">
        <w:rPr>
          <w:rFonts w:ascii="Cambria" w:hAnsi="Cambria" w:cstheme="minorHAnsi"/>
          <w:sz w:val="24"/>
          <w:szCs w:val="24"/>
        </w:rPr>
        <w:t xml:space="preserve">Детальніше </w:t>
      </w:r>
      <w:r>
        <w:rPr>
          <w:rFonts w:ascii="Cambria" w:hAnsi="Cambria" w:cstheme="minorHAnsi"/>
          <w:sz w:val="24"/>
          <w:szCs w:val="24"/>
        </w:rPr>
        <w:t>див.</w:t>
      </w:r>
      <w:r w:rsidRPr="00AF09E0">
        <w:rPr>
          <w:rFonts w:ascii="Cambria" w:hAnsi="Cambria" w:cstheme="minorHAnsi"/>
          <w:sz w:val="24"/>
          <w:szCs w:val="24"/>
        </w:rPr>
        <w:t xml:space="preserve"> додаток </w:t>
      </w:r>
      <w:r>
        <w:rPr>
          <w:rFonts w:ascii="Cambria" w:hAnsi="Cambria" w:cstheme="minorHAnsi"/>
          <w:sz w:val="24"/>
          <w:szCs w:val="24"/>
        </w:rPr>
        <w:t>3</w:t>
      </w:r>
      <w:r w:rsidRPr="00AF09E0">
        <w:rPr>
          <w:rFonts w:ascii="Cambria" w:hAnsi="Cambria" w:cstheme="minorHAnsi"/>
          <w:sz w:val="24"/>
          <w:szCs w:val="24"/>
        </w:rPr>
        <w:t>.</w:t>
      </w:r>
      <w:r>
        <w:rPr>
          <w:rFonts w:ascii="Cambria" w:hAnsi="Cambria" w:cstheme="minorHAnsi"/>
          <w:sz w:val="24"/>
          <w:szCs w:val="24"/>
        </w:rPr>
        <w:t xml:space="preserve"> Або за посиланням</w:t>
      </w:r>
      <w:r w:rsidRPr="00F665F9">
        <w:rPr>
          <w:rFonts w:ascii="Cambria" w:hAnsi="Cambria" w:cstheme="minorHAnsi"/>
          <w:sz w:val="24"/>
          <w:szCs w:val="24"/>
          <w:lang w:val="ru-RU"/>
        </w:rPr>
        <w:t>)</w:t>
      </w:r>
    </w:p>
    <w:p w:rsidR="00AF09E0" w:rsidRPr="002E24CA" w:rsidRDefault="004564CD" w:rsidP="0001034A">
      <w:pPr>
        <w:pStyle w:val="a7"/>
        <w:spacing w:after="0" w:line="240" w:lineRule="auto"/>
        <w:jc w:val="both"/>
        <w:rPr>
          <w:rStyle w:val="a8"/>
          <w:rFonts w:ascii="Cambria" w:hAnsi="Cambria" w:cstheme="minorHAnsi"/>
          <w:sz w:val="24"/>
          <w:szCs w:val="24"/>
        </w:rPr>
      </w:pPr>
      <w:hyperlink r:id="rId11">
        <w:r w:rsidR="002E24CA" w:rsidRPr="002E24CA">
          <w:rPr>
            <w:rStyle w:val="a8"/>
            <w:rFonts w:ascii="Cambria" w:hAnsi="Cambria" w:cstheme="minorHAnsi"/>
            <w:sz w:val="24"/>
            <w:szCs w:val="24"/>
          </w:rPr>
          <w:t>https://hadea.ec.europa.eu/calls-proposals/second-wave-eu4health-calls-2022_en</w:t>
        </w:r>
      </w:hyperlink>
    </w:p>
    <w:p w:rsidR="002E24CA" w:rsidRPr="002E24CA" w:rsidRDefault="002E24CA" w:rsidP="0001034A">
      <w:pPr>
        <w:pStyle w:val="a7"/>
        <w:spacing w:after="0" w:line="240" w:lineRule="auto"/>
        <w:jc w:val="both"/>
        <w:rPr>
          <w:rFonts w:ascii="Cambria" w:hAnsi="Cambria" w:cstheme="minorHAnsi"/>
          <w:sz w:val="24"/>
          <w:szCs w:val="24"/>
        </w:rPr>
      </w:pPr>
    </w:p>
    <w:p w:rsidR="002E24CA" w:rsidRDefault="00DF10BE" w:rsidP="0001034A">
      <w:pPr>
        <w:pStyle w:val="a7"/>
        <w:numPr>
          <w:ilvl w:val="0"/>
          <w:numId w:val="7"/>
        </w:numPr>
        <w:spacing w:after="0" w:line="240" w:lineRule="auto"/>
        <w:jc w:val="both"/>
        <w:rPr>
          <w:rFonts w:ascii="Cambria" w:hAnsi="Cambria" w:cstheme="minorHAnsi"/>
          <w:sz w:val="24"/>
          <w:szCs w:val="24"/>
        </w:rPr>
      </w:pPr>
      <w:r w:rsidRPr="00AF09E0">
        <w:rPr>
          <w:rFonts w:ascii="Cambria" w:hAnsi="Cambria" w:cstheme="minorHAnsi"/>
          <w:sz w:val="24"/>
          <w:szCs w:val="24"/>
        </w:rPr>
        <w:t xml:space="preserve">EU4H-2022-PJ-14: Конкурс пропозицій для підтримки розгортання другої когорти </w:t>
      </w:r>
      <w:proofErr w:type="spellStart"/>
      <w:r w:rsidRPr="00AF09E0">
        <w:rPr>
          <w:rFonts w:ascii="Cambria" w:hAnsi="Cambria" w:cstheme="minorHAnsi"/>
          <w:sz w:val="24"/>
          <w:szCs w:val="24"/>
        </w:rPr>
        <w:t>міжспеціалізованої</w:t>
      </w:r>
      <w:proofErr w:type="spellEnd"/>
      <w:r w:rsidRPr="00AF09E0">
        <w:rPr>
          <w:rFonts w:ascii="Cambria" w:hAnsi="Cambria" w:cstheme="minorHAnsi"/>
          <w:sz w:val="24"/>
          <w:szCs w:val="24"/>
        </w:rPr>
        <w:t xml:space="preserve"> програми навчання з раку, (бюджет 7 мільйонів євро).</w:t>
      </w:r>
    </w:p>
    <w:p w:rsidR="002E24CA" w:rsidRDefault="002E24CA" w:rsidP="0001034A">
      <w:pPr>
        <w:pStyle w:val="a7"/>
        <w:spacing w:after="0" w:line="240" w:lineRule="auto"/>
        <w:jc w:val="both"/>
        <w:rPr>
          <w:rFonts w:ascii="Cambria" w:hAnsi="Cambria" w:cstheme="minorHAnsi"/>
          <w:sz w:val="24"/>
          <w:szCs w:val="24"/>
        </w:rPr>
      </w:pPr>
      <w:r w:rsidRPr="00F665F9">
        <w:rPr>
          <w:rFonts w:ascii="Cambria" w:hAnsi="Cambria" w:cstheme="minorHAnsi"/>
          <w:sz w:val="24"/>
          <w:szCs w:val="24"/>
          <w:lang w:val="ru-RU"/>
        </w:rPr>
        <w:t>(</w:t>
      </w:r>
      <w:r w:rsidRPr="00AF09E0">
        <w:rPr>
          <w:rFonts w:ascii="Cambria" w:hAnsi="Cambria" w:cstheme="minorHAnsi"/>
          <w:sz w:val="24"/>
          <w:szCs w:val="24"/>
        </w:rPr>
        <w:t xml:space="preserve">Детальніше </w:t>
      </w:r>
      <w:r>
        <w:rPr>
          <w:rFonts w:ascii="Cambria" w:hAnsi="Cambria" w:cstheme="minorHAnsi"/>
          <w:sz w:val="24"/>
          <w:szCs w:val="24"/>
        </w:rPr>
        <w:t>див.</w:t>
      </w:r>
      <w:r w:rsidRPr="00AF09E0">
        <w:rPr>
          <w:rFonts w:ascii="Cambria" w:hAnsi="Cambria" w:cstheme="minorHAnsi"/>
          <w:sz w:val="24"/>
          <w:szCs w:val="24"/>
        </w:rPr>
        <w:t xml:space="preserve"> додаток </w:t>
      </w:r>
      <w:r>
        <w:rPr>
          <w:rFonts w:ascii="Cambria" w:hAnsi="Cambria" w:cstheme="minorHAnsi"/>
          <w:sz w:val="24"/>
          <w:szCs w:val="24"/>
        </w:rPr>
        <w:t>4</w:t>
      </w:r>
      <w:r w:rsidRPr="00AF09E0">
        <w:rPr>
          <w:rFonts w:ascii="Cambria" w:hAnsi="Cambria" w:cstheme="minorHAnsi"/>
          <w:sz w:val="24"/>
          <w:szCs w:val="24"/>
        </w:rPr>
        <w:t>.</w:t>
      </w:r>
      <w:r>
        <w:rPr>
          <w:rFonts w:ascii="Cambria" w:hAnsi="Cambria" w:cstheme="minorHAnsi"/>
          <w:sz w:val="24"/>
          <w:szCs w:val="24"/>
        </w:rPr>
        <w:t xml:space="preserve"> Або за посиланням</w:t>
      </w:r>
      <w:r w:rsidRPr="00F665F9">
        <w:rPr>
          <w:rFonts w:ascii="Cambria" w:hAnsi="Cambria" w:cstheme="minorHAnsi"/>
          <w:sz w:val="24"/>
          <w:szCs w:val="24"/>
          <w:lang w:val="ru-RU"/>
        </w:rPr>
        <w:t>)</w:t>
      </w:r>
    </w:p>
    <w:p w:rsidR="002E24CA" w:rsidRDefault="004564CD" w:rsidP="0001034A">
      <w:pPr>
        <w:pStyle w:val="a7"/>
        <w:spacing w:after="0" w:line="240" w:lineRule="auto"/>
        <w:jc w:val="both"/>
        <w:rPr>
          <w:rStyle w:val="a8"/>
          <w:rFonts w:ascii="Cambria" w:hAnsi="Cambria" w:cstheme="minorHAnsi"/>
          <w:sz w:val="24"/>
          <w:szCs w:val="24"/>
        </w:rPr>
      </w:pPr>
      <w:hyperlink r:id="rId12">
        <w:r w:rsidR="002E24CA" w:rsidRPr="002E24CA">
          <w:rPr>
            <w:rStyle w:val="a8"/>
            <w:rFonts w:ascii="Cambria" w:hAnsi="Cambria" w:cstheme="minorHAnsi"/>
            <w:sz w:val="24"/>
            <w:szCs w:val="24"/>
          </w:rPr>
          <w:t>https://hadea.ec.europa.eu/calls-proposals/second-wave-eu4health-calls-2022_en</w:t>
        </w:r>
      </w:hyperlink>
    </w:p>
    <w:p w:rsidR="00144B51" w:rsidRDefault="00144B51" w:rsidP="0001034A">
      <w:pPr>
        <w:pStyle w:val="a7"/>
        <w:spacing w:after="0" w:line="240" w:lineRule="auto"/>
        <w:jc w:val="both"/>
        <w:rPr>
          <w:rFonts w:ascii="Cambria" w:hAnsi="Cambria" w:cstheme="minorHAnsi"/>
          <w:sz w:val="24"/>
          <w:szCs w:val="24"/>
        </w:rPr>
      </w:pPr>
    </w:p>
    <w:p w:rsidR="002E0AF9" w:rsidRDefault="002E0AF9" w:rsidP="0001034A">
      <w:pPr>
        <w:pStyle w:val="a7"/>
        <w:spacing w:after="0" w:line="240" w:lineRule="auto"/>
        <w:ind w:left="0"/>
        <w:jc w:val="both"/>
        <w:rPr>
          <w:rFonts w:ascii="Cambria" w:hAnsi="Cambria" w:cstheme="minorHAnsi"/>
          <w:sz w:val="24"/>
          <w:szCs w:val="24"/>
        </w:rPr>
      </w:pPr>
    </w:p>
    <w:p w:rsidR="00144B51" w:rsidRDefault="00C05989" w:rsidP="0001034A">
      <w:pPr>
        <w:pStyle w:val="a7"/>
        <w:spacing w:after="0" w:line="240" w:lineRule="auto"/>
        <w:ind w:left="0"/>
        <w:jc w:val="both"/>
        <w:rPr>
          <w:rFonts w:ascii="Cambria" w:hAnsi="Cambria" w:cstheme="minorHAnsi"/>
          <w:sz w:val="24"/>
          <w:szCs w:val="24"/>
        </w:rPr>
      </w:pPr>
      <w:r w:rsidRPr="00C05989">
        <w:rPr>
          <w:rFonts w:ascii="Cambria" w:hAnsi="Cambria" w:cstheme="minorHAnsi"/>
          <w:sz w:val="24"/>
          <w:szCs w:val="24"/>
        </w:rPr>
        <w:t xml:space="preserve">Список відкритих конкурсів пропозицій (грантів), якими керує </w:t>
      </w:r>
      <w:proofErr w:type="spellStart"/>
      <w:r w:rsidRPr="00C05989">
        <w:rPr>
          <w:rFonts w:ascii="Cambria" w:hAnsi="Cambria" w:cstheme="minorHAnsi"/>
          <w:sz w:val="24"/>
          <w:szCs w:val="24"/>
        </w:rPr>
        <w:t>HaDEA</w:t>
      </w:r>
      <w:proofErr w:type="spellEnd"/>
      <w:r w:rsidRPr="00C05989">
        <w:rPr>
          <w:rFonts w:ascii="Cambria" w:hAnsi="Cambria" w:cstheme="minorHAnsi"/>
          <w:sz w:val="24"/>
          <w:szCs w:val="24"/>
        </w:rPr>
        <w:t xml:space="preserve">. </w:t>
      </w:r>
      <w:hyperlink r:id="rId13" w:history="1">
        <w:r w:rsidR="002E0AF9" w:rsidRPr="0091303F">
          <w:rPr>
            <w:rStyle w:val="a8"/>
            <w:rFonts w:ascii="Cambria" w:hAnsi="Cambria" w:cstheme="minorHAnsi"/>
            <w:sz w:val="24"/>
            <w:szCs w:val="24"/>
          </w:rPr>
          <w:t>https://hadea.ec.europa.eu/calls-proposals_en</w:t>
        </w:r>
      </w:hyperlink>
    </w:p>
    <w:p w:rsidR="002E0AF9" w:rsidRDefault="002E0AF9" w:rsidP="0001034A">
      <w:pPr>
        <w:pStyle w:val="a7"/>
        <w:spacing w:after="0" w:line="240" w:lineRule="auto"/>
        <w:ind w:left="0"/>
        <w:jc w:val="both"/>
        <w:rPr>
          <w:rFonts w:ascii="Cambria" w:hAnsi="Cambria" w:cstheme="minorHAnsi"/>
          <w:sz w:val="24"/>
          <w:szCs w:val="24"/>
        </w:rPr>
      </w:pPr>
    </w:p>
    <w:p w:rsidR="00DF10BE" w:rsidRDefault="00DF10BE" w:rsidP="0001034A">
      <w:pPr>
        <w:spacing w:after="0" w:line="240" w:lineRule="auto"/>
        <w:jc w:val="both"/>
        <w:rPr>
          <w:rFonts w:ascii="Cambria" w:hAnsi="Cambria" w:cstheme="minorHAnsi"/>
          <w:b/>
          <w:bCs/>
          <w:sz w:val="24"/>
          <w:szCs w:val="24"/>
          <w:u w:val="single"/>
        </w:rPr>
      </w:pPr>
      <w:r w:rsidRPr="00F15635">
        <w:rPr>
          <w:rFonts w:ascii="Cambria" w:hAnsi="Cambria" w:cstheme="minorHAnsi"/>
          <w:b/>
          <w:bCs/>
          <w:sz w:val="24"/>
          <w:szCs w:val="24"/>
          <w:u w:val="single"/>
        </w:rPr>
        <w:t xml:space="preserve">Детальніше про </w:t>
      </w:r>
      <w:proofErr w:type="spellStart"/>
      <w:r w:rsidRPr="00F15635">
        <w:rPr>
          <w:rFonts w:ascii="Cambria" w:hAnsi="Cambria" w:cstheme="minorHAnsi"/>
          <w:b/>
          <w:bCs/>
          <w:sz w:val="24"/>
          <w:szCs w:val="24"/>
          <w:u w:val="single"/>
        </w:rPr>
        <w:t>Open</w:t>
      </w:r>
      <w:proofErr w:type="spellEnd"/>
      <w:r w:rsidRPr="00F15635">
        <w:rPr>
          <w:rFonts w:ascii="Cambria" w:hAnsi="Cambria" w:cstheme="minorHAnsi"/>
          <w:b/>
          <w:bCs/>
          <w:sz w:val="24"/>
          <w:szCs w:val="24"/>
          <w:u w:val="single"/>
        </w:rPr>
        <w:t xml:space="preserve"> </w:t>
      </w:r>
      <w:proofErr w:type="spellStart"/>
      <w:r w:rsidRPr="00F15635">
        <w:rPr>
          <w:rFonts w:ascii="Cambria" w:hAnsi="Cambria" w:cstheme="minorHAnsi"/>
          <w:b/>
          <w:bCs/>
          <w:sz w:val="24"/>
          <w:szCs w:val="24"/>
          <w:u w:val="single"/>
        </w:rPr>
        <w:t>call</w:t>
      </w:r>
      <w:proofErr w:type="spellEnd"/>
      <w:r w:rsidRPr="00F15635">
        <w:rPr>
          <w:rFonts w:ascii="Cambria" w:hAnsi="Cambria" w:cstheme="minorHAnsi"/>
          <w:b/>
          <w:bCs/>
          <w:sz w:val="24"/>
          <w:szCs w:val="24"/>
          <w:u w:val="single"/>
        </w:rPr>
        <w:t xml:space="preserve"> </w:t>
      </w:r>
      <w:proofErr w:type="spellStart"/>
      <w:r w:rsidRPr="00F15635">
        <w:rPr>
          <w:rFonts w:ascii="Cambria" w:hAnsi="Cambria" w:cstheme="minorHAnsi"/>
          <w:b/>
          <w:bCs/>
          <w:sz w:val="24"/>
          <w:szCs w:val="24"/>
          <w:u w:val="single"/>
        </w:rPr>
        <w:t>for</w:t>
      </w:r>
      <w:proofErr w:type="spellEnd"/>
      <w:r w:rsidRPr="00F15635">
        <w:rPr>
          <w:rFonts w:ascii="Cambria" w:hAnsi="Cambria" w:cstheme="minorHAnsi"/>
          <w:b/>
          <w:bCs/>
          <w:sz w:val="24"/>
          <w:szCs w:val="24"/>
          <w:u w:val="single"/>
        </w:rPr>
        <w:t xml:space="preserve"> </w:t>
      </w:r>
      <w:proofErr w:type="spellStart"/>
      <w:r w:rsidRPr="00F15635">
        <w:rPr>
          <w:rFonts w:ascii="Cambria" w:hAnsi="Cambria" w:cstheme="minorHAnsi"/>
          <w:b/>
          <w:bCs/>
          <w:sz w:val="24"/>
          <w:szCs w:val="24"/>
          <w:u w:val="single"/>
        </w:rPr>
        <w:t>proposals</w:t>
      </w:r>
      <w:proofErr w:type="spellEnd"/>
      <w:r w:rsidRPr="00F15635">
        <w:rPr>
          <w:rFonts w:ascii="Cambria" w:hAnsi="Cambria" w:cstheme="minorHAnsi"/>
          <w:b/>
          <w:bCs/>
          <w:sz w:val="24"/>
          <w:szCs w:val="24"/>
          <w:u w:val="single"/>
        </w:rPr>
        <w:t xml:space="preserve"> за посиланням:</w:t>
      </w:r>
    </w:p>
    <w:p w:rsidR="00B071CC" w:rsidRPr="00F15635" w:rsidRDefault="004564CD" w:rsidP="0001034A">
      <w:pPr>
        <w:spacing w:after="0" w:line="240" w:lineRule="auto"/>
        <w:jc w:val="both"/>
        <w:rPr>
          <w:rFonts w:ascii="Cambria" w:hAnsi="Cambria" w:cstheme="minorHAnsi"/>
          <w:b/>
          <w:bCs/>
          <w:sz w:val="24"/>
          <w:szCs w:val="24"/>
          <w:u w:val="single"/>
        </w:rPr>
      </w:pPr>
      <w:hyperlink r:id="rId14" w:history="1">
        <w:r w:rsidR="002F6DCC" w:rsidRPr="00F15635">
          <w:rPr>
            <w:rStyle w:val="a8"/>
            <w:rFonts w:ascii="Cambria" w:hAnsi="Cambria" w:cstheme="minorHAnsi"/>
            <w:b/>
            <w:bCs/>
            <w:sz w:val="24"/>
            <w:szCs w:val="24"/>
          </w:rPr>
          <w:t>https://health.ec.europa.eu/system/files/2022-07/com_2022-5436_annex2_en.pdf</w:t>
        </w:r>
      </w:hyperlink>
    </w:p>
    <w:p w:rsidR="00B071CC" w:rsidRPr="00F15635" w:rsidRDefault="00B071CC" w:rsidP="0001034A">
      <w:pPr>
        <w:pStyle w:val="a7"/>
        <w:spacing w:after="0" w:line="240" w:lineRule="auto"/>
        <w:ind w:left="0"/>
        <w:jc w:val="both"/>
        <w:rPr>
          <w:rFonts w:ascii="Cambria" w:hAnsi="Cambria" w:cstheme="minorHAnsi"/>
          <w:b/>
          <w:bCs/>
          <w:sz w:val="24"/>
          <w:szCs w:val="24"/>
          <w:u w:val="single"/>
        </w:rPr>
      </w:pPr>
    </w:p>
    <w:p w:rsidR="00CA74B7" w:rsidRPr="00F15635" w:rsidRDefault="00CA74B7" w:rsidP="0001034A">
      <w:pPr>
        <w:pStyle w:val="a7"/>
        <w:numPr>
          <w:ilvl w:val="0"/>
          <w:numId w:val="1"/>
        </w:numPr>
        <w:spacing w:after="0" w:line="240" w:lineRule="auto"/>
        <w:ind w:left="0" w:firstLine="0"/>
        <w:jc w:val="both"/>
        <w:rPr>
          <w:rFonts w:ascii="Cambria" w:hAnsi="Cambria" w:cstheme="minorHAnsi"/>
          <w:b/>
          <w:bCs/>
          <w:sz w:val="24"/>
          <w:szCs w:val="24"/>
          <w:u w:val="single"/>
        </w:rPr>
      </w:pPr>
      <w:r w:rsidRPr="00F15635">
        <w:rPr>
          <w:rFonts w:ascii="Cambria" w:hAnsi="Cambria" w:cstheme="minorHAnsi"/>
          <w:b/>
          <w:bCs/>
          <w:sz w:val="24"/>
          <w:szCs w:val="24"/>
          <w:u w:val="single"/>
        </w:rPr>
        <w:t>Умови для участі</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Аби подати заявку на гран учасники маю відповідати наступним вимогам:</w:t>
      </w:r>
    </w:p>
    <w:p w:rsidR="006F49CB" w:rsidRPr="00F15635" w:rsidRDefault="006F49CB" w:rsidP="0001034A">
      <w:pPr>
        <w:pStyle w:val="a7"/>
        <w:spacing w:after="0" w:line="240" w:lineRule="auto"/>
        <w:ind w:left="0"/>
        <w:jc w:val="both"/>
        <w:rPr>
          <w:rFonts w:ascii="Cambria" w:hAnsi="Cambria" w:cstheme="minorHAnsi"/>
          <w:sz w:val="24"/>
          <w:szCs w:val="24"/>
        </w:rPr>
      </w:pP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Заявники на грант (організації, державні органи)  та партнери повинні відповідати таким критеріям відбору:</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a) мати стабільні та достатні джерела фінансування для підтримки своєї діяльності протягом усього терміну дії гранту та брати участь у його фінансуванні;</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b) мати достатні оперативні та професійні можливості для реалізації діяльність, для якої вимагається </w:t>
      </w:r>
      <w:proofErr w:type="spellStart"/>
      <w:r w:rsidRPr="00F15635">
        <w:rPr>
          <w:rFonts w:ascii="Cambria" w:hAnsi="Cambria" w:cstheme="minorHAnsi"/>
          <w:sz w:val="24"/>
          <w:szCs w:val="24"/>
        </w:rPr>
        <w:t>співфінансування</w:t>
      </w:r>
      <w:proofErr w:type="spellEnd"/>
      <w:r w:rsidRPr="00F15635">
        <w:rPr>
          <w:rFonts w:ascii="Cambria" w:hAnsi="Cambria" w:cstheme="minorHAnsi"/>
          <w:sz w:val="24"/>
          <w:szCs w:val="24"/>
        </w:rPr>
        <w:t xml:space="preserve"> («оперативна спроможність»).</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Організації, які беруть участь у кількох проектах, повинні мати достатні фінансові та оперативні можливості, здатність реалізовувати декілька проектів.</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Перевірка фінансової спроможності не поширюється на міжнародні організації та державні органи.</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Пропозиції оцінюватимуться за такими критеріями:</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a) відповідність пріоритетам конкурсу пропозицій;</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b) якість запропонованої дії;</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c) вплив запропонованої дії.</w:t>
      </w: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lastRenderedPageBreak/>
        <w:t xml:space="preserve">Гранти передбачають </w:t>
      </w:r>
      <w:proofErr w:type="spellStart"/>
      <w:r w:rsidRPr="00F15635">
        <w:rPr>
          <w:rFonts w:ascii="Cambria" w:hAnsi="Cambria" w:cstheme="minorHAnsi"/>
          <w:sz w:val="24"/>
          <w:szCs w:val="24"/>
        </w:rPr>
        <w:t>співфінансування</w:t>
      </w:r>
      <w:proofErr w:type="spellEnd"/>
      <w:r w:rsidRPr="00F15635">
        <w:rPr>
          <w:rFonts w:ascii="Cambria" w:hAnsi="Cambria" w:cstheme="minorHAnsi"/>
          <w:sz w:val="24"/>
          <w:szCs w:val="24"/>
        </w:rPr>
        <w:t xml:space="preserve">. Збільшено максимально можливу ставку </w:t>
      </w:r>
      <w:proofErr w:type="spellStart"/>
      <w:r w:rsidRPr="00F15635">
        <w:rPr>
          <w:rFonts w:ascii="Cambria" w:hAnsi="Cambria" w:cstheme="minorHAnsi"/>
          <w:sz w:val="24"/>
          <w:szCs w:val="24"/>
        </w:rPr>
        <w:t>співфінансування</w:t>
      </w:r>
      <w:proofErr w:type="spellEnd"/>
      <w:r w:rsidRPr="00F15635">
        <w:rPr>
          <w:rFonts w:ascii="Cambria" w:hAnsi="Cambria" w:cstheme="minorHAnsi"/>
          <w:sz w:val="24"/>
          <w:szCs w:val="24"/>
        </w:rPr>
        <w:t xml:space="preserve"> Союзу до 60% від загальної прийнятної вартості акції, якщо інше не зазначено в конкретних заходах для пропозицій. У випадках надзвичайної корисності внесок Союзу може бути збільшений до 80% загальних прийнятних витрат.</w:t>
      </w:r>
    </w:p>
    <w:p w:rsidR="00AF09E0" w:rsidRDefault="00AF09E0" w:rsidP="0001034A">
      <w:pPr>
        <w:pStyle w:val="a7"/>
        <w:spacing w:after="0" w:line="240" w:lineRule="auto"/>
        <w:ind w:left="0"/>
        <w:jc w:val="both"/>
        <w:rPr>
          <w:rFonts w:ascii="Cambria" w:hAnsi="Cambria" w:cstheme="minorHAnsi"/>
          <w:sz w:val="24"/>
          <w:szCs w:val="24"/>
        </w:rPr>
      </w:pPr>
    </w:p>
    <w:p w:rsidR="006F49CB"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У разі прямих грантів </w:t>
      </w:r>
      <w:proofErr w:type="spellStart"/>
      <w:r w:rsidRPr="00F15635">
        <w:rPr>
          <w:rFonts w:ascii="Cambria" w:hAnsi="Cambria" w:cstheme="minorHAnsi"/>
          <w:sz w:val="24"/>
          <w:szCs w:val="24"/>
        </w:rPr>
        <w:t>European</w:t>
      </w:r>
      <w:proofErr w:type="spellEnd"/>
      <w:r w:rsidRPr="00F15635">
        <w:rPr>
          <w:rFonts w:ascii="Cambria" w:hAnsi="Cambria" w:cstheme="minorHAnsi"/>
          <w:sz w:val="24"/>
          <w:szCs w:val="24"/>
        </w:rPr>
        <w:t xml:space="preserve"> </w:t>
      </w:r>
      <w:proofErr w:type="spellStart"/>
      <w:r w:rsidRPr="00F15635">
        <w:rPr>
          <w:rFonts w:ascii="Cambria" w:hAnsi="Cambria" w:cstheme="minorHAnsi"/>
          <w:sz w:val="24"/>
          <w:szCs w:val="24"/>
        </w:rPr>
        <w:t>Reference</w:t>
      </w:r>
      <w:proofErr w:type="spellEnd"/>
      <w:r w:rsidRPr="00F15635">
        <w:rPr>
          <w:rFonts w:ascii="Cambria" w:hAnsi="Cambria" w:cstheme="minorHAnsi"/>
          <w:sz w:val="24"/>
          <w:szCs w:val="24"/>
        </w:rPr>
        <w:t xml:space="preserve"> </w:t>
      </w:r>
      <w:proofErr w:type="spellStart"/>
      <w:r w:rsidRPr="00F15635">
        <w:rPr>
          <w:rFonts w:ascii="Cambria" w:hAnsi="Cambria" w:cstheme="minorHAnsi"/>
          <w:sz w:val="24"/>
          <w:szCs w:val="24"/>
        </w:rPr>
        <w:t>Networks</w:t>
      </w:r>
      <w:proofErr w:type="spellEnd"/>
      <w:r w:rsidRPr="00F15635">
        <w:rPr>
          <w:rFonts w:ascii="Cambria" w:hAnsi="Cambria" w:cstheme="minorHAnsi"/>
          <w:sz w:val="24"/>
          <w:szCs w:val="24"/>
        </w:rPr>
        <w:t xml:space="preserve"> (</w:t>
      </w:r>
      <w:proofErr w:type="spellStart"/>
      <w:r w:rsidRPr="00F15635">
        <w:rPr>
          <w:rFonts w:ascii="Cambria" w:hAnsi="Cambria" w:cstheme="minorHAnsi"/>
          <w:sz w:val="24"/>
          <w:szCs w:val="24"/>
        </w:rPr>
        <w:t>ERNs</w:t>
      </w:r>
      <w:proofErr w:type="spellEnd"/>
      <w:r w:rsidRPr="00F15635">
        <w:rPr>
          <w:rFonts w:ascii="Cambria" w:hAnsi="Cambria" w:cstheme="minorHAnsi"/>
          <w:sz w:val="24"/>
          <w:szCs w:val="24"/>
        </w:rPr>
        <w:t xml:space="preserve">) та до Всесвітньої організації охорони здоров’я (ВООЗ), внесок Союзу може бути до 100%. </w:t>
      </w:r>
    </w:p>
    <w:p w:rsidR="00CA74B7" w:rsidRPr="00F15635" w:rsidRDefault="006F49CB"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Рейтинг пропозицій здійснюватиметься відповідно до критеріїв, описаних у конкурсах пропозиції.</w:t>
      </w:r>
    </w:p>
    <w:p w:rsidR="006F49CB" w:rsidRPr="00F15635" w:rsidRDefault="006F49CB" w:rsidP="0001034A">
      <w:pPr>
        <w:pStyle w:val="a7"/>
        <w:spacing w:after="0" w:line="240" w:lineRule="auto"/>
        <w:ind w:left="0"/>
        <w:jc w:val="both"/>
        <w:rPr>
          <w:rFonts w:ascii="Cambria" w:hAnsi="Cambria" w:cstheme="minorHAnsi"/>
          <w:b/>
          <w:bCs/>
          <w:sz w:val="24"/>
          <w:szCs w:val="24"/>
          <w:u w:val="single"/>
        </w:rPr>
      </w:pPr>
    </w:p>
    <w:p w:rsidR="00DF10BE" w:rsidRPr="00F15635" w:rsidRDefault="00DF10BE" w:rsidP="0001034A">
      <w:pPr>
        <w:spacing w:after="0" w:line="240" w:lineRule="auto"/>
        <w:jc w:val="both"/>
        <w:rPr>
          <w:rFonts w:ascii="Cambria" w:hAnsi="Cambria" w:cstheme="minorHAnsi"/>
          <w:b/>
          <w:bCs/>
          <w:sz w:val="24"/>
          <w:szCs w:val="24"/>
          <w:u w:val="single"/>
        </w:rPr>
      </w:pPr>
      <w:r w:rsidRPr="00F15635">
        <w:rPr>
          <w:rFonts w:ascii="Cambria" w:hAnsi="Cambria" w:cstheme="minorHAnsi"/>
          <w:b/>
          <w:bCs/>
          <w:sz w:val="24"/>
          <w:szCs w:val="24"/>
          <w:u w:val="single"/>
        </w:rPr>
        <w:br w:type="page"/>
      </w:r>
    </w:p>
    <w:p w:rsidR="00DF10BE" w:rsidRDefault="00DF10BE" w:rsidP="0001034A">
      <w:pPr>
        <w:pStyle w:val="a7"/>
        <w:spacing w:after="0" w:line="240" w:lineRule="auto"/>
        <w:ind w:left="0"/>
        <w:jc w:val="both"/>
        <w:rPr>
          <w:rFonts w:ascii="Cambria" w:hAnsi="Cambria" w:cstheme="minorHAnsi"/>
          <w:b/>
          <w:bCs/>
          <w:sz w:val="24"/>
          <w:szCs w:val="24"/>
          <w:u w:val="single"/>
        </w:rPr>
      </w:pPr>
      <w:r w:rsidRPr="00F15635">
        <w:rPr>
          <w:rFonts w:ascii="Cambria" w:hAnsi="Cambria" w:cstheme="minorHAnsi"/>
          <w:b/>
          <w:bCs/>
          <w:sz w:val="24"/>
          <w:szCs w:val="24"/>
          <w:u w:val="single"/>
        </w:rPr>
        <w:lastRenderedPageBreak/>
        <w:t>Додаток 1</w:t>
      </w:r>
    </w:p>
    <w:p w:rsidR="002E0AF9" w:rsidRDefault="002E0AF9" w:rsidP="0001034A">
      <w:pPr>
        <w:spacing w:after="0" w:line="240" w:lineRule="auto"/>
        <w:jc w:val="both"/>
        <w:rPr>
          <w:rFonts w:ascii="Cambria" w:hAnsi="Cambria" w:cstheme="minorHAnsi"/>
          <w:sz w:val="24"/>
          <w:szCs w:val="24"/>
        </w:rPr>
      </w:pPr>
    </w:p>
    <w:p w:rsidR="002E0AF9" w:rsidRPr="002E0AF9" w:rsidRDefault="002E0AF9" w:rsidP="0001034A">
      <w:pPr>
        <w:spacing w:after="0" w:line="240" w:lineRule="auto"/>
        <w:jc w:val="both"/>
        <w:rPr>
          <w:rFonts w:ascii="Cambria" w:hAnsi="Cambria" w:cstheme="minorHAnsi"/>
          <w:sz w:val="24"/>
          <w:szCs w:val="24"/>
        </w:rPr>
      </w:pPr>
      <w:r w:rsidRPr="002E0AF9">
        <w:rPr>
          <w:rFonts w:ascii="Cambria" w:hAnsi="Cambria" w:cstheme="minorHAnsi"/>
          <w:b/>
          <w:bCs/>
          <w:i/>
          <w:iCs/>
          <w:sz w:val="24"/>
          <w:szCs w:val="24"/>
        </w:rPr>
        <w:t xml:space="preserve">EU4H-2022-PJ-4: </w:t>
      </w:r>
      <w:hyperlink r:id="rId15" w:history="1">
        <w:r w:rsidRPr="002E0AF9">
          <w:rPr>
            <w:rFonts w:ascii="Cambria" w:hAnsi="Cambria" w:cstheme="minorHAnsi"/>
            <w:b/>
            <w:bCs/>
            <w:i/>
            <w:iCs/>
            <w:sz w:val="24"/>
            <w:szCs w:val="24"/>
          </w:rPr>
          <w:t xml:space="preserve">Конкурс до підтримки структурованого діалогу на національному чи регіональному рівнях щодо державних </w:t>
        </w:r>
        <w:proofErr w:type="spellStart"/>
        <w:r w:rsidRPr="002E0AF9">
          <w:rPr>
            <w:rFonts w:ascii="Cambria" w:hAnsi="Cambria" w:cstheme="minorHAnsi"/>
            <w:b/>
            <w:bCs/>
            <w:i/>
            <w:iCs/>
            <w:sz w:val="24"/>
            <w:szCs w:val="24"/>
          </w:rPr>
          <w:t>закупіве</w:t>
        </w:r>
        <w:r>
          <w:rPr>
            <w:rFonts w:ascii="Cambria" w:hAnsi="Cambria" w:cstheme="minorHAnsi"/>
            <w:b/>
            <w:bCs/>
            <w:i/>
            <w:iCs/>
            <w:sz w:val="24"/>
            <w:szCs w:val="24"/>
          </w:rPr>
          <w:t>ль</w:t>
        </w:r>
        <w:proofErr w:type="spellEnd"/>
        <w:r>
          <w:rPr>
            <w:rFonts w:ascii="Cambria" w:hAnsi="Cambria" w:cstheme="minorHAnsi"/>
            <w:b/>
            <w:bCs/>
            <w:i/>
            <w:iCs/>
            <w:sz w:val="24"/>
            <w:szCs w:val="24"/>
          </w:rPr>
          <w:t xml:space="preserve"> у секторі охорони здоров’я.</w:t>
        </w:r>
      </w:hyperlink>
    </w:p>
    <w:p w:rsidR="002E0AF9" w:rsidRDefault="002E0AF9" w:rsidP="0001034A">
      <w:pPr>
        <w:pStyle w:val="a7"/>
        <w:spacing w:after="0" w:line="240" w:lineRule="auto"/>
        <w:ind w:left="0"/>
        <w:jc w:val="both"/>
        <w:rPr>
          <w:rFonts w:ascii="Cambria" w:hAnsi="Cambria" w:cstheme="minorHAnsi"/>
          <w:b/>
          <w:bCs/>
          <w:sz w:val="24"/>
          <w:szCs w:val="24"/>
          <w:u w:val="single"/>
        </w:rPr>
      </w:pPr>
    </w:p>
    <w:p w:rsidR="00094F8C" w:rsidRDefault="00094F8C" w:rsidP="0001034A">
      <w:pPr>
        <w:pStyle w:val="a7"/>
        <w:spacing w:after="0" w:line="240" w:lineRule="auto"/>
        <w:ind w:left="0"/>
        <w:jc w:val="both"/>
        <w:rPr>
          <w:rFonts w:ascii="Cambria" w:hAnsi="Cambria" w:cstheme="minorHAnsi"/>
          <w:b/>
          <w:bCs/>
          <w:sz w:val="24"/>
          <w:szCs w:val="24"/>
          <w:u w:val="single"/>
        </w:rPr>
      </w:pPr>
      <w:r w:rsidRPr="002E0AF9">
        <w:rPr>
          <w:rFonts w:ascii="Cambria" w:hAnsi="Cambria" w:cstheme="minorHAnsi"/>
          <w:b/>
          <w:bCs/>
          <w:sz w:val="24"/>
          <w:szCs w:val="24"/>
          <w:u w:val="single"/>
        </w:rPr>
        <w:t>ОЧІКУВАНИЙ РЕЗУЛЬТАТ:</w:t>
      </w:r>
    </w:p>
    <w:p w:rsidR="00094F8C" w:rsidRDefault="00094F8C" w:rsidP="0001034A">
      <w:pPr>
        <w:pStyle w:val="a7"/>
        <w:spacing w:after="0" w:line="240" w:lineRule="auto"/>
        <w:ind w:left="0"/>
        <w:jc w:val="both"/>
        <w:rPr>
          <w:rFonts w:ascii="Cambria" w:hAnsi="Cambria" w:cstheme="minorHAnsi"/>
          <w:b/>
          <w:bCs/>
          <w:sz w:val="24"/>
          <w:szCs w:val="24"/>
          <w:u w:val="single"/>
        </w:rPr>
      </w:pPr>
    </w:p>
    <w:p w:rsidR="00094F8C" w:rsidRPr="00094F8C" w:rsidRDefault="00094F8C" w:rsidP="0001034A">
      <w:pPr>
        <w:pStyle w:val="a7"/>
        <w:spacing w:after="0" w:line="240" w:lineRule="auto"/>
        <w:ind w:left="0"/>
        <w:jc w:val="both"/>
        <w:rPr>
          <w:rFonts w:ascii="Cambria" w:hAnsi="Cambria" w:cstheme="minorHAnsi"/>
          <w:bCs/>
          <w:sz w:val="24"/>
          <w:szCs w:val="24"/>
        </w:rPr>
      </w:pPr>
      <w:r w:rsidRPr="00094F8C">
        <w:rPr>
          <w:rFonts w:ascii="Cambria" w:hAnsi="Cambria" w:cstheme="minorHAnsi"/>
          <w:bCs/>
          <w:sz w:val="24"/>
          <w:szCs w:val="24"/>
        </w:rPr>
        <w:t>Пандемія COVID-19 підкреслила необхідність координації та співпраці на, національному, регіональному та навіть місцевому рівнях у сфері охорони здоров’я. Пандемія посилила наявні недоліки в ланцюжку постачання, включаючи державні закупівлі пов’язаних держав-членів.</w:t>
      </w:r>
    </w:p>
    <w:p w:rsidR="00094F8C" w:rsidRPr="00094F8C" w:rsidRDefault="00094F8C" w:rsidP="0001034A">
      <w:pPr>
        <w:pStyle w:val="a7"/>
        <w:spacing w:after="0" w:line="240" w:lineRule="auto"/>
        <w:ind w:left="0"/>
        <w:jc w:val="both"/>
        <w:rPr>
          <w:rFonts w:ascii="Cambria" w:hAnsi="Cambria" w:cstheme="minorHAnsi"/>
          <w:bCs/>
          <w:sz w:val="24"/>
          <w:szCs w:val="24"/>
        </w:rPr>
      </w:pPr>
    </w:p>
    <w:p w:rsidR="00094F8C" w:rsidRPr="00094F8C" w:rsidRDefault="00094F8C" w:rsidP="0001034A">
      <w:pPr>
        <w:pStyle w:val="a7"/>
        <w:spacing w:after="0" w:line="240" w:lineRule="auto"/>
        <w:ind w:left="0"/>
        <w:jc w:val="both"/>
        <w:rPr>
          <w:rFonts w:ascii="Cambria" w:hAnsi="Cambria" w:cstheme="minorHAnsi"/>
          <w:bCs/>
          <w:sz w:val="24"/>
          <w:szCs w:val="24"/>
        </w:rPr>
      </w:pPr>
      <w:r w:rsidRPr="00094F8C">
        <w:rPr>
          <w:rFonts w:ascii="Cambria" w:hAnsi="Cambria" w:cstheme="minorHAnsi"/>
          <w:bCs/>
          <w:sz w:val="24"/>
          <w:szCs w:val="24"/>
        </w:rPr>
        <w:t xml:space="preserve">Потрібні нові підходи для підвищення стійкості систем охорони здоров’я з метою підвищення готовності до майбутніх надзвичайних ситуацій у сфері охорони здоров’я. Вони мають включати конкретні дії, спрямовані на підвищення ефективності та стійкості державних </w:t>
      </w:r>
      <w:proofErr w:type="spellStart"/>
      <w:r w:rsidRPr="00094F8C">
        <w:rPr>
          <w:rFonts w:ascii="Cambria" w:hAnsi="Cambria" w:cstheme="minorHAnsi"/>
          <w:bCs/>
          <w:sz w:val="24"/>
          <w:szCs w:val="24"/>
        </w:rPr>
        <w:t>закупівель</w:t>
      </w:r>
      <w:proofErr w:type="spellEnd"/>
      <w:r w:rsidRPr="00094F8C">
        <w:rPr>
          <w:rFonts w:ascii="Cambria" w:hAnsi="Cambria" w:cstheme="minorHAnsi"/>
          <w:bCs/>
          <w:sz w:val="24"/>
          <w:szCs w:val="24"/>
        </w:rPr>
        <w:t>. Враховуючи різні організації систем охорони здоров’я та спроможність держав-членів, складання загальних рекомендацій не здається належним підходом, відповідні національні/регіональні зацікавлені сторони мають кращі можливості для надання підтримки, необхідної для оцінки потреб, і надання рекомендацій для розробки нових стратегій. . Ця дія с</w:t>
      </w:r>
      <w:r w:rsidR="00916505">
        <w:rPr>
          <w:rFonts w:ascii="Cambria" w:hAnsi="Cambria" w:cstheme="minorHAnsi"/>
          <w:bCs/>
          <w:sz w:val="24"/>
          <w:szCs w:val="24"/>
        </w:rPr>
        <w:t xml:space="preserve">приятиме усуненню </w:t>
      </w:r>
      <w:proofErr w:type="spellStart"/>
      <w:r w:rsidR="00916505">
        <w:rPr>
          <w:rFonts w:ascii="Cambria" w:hAnsi="Cambria" w:cstheme="minorHAnsi"/>
          <w:bCs/>
          <w:sz w:val="24"/>
          <w:szCs w:val="24"/>
        </w:rPr>
        <w:t>вразливостей</w:t>
      </w:r>
      <w:proofErr w:type="spellEnd"/>
      <w:r w:rsidR="00916505">
        <w:rPr>
          <w:rFonts w:ascii="Cambria" w:hAnsi="Cambria" w:cstheme="minorHAnsi"/>
          <w:bCs/>
          <w:sz w:val="24"/>
          <w:szCs w:val="24"/>
        </w:rPr>
        <w:t xml:space="preserve"> </w:t>
      </w:r>
      <w:r w:rsidRPr="00094F8C">
        <w:rPr>
          <w:rFonts w:ascii="Cambria" w:hAnsi="Cambria" w:cstheme="minorHAnsi"/>
          <w:bCs/>
          <w:sz w:val="24"/>
          <w:szCs w:val="24"/>
        </w:rPr>
        <w:t>пов’язаних із закупівлею, накопиченням і розповсюдженням медичних засобі</w:t>
      </w:r>
      <w:r w:rsidR="00916505">
        <w:rPr>
          <w:rFonts w:ascii="Cambria" w:hAnsi="Cambria" w:cstheme="minorHAnsi"/>
          <w:bCs/>
          <w:sz w:val="24"/>
          <w:szCs w:val="24"/>
        </w:rPr>
        <w:t>в протидії</w:t>
      </w:r>
      <w:r w:rsidRPr="00094F8C">
        <w:rPr>
          <w:rFonts w:ascii="Cambria" w:hAnsi="Cambria" w:cstheme="minorHAnsi"/>
          <w:bCs/>
          <w:sz w:val="24"/>
          <w:szCs w:val="24"/>
        </w:rPr>
        <w:t>.</w:t>
      </w:r>
    </w:p>
    <w:p w:rsidR="00094F8C" w:rsidRPr="00094F8C" w:rsidRDefault="00094F8C" w:rsidP="0001034A">
      <w:pPr>
        <w:pStyle w:val="a7"/>
        <w:spacing w:after="0" w:line="240" w:lineRule="auto"/>
        <w:ind w:left="0"/>
        <w:jc w:val="both"/>
        <w:rPr>
          <w:rFonts w:ascii="Cambria" w:hAnsi="Cambria" w:cstheme="minorHAnsi"/>
          <w:bCs/>
          <w:sz w:val="24"/>
          <w:szCs w:val="24"/>
        </w:rPr>
      </w:pPr>
    </w:p>
    <w:p w:rsidR="00094F8C" w:rsidRDefault="00094F8C" w:rsidP="0001034A">
      <w:pPr>
        <w:pStyle w:val="a7"/>
        <w:spacing w:after="0" w:line="240" w:lineRule="auto"/>
        <w:ind w:left="0"/>
        <w:jc w:val="both"/>
        <w:rPr>
          <w:rFonts w:ascii="Cambria" w:hAnsi="Cambria" w:cstheme="minorHAnsi"/>
          <w:bCs/>
          <w:sz w:val="24"/>
          <w:szCs w:val="24"/>
        </w:rPr>
      </w:pPr>
      <w:r w:rsidRPr="00094F8C">
        <w:rPr>
          <w:rFonts w:ascii="Cambria" w:hAnsi="Cambria" w:cstheme="minorHAnsi"/>
          <w:bCs/>
          <w:sz w:val="24"/>
          <w:szCs w:val="24"/>
        </w:rPr>
        <w:t xml:space="preserve">Ця дія підтримує політичний пріоритет щодо реагування на кризу COVID-19 та реалізує загальну мету програми </w:t>
      </w:r>
      <w:r w:rsidR="00916505">
        <w:rPr>
          <w:rFonts w:ascii="Cambria" w:hAnsi="Cambria" w:cstheme="minorHAnsi"/>
          <w:bCs/>
          <w:sz w:val="24"/>
          <w:szCs w:val="24"/>
        </w:rPr>
        <w:t xml:space="preserve">EU4Health щодо захисту людей </w:t>
      </w:r>
      <w:r w:rsidRPr="00094F8C">
        <w:rPr>
          <w:rFonts w:ascii="Cambria" w:hAnsi="Cambria" w:cstheme="minorHAnsi"/>
          <w:bCs/>
          <w:sz w:val="24"/>
          <w:szCs w:val="24"/>
        </w:rPr>
        <w:t>від серйозних транскордонних загроз для здоров’я (стаття 3, пункт (b)) через конкретні цілі, визначені в Стаття 4, пункти (a) і (b) Регламенту (ЄС) 2021/522.</w:t>
      </w:r>
    </w:p>
    <w:p w:rsidR="00094F8C" w:rsidRDefault="00094F8C" w:rsidP="0001034A">
      <w:pPr>
        <w:pStyle w:val="a7"/>
        <w:spacing w:after="0" w:line="240" w:lineRule="auto"/>
        <w:ind w:left="0"/>
        <w:jc w:val="both"/>
        <w:rPr>
          <w:rFonts w:ascii="Cambria" w:hAnsi="Cambria" w:cstheme="minorHAnsi"/>
          <w:bCs/>
          <w:sz w:val="24"/>
          <w:szCs w:val="24"/>
        </w:rPr>
      </w:pPr>
    </w:p>
    <w:p w:rsidR="00790411" w:rsidRPr="00F15635" w:rsidRDefault="00790411" w:rsidP="0001034A">
      <w:pPr>
        <w:pStyle w:val="a7"/>
        <w:spacing w:after="0" w:line="240" w:lineRule="auto"/>
        <w:ind w:left="0"/>
        <w:jc w:val="both"/>
        <w:rPr>
          <w:rFonts w:ascii="Cambria" w:hAnsi="Cambria" w:cstheme="minorHAnsi"/>
          <w:b/>
          <w:bCs/>
          <w:sz w:val="24"/>
          <w:szCs w:val="24"/>
          <w:u w:val="single"/>
        </w:rPr>
      </w:pPr>
      <w:r w:rsidRPr="00F15635">
        <w:rPr>
          <w:rFonts w:ascii="Cambria" w:hAnsi="Cambria" w:cstheme="minorHAnsi"/>
          <w:b/>
          <w:bCs/>
          <w:sz w:val="24"/>
          <w:szCs w:val="24"/>
          <w:u w:val="single"/>
        </w:rPr>
        <w:t>ЗАВДАННЯ, СФЕРА ТА ДІЯЛЬНІСТЬ</w:t>
      </w:r>
    </w:p>
    <w:p w:rsidR="00790411" w:rsidRPr="00434531" w:rsidRDefault="00790411" w:rsidP="0001034A">
      <w:pPr>
        <w:spacing w:after="0" w:line="240" w:lineRule="auto"/>
        <w:jc w:val="both"/>
        <w:rPr>
          <w:rFonts w:ascii="Cambria" w:hAnsi="Cambria" w:cstheme="minorHAnsi"/>
          <w:bCs/>
          <w:sz w:val="24"/>
          <w:szCs w:val="24"/>
        </w:rPr>
      </w:pPr>
      <w:r w:rsidRPr="00434531">
        <w:rPr>
          <w:rFonts w:ascii="Cambria" w:hAnsi="Cambria" w:cstheme="minorHAnsi"/>
          <w:bCs/>
          <w:sz w:val="24"/>
          <w:szCs w:val="24"/>
        </w:rPr>
        <w:t>Мета:</w:t>
      </w:r>
    </w:p>
    <w:p w:rsidR="00790411" w:rsidRPr="00790411" w:rsidRDefault="00790411" w:rsidP="0001034A">
      <w:pPr>
        <w:pStyle w:val="a7"/>
        <w:spacing w:after="0" w:line="240" w:lineRule="auto"/>
        <w:jc w:val="both"/>
        <w:rPr>
          <w:rFonts w:ascii="Cambria" w:hAnsi="Cambria" w:cstheme="minorHAnsi"/>
          <w:bCs/>
          <w:sz w:val="24"/>
          <w:szCs w:val="24"/>
        </w:rPr>
      </w:pPr>
    </w:p>
    <w:p w:rsidR="00094F8C" w:rsidRDefault="00790411" w:rsidP="0001034A">
      <w:pPr>
        <w:pStyle w:val="a7"/>
        <w:spacing w:after="0" w:line="240" w:lineRule="auto"/>
        <w:ind w:left="0"/>
        <w:jc w:val="both"/>
        <w:rPr>
          <w:rFonts w:ascii="Cambria" w:hAnsi="Cambria" w:cstheme="minorHAnsi"/>
          <w:bCs/>
          <w:sz w:val="24"/>
          <w:szCs w:val="24"/>
        </w:rPr>
      </w:pPr>
      <w:r w:rsidRPr="00790411">
        <w:rPr>
          <w:rFonts w:ascii="Cambria" w:hAnsi="Cambria" w:cstheme="minorHAnsi"/>
          <w:bCs/>
          <w:sz w:val="24"/>
          <w:szCs w:val="24"/>
        </w:rPr>
        <w:t xml:space="preserve">Запропонована дія підтримує держави-члени в організації ретельної оцінки державних </w:t>
      </w:r>
      <w:proofErr w:type="spellStart"/>
      <w:r w:rsidRPr="00790411">
        <w:rPr>
          <w:rFonts w:ascii="Cambria" w:hAnsi="Cambria" w:cstheme="minorHAnsi"/>
          <w:bCs/>
          <w:sz w:val="24"/>
          <w:szCs w:val="24"/>
        </w:rPr>
        <w:t>закупівель</w:t>
      </w:r>
      <w:proofErr w:type="spellEnd"/>
      <w:r w:rsidRPr="00790411">
        <w:rPr>
          <w:rFonts w:ascii="Cambria" w:hAnsi="Cambria" w:cstheme="minorHAnsi"/>
          <w:bCs/>
          <w:sz w:val="24"/>
          <w:szCs w:val="24"/>
        </w:rPr>
        <w:t xml:space="preserve"> у секторі охорони здоров’я на національному та/або регіональному рівнях шляхом колективної розвідки.</w:t>
      </w:r>
      <w:r w:rsidR="00434531">
        <w:rPr>
          <w:rFonts w:ascii="Cambria" w:hAnsi="Cambria" w:cstheme="minorHAnsi"/>
          <w:bCs/>
          <w:sz w:val="24"/>
          <w:szCs w:val="24"/>
        </w:rPr>
        <w:t xml:space="preserve"> </w:t>
      </w:r>
    </w:p>
    <w:p w:rsidR="00434531" w:rsidRDefault="00434531" w:rsidP="0001034A">
      <w:pPr>
        <w:pStyle w:val="a7"/>
        <w:spacing w:after="0" w:line="240" w:lineRule="auto"/>
        <w:ind w:left="0"/>
        <w:jc w:val="both"/>
        <w:rPr>
          <w:rFonts w:ascii="Cambria" w:hAnsi="Cambria" w:cstheme="minorHAnsi"/>
          <w:bCs/>
          <w:sz w:val="24"/>
          <w:szCs w:val="24"/>
        </w:rPr>
      </w:pPr>
    </w:p>
    <w:p w:rsidR="00434531" w:rsidRPr="00434531" w:rsidRDefault="00434531" w:rsidP="0001034A">
      <w:pPr>
        <w:pStyle w:val="a7"/>
        <w:spacing w:after="0" w:line="240" w:lineRule="auto"/>
        <w:ind w:left="0"/>
        <w:jc w:val="both"/>
        <w:rPr>
          <w:rFonts w:ascii="Cambria" w:hAnsi="Cambria" w:cstheme="minorHAnsi"/>
          <w:b/>
          <w:bCs/>
          <w:sz w:val="24"/>
          <w:szCs w:val="24"/>
        </w:rPr>
      </w:pPr>
      <w:r w:rsidRPr="00434531">
        <w:rPr>
          <w:rFonts w:ascii="Cambria" w:hAnsi="Cambria" w:cstheme="minorHAnsi"/>
          <w:b/>
          <w:bCs/>
          <w:sz w:val="24"/>
          <w:szCs w:val="24"/>
        </w:rPr>
        <w:t>Опис заходів, які будуть фінансуватися за цією темою:</w:t>
      </w:r>
    </w:p>
    <w:p w:rsidR="00434531" w:rsidRDefault="00434531" w:rsidP="0001034A">
      <w:pPr>
        <w:pStyle w:val="a7"/>
        <w:spacing w:after="0" w:line="240" w:lineRule="auto"/>
        <w:ind w:left="0"/>
        <w:jc w:val="both"/>
        <w:rPr>
          <w:rFonts w:ascii="Cambria" w:hAnsi="Cambria" w:cstheme="minorHAnsi"/>
          <w:bCs/>
          <w:sz w:val="24"/>
          <w:szCs w:val="24"/>
        </w:rPr>
      </w:pPr>
    </w:p>
    <w:p w:rsidR="00434531" w:rsidRPr="00434531" w:rsidRDefault="00434531" w:rsidP="0001034A">
      <w:pPr>
        <w:spacing w:after="0" w:line="240" w:lineRule="auto"/>
        <w:jc w:val="both"/>
        <w:rPr>
          <w:rFonts w:ascii="Cambria" w:hAnsi="Cambria" w:cstheme="minorHAnsi"/>
          <w:bCs/>
          <w:sz w:val="24"/>
          <w:szCs w:val="24"/>
        </w:rPr>
      </w:pPr>
      <w:r w:rsidRPr="00434531">
        <w:rPr>
          <w:rFonts w:ascii="Cambria" w:hAnsi="Cambria" w:cstheme="minorHAnsi"/>
          <w:bCs/>
          <w:sz w:val="24"/>
          <w:szCs w:val="24"/>
        </w:rPr>
        <w:t xml:space="preserve">Цю оцінку мають організовувати відповідні національні/регіональні зацікавлені сторони, які залучатимуть зацікавлені органи влади держав-членів. Оцінювання буде організовано за робочими темами, які сприятимуть обміну інформацією та збиратимуть та аналізуватимуть надану інформацію та дані. Робочі зустрічі та конференції будуть організовані в державах-членах, які потребують такої підтримки в підготовці національної або регіональної стратегії </w:t>
      </w:r>
      <w:proofErr w:type="spellStart"/>
      <w:r w:rsidRPr="00434531">
        <w:rPr>
          <w:rFonts w:ascii="Cambria" w:hAnsi="Cambria" w:cstheme="minorHAnsi"/>
          <w:bCs/>
          <w:sz w:val="24"/>
          <w:szCs w:val="24"/>
        </w:rPr>
        <w:t>закупівель</w:t>
      </w:r>
      <w:proofErr w:type="spellEnd"/>
      <w:r w:rsidRPr="00434531">
        <w:rPr>
          <w:rFonts w:ascii="Cambria" w:hAnsi="Cambria" w:cstheme="minorHAnsi"/>
          <w:bCs/>
          <w:sz w:val="24"/>
          <w:szCs w:val="24"/>
        </w:rPr>
        <w:t>. Європейська конференція буде організована з метою інформування держав-членів про надані рекомендації, включно з передовою практикою, і сприятиме подальшому обміну досвідом.</w:t>
      </w:r>
    </w:p>
    <w:p w:rsidR="00434531" w:rsidRPr="00434531" w:rsidRDefault="00434531" w:rsidP="0001034A">
      <w:pPr>
        <w:pStyle w:val="a7"/>
        <w:spacing w:after="0" w:line="240" w:lineRule="auto"/>
        <w:jc w:val="both"/>
        <w:rPr>
          <w:rFonts w:ascii="Cambria" w:hAnsi="Cambria" w:cstheme="minorHAnsi"/>
          <w:bCs/>
          <w:sz w:val="24"/>
          <w:szCs w:val="24"/>
        </w:rPr>
      </w:pPr>
    </w:p>
    <w:p w:rsidR="00434531" w:rsidRDefault="00434531" w:rsidP="0001034A">
      <w:pPr>
        <w:pStyle w:val="a7"/>
        <w:spacing w:after="0" w:line="240" w:lineRule="auto"/>
        <w:ind w:left="0"/>
        <w:jc w:val="both"/>
        <w:rPr>
          <w:rFonts w:ascii="Cambria" w:hAnsi="Cambria" w:cstheme="minorHAnsi"/>
          <w:bCs/>
          <w:sz w:val="24"/>
          <w:szCs w:val="24"/>
        </w:rPr>
      </w:pPr>
      <w:r w:rsidRPr="00434531">
        <w:rPr>
          <w:rFonts w:ascii="Cambria" w:hAnsi="Cambria" w:cstheme="minorHAnsi"/>
          <w:bCs/>
          <w:sz w:val="24"/>
          <w:szCs w:val="24"/>
        </w:rPr>
        <w:t>Сфера застосування:</w:t>
      </w:r>
    </w:p>
    <w:p w:rsidR="00434531" w:rsidRDefault="00434531" w:rsidP="0001034A">
      <w:pPr>
        <w:pStyle w:val="a7"/>
        <w:spacing w:after="0" w:line="240" w:lineRule="auto"/>
        <w:ind w:left="0"/>
        <w:jc w:val="both"/>
        <w:rPr>
          <w:rFonts w:ascii="Cambria" w:hAnsi="Cambria" w:cstheme="minorHAnsi"/>
          <w:bCs/>
          <w:sz w:val="24"/>
          <w:szCs w:val="24"/>
        </w:rPr>
      </w:pPr>
      <w:r w:rsidRPr="00434531">
        <w:rPr>
          <w:rFonts w:ascii="Cambria" w:hAnsi="Cambria" w:cstheme="minorHAnsi"/>
          <w:bCs/>
          <w:sz w:val="24"/>
          <w:szCs w:val="24"/>
        </w:rPr>
        <w:t>Конкретні обов’язкові результати та/або етапи</w:t>
      </w:r>
    </w:p>
    <w:p w:rsidR="00434531" w:rsidRDefault="00434531" w:rsidP="0001034A">
      <w:pPr>
        <w:pStyle w:val="a7"/>
        <w:spacing w:after="0" w:line="240" w:lineRule="auto"/>
        <w:ind w:left="0"/>
        <w:jc w:val="both"/>
        <w:rPr>
          <w:rFonts w:ascii="Cambria" w:hAnsi="Cambria" w:cstheme="minorHAnsi"/>
          <w:bCs/>
          <w:sz w:val="24"/>
          <w:szCs w:val="24"/>
        </w:rPr>
      </w:pPr>
    </w:p>
    <w:p w:rsidR="00434531" w:rsidRDefault="00434531" w:rsidP="0001034A">
      <w:pPr>
        <w:pStyle w:val="a7"/>
        <w:spacing w:after="0" w:line="240" w:lineRule="auto"/>
        <w:ind w:left="0"/>
        <w:jc w:val="both"/>
        <w:rPr>
          <w:rFonts w:ascii="Cambria" w:hAnsi="Cambria" w:cstheme="minorHAnsi"/>
          <w:bCs/>
          <w:sz w:val="24"/>
          <w:szCs w:val="24"/>
        </w:rPr>
      </w:pPr>
      <w:r w:rsidRPr="00434531">
        <w:rPr>
          <w:rFonts w:ascii="Cambria" w:hAnsi="Cambria" w:cstheme="minorHAnsi"/>
          <w:bCs/>
          <w:sz w:val="24"/>
          <w:szCs w:val="24"/>
        </w:rPr>
        <w:t>Пропозиція заохочує широке охоплення держав-членів, зазначаючи, що загальний бюджет конкурсу було встановлено для ідеального проведення такої роботи приблизно в 12 державах-членах.</w:t>
      </w:r>
    </w:p>
    <w:p w:rsidR="00434531" w:rsidRDefault="00434531" w:rsidP="0001034A">
      <w:pPr>
        <w:pStyle w:val="a7"/>
        <w:spacing w:after="0" w:line="240" w:lineRule="auto"/>
        <w:ind w:left="0"/>
        <w:jc w:val="both"/>
        <w:rPr>
          <w:rFonts w:ascii="Cambria" w:hAnsi="Cambria" w:cstheme="minorHAnsi"/>
          <w:bCs/>
          <w:sz w:val="24"/>
          <w:szCs w:val="24"/>
        </w:rPr>
      </w:pPr>
    </w:p>
    <w:p w:rsidR="00434531" w:rsidRDefault="00434531" w:rsidP="0001034A">
      <w:pPr>
        <w:pStyle w:val="a7"/>
        <w:spacing w:after="0" w:line="240" w:lineRule="auto"/>
        <w:ind w:left="0"/>
        <w:jc w:val="both"/>
        <w:rPr>
          <w:rFonts w:ascii="Cambria" w:hAnsi="Cambria" w:cstheme="minorHAnsi"/>
          <w:bCs/>
          <w:sz w:val="24"/>
          <w:szCs w:val="24"/>
        </w:rPr>
      </w:pPr>
      <w:r w:rsidRPr="00434531">
        <w:rPr>
          <w:rFonts w:ascii="Cambria" w:hAnsi="Cambria" w:cstheme="minorHAnsi"/>
          <w:bCs/>
          <w:sz w:val="24"/>
          <w:szCs w:val="24"/>
        </w:rPr>
        <w:t>Мінімальні види діяльності, які повинні бути охоплені пропозицією:</w:t>
      </w:r>
    </w:p>
    <w:p w:rsidR="00434531" w:rsidRDefault="00434531" w:rsidP="0001034A">
      <w:pPr>
        <w:pStyle w:val="a7"/>
        <w:spacing w:after="0" w:line="240" w:lineRule="auto"/>
        <w:ind w:left="0"/>
        <w:jc w:val="both"/>
        <w:rPr>
          <w:rFonts w:ascii="Cambria" w:hAnsi="Cambria" w:cstheme="minorHAnsi"/>
          <w:bCs/>
          <w:sz w:val="24"/>
          <w:szCs w:val="24"/>
        </w:rPr>
      </w:pPr>
    </w:p>
    <w:p w:rsidR="00434531" w:rsidRPr="000B5C8D" w:rsidRDefault="00434531" w:rsidP="0001034A">
      <w:pPr>
        <w:pStyle w:val="a7"/>
        <w:spacing w:after="0" w:line="240" w:lineRule="auto"/>
        <w:ind w:left="0"/>
        <w:jc w:val="both"/>
        <w:rPr>
          <w:rFonts w:ascii="Cambria" w:hAnsi="Cambria" w:cstheme="minorHAnsi"/>
          <w:bCs/>
          <w:sz w:val="24"/>
          <w:szCs w:val="24"/>
          <w:u w:val="single"/>
        </w:rPr>
      </w:pPr>
      <w:r w:rsidRPr="000B5C8D">
        <w:rPr>
          <w:rFonts w:ascii="Cambria" w:hAnsi="Cambria" w:cstheme="minorHAnsi"/>
          <w:bCs/>
          <w:sz w:val="24"/>
          <w:szCs w:val="24"/>
          <w:u w:val="single"/>
        </w:rPr>
        <w:t xml:space="preserve">Картування середовища державних </w:t>
      </w:r>
      <w:proofErr w:type="spellStart"/>
      <w:r w:rsidRPr="000B5C8D">
        <w:rPr>
          <w:rFonts w:ascii="Cambria" w:hAnsi="Cambria" w:cstheme="minorHAnsi"/>
          <w:bCs/>
          <w:sz w:val="24"/>
          <w:szCs w:val="24"/>
          <w:u w:val="single"/>
        </w:rPr>
        <w:t>закупівель</w:t>
      </w:r>
      <w:proofErr w:type="spellEnd"/>
      <w:r w:rsidRPr="000B5C8D">
        <w:rPr>
          <w:rFonts w:ascii="Cambria" w:hAnsi="Cambria" w:cstheme="minorHAnsi"/>
          <w:bCs/>
          <w:sz w:val="24"/>
          <w:szCs w:val="24"/>
          <w:u w:val="single"/>
        </w:rPr>
        <w:t xml:space="preserve"> у секторі охорони здоров’я в державах-членах, які охоплюються проектом, включаючи:</w:t>
      </w:r>
    </w:p>
    <w:p w:rsidR="00434531" w:rsidRPr="000B5C8D" w:rsidRDefault="00434531" w:rsidP="0001034A">
      <w:pPr>
        <w:pStyle w:val="a7"/>
        <w:spacing w:after="0" w:line="240" w:lineRule="auto"/>
        <w:ind w:left="0"/>
        <w:jc w:val="both"/>
        <w:rPr>
          <w:rFonts w:ascii="Cambria" w:hAnsi="Cambria" w:cstheme="minorHAnsi"/>
          <w:bCs/>
          <w:sz w:val="24"/>
          <w:szCs w:val="24"/>
          <w:u w:val="single"/>
        </w:rPr>
      </w:pPr>
    </w:p>
    <w:p w:rsidR="00434531" w:rsidRPr="00434531" w:rsidRDefault="00434531" w:rsidP="0001034A">
      <w:pPr>
        <w:pStyle w:val="a7"/>
        <w:spacing w:after="0" w:line="240" w:lineRule="auto"/>
        <w:ind w:left="0"/>
        <w:jc w:val="both"/>
        <w:rPr>
          <w:rFonts w:ascii="Cambria" w:hAnsi="Cambria" w:cstheme="minorHAnsi"/>
          <w:bCs/>
          <w:sz w:val="24"/>
          <w:szCs w:val="24"/>
        </w:rPr>
      </w:pPr>
      <w:r w:rsidRPr="00434531">
        <w:rPr>
          <w:rFonts w:ascii="Cambria" w:hAnsi="Cambria" w:cstheme="minorHAnsi"/>
          <w:bCs/>
          <w:sz w:val="24"/>
          <w:szCs w:val="24"/>
        </w:rPr>
        <w:t xml:space="preserve">- Відображення </w:t>
      </w:r>
      <w:proofErr w:type="spellStart"/>
      <w:r w:rsidRPr="00434531">
        <w:rPr>
          <w:rFonts w:ascii="Cambria" w:hAnsi="Cambria" w:cstheme="minorHAnsi"/>
          <w:bCs/>
          <w:sz w:val="24"/>
          <w:szCs w:val="24"/>
        </w:rPr>
        <w:t>закупівель</w:t>
      </w:r>
      <w:proofErr w:type="spellEnd"/>
      <w:r w:rsidRPr="00434531">
        <w:rPr>
          <w:rFonts w:ascii="Cambria" w:hAnsi="Cambria" w:cstheme="minorHAnsi"/>
          <w:bCs/>
          <w:sz w:val="24"/>
          <w:szCs w:val="24"/>
        </w:rPr>
        <w:t xml:space="preserve">, здійснених центральними закупівельними органами або лікарнями, пов’язаними правилами державних </w:t>
      </w:r>
      <w:proofErr w:type="spellStart"/>
      <w:r w:rsidRPr="00434531">
        <w:rPr>
          <w:rFonts w:ascii="Cambria" w:hAnsi="Cambria" w:cstheme="minorHAnsi"/>
          <w:bCs/>
          <w:sz w:val="24"/>
          <w:szCs w:val="24"/>
        </w:rPr>
        <w:t>закупівель</w:t>
      </w:r>
      <w:proofErr w:type="spellEnd"/>
      <w:r w:rsidRPr="00434531">
        <w:rPr>
          <w:rFonts w:ascii="Cambria" w:hAnsi="Cambria" w:cstheme="minorHAnsi"/>
          <w:bCs/>
          <w:sz w:val="24"/>
          <w:szCs w:val="24"/>
        </w:rPr>
        <w:t xml:space="preserve">. Конкретно, слід визначити, хто що купує, у кого і як? Це дозволить зрозуміти не лише конкретні потреби державних покупців, але й поставити конкретні цілі, такі як забезпечення безпеки ланцюга постачання, забезпечення більш інноваційних та стійких </w:t>
      </w:r>
      <w:proofErr w:type="spellStart"/>
      <w:r w:rsidRPr="00434531">
        <w:rPr>
          <w:rFonts w:ascii="Cambria" w:hAnsi="Cambria" w:cstheme="minorHAnsi"/>
          <w:bCs/>
          <w:sz w:val="24"/>
          <w:szCs w:val="24"/>
        </w:rPr>
        <w:t>закупівель</w:t>
      </w:r>
      <w:proofErr w:type="spellEnd"/>
      <w:r w:rsidRPr="00434531">
        <w:rPr>
          <w:rFonts w:ascii="Cambria" w:hAnsi="Cambria" w:cstheme="minorHAnsi"/>
          <w:bCs/>
          <w:sz w:val="24"/>
          <w:szCs w:val="24"/>
        </w:rPr>
        <w:t xml:space="preserve"> тощо. – Картування всіх відповідних зацікавлених сторін.</w:t>
      </w:r>
    </w:p>
    <w:p w:rsidR="00434531" w:rsidRPr="00434531" w:rsidRDefault="00434531" w:rsidP="0001034A">
      <w:pPr>
        <w:pStyle w:val="a7"/>
        <w:spacing w:after="0" w:line="240" w:lineRule="auto"/>
        <w:ind w:left="0"/>
        <w:jc w:val="both"/>
        <w:rPr>
          <w:rFonts w:ascii="Cambria" w:hAnsi="Cambria" w:cstheme="minorHAnsi"/>
          <w:bCs/>
          <w:sz w:val="24"/>
          <w:szCs w:val="24"/>
        </w:rPr>
      </w:pPr>
    </w:p>
    <w:p w:rsidR="00434531" w:rsidRDefault="00434531" w:rsidP="0001034A">
      <w:pPr>
        <w:pStyle w:val="a7"/>
        <w:spacing w:after="0" w:line="240" w:lineRule="auto"/>
        <w:ind w:left="0"/>
        <w:jc w:val="both"/>
        <w:rPr>
          <w:rFonts w:ascii="Cambria" w:hAnsi="Cambria" w:cstheme="minorHAnsi"/>
          <w:bCs/>
          <w:sz w:val="24"/>
          <w:szCs w:val="24"/>
        </w:rPr>
      </w:pPr>
      <w:r w:rsidRPr="00434531">
        <w:rPr>
          <w:rFonts w:ascii="Cambria" w:hAnsi="Cambria" w:cstheme="minorHAnsi"/>
          <w:bCs/>
          <w:sz w:val="24"/>
          <w:szCs w:val="24"/>
        </w:rPr>
        <w:t xml:space="preserve">- Картування має бути зроблено у форматі, який можна легко використовувати для </w:t>
      </w:r>
      <w:r w:rsidR="000B5C8D">
        <w:rPr>
          <w:rFonts w:ascii="Cambria" w:hAnsi="Cambria" w:cstheme="minorHAnsi"/>
          <w:bCs/>
          <w:sz w:val="24"/>
          <w:szCs w:val="24"/>
        </w:rPr>
        <w:t>статистики, збору даних, графіків</w:t>
      </w:r>
      <w:r w:rsidRPr="00434531">
        <w:rPr>
          <w:rFonts w:ascii="Cambria" w:hAnsi="Cambria" w:cstheme="minorHAnsi"/>
          <w:bCs/>
          <w:sz w:val="24"/>
          <w:szCs w:val="24"/>
        </w:rPr>
        <w:t>.</w:t>
      </w:r>
    </w:p>
    <w:p w:rsidR="00434531" w:rsidRDefault="00434531" w:rsidP="0001034A">
      <w:pPr>
        <w:pStyle w:val="a7"/>
        <w:spacing w:after="0" w:line="240" w:lineRule="auto"/>
        <w:ind w:left="0"/>
        <w:jc w:val="both"/>
        <w:rPr>
          <w:rFonts w:ascii="Cambria" w:hAnsi="Cambria" w:cstheme="minorHAnsi"/>
          <w:bCs/>
          <w:sz w:val="24"/>
          <w:szCs w:val="24"/>
        </w:rPr>
      </w:pPr>
    </w:p>
    <w:p w:rsidR="00434531" w:rsidRDefault="000B5C8D" w:rsidP="0001034A">
      <w:pPr>
        <w:pStyle w:val="a7"/>
        <w:spacing w:after="0" w:line="240" w:lineRule="auto"/>
        <w:ind w:left="0"/>
        <w:jc w:val="both"/>
        <w:rPr>
          <w:rFonts w:ascii="Cambria" w:hAnsi="Cambria" w:cstheme="minorHAnsi"/>
          <w:bCs/>
          <w:sz w:val="24"/>
          <w:szCs w:val="24"/>
        </w:rPr>
      </w:pPr>
      <w:r>
        <w:rPr>
          <w:rFonts w:ascii="Cambria" w:hAnsi="Cambria" w:cstheme="minorHAnsi"/>
          <w:bCs/>
          <w:sz w:val="24"/>
          <w:szCs w:val="24"/>
          <w:u w:val="single"/>
        </w:rPr>
        <w:t xml:space="preserve">Створення переліку релевантних тематичних питань для </w:t>
      </w:r>
      <w:r w:rsidR="00434531" w:rsidRPr="000B5C8D">
        <w:rPr>
          <w:rFonts w:ascii="Cambria" w:hAnsi="Cambria" w:cstheme="minorHAnsi"/>
          <w:bCs/>
          <w:sz w:val="24"/>
          <w:szCs w:val="24"/>
          <w:u w:val="single"/>
        </w:rPr>
        <w:t>організації роботи</w:t>
      </w:r>
      <w:r w:rsidR="00434531" w:rsidRPr="00434531">
        <w:rPr>
          <w:rFonts w:ascii="Cambria" w:hAnsi="Cambria" w:cstheme="minorHAnsi"/>
          <w:bCs/>
          <w:sz w:val="24"/>
          <w:szCs w:val="24"/>
        </w:rPr>
        <w:t xml:space="preserve"> (попередні теми мають бути зазначені в пропозиції)</w:t>
      </w:r>
      <w:r>
        <w:rPr>
          <w:rFonts w:ascii="Cambria" w:hAnsi="Cambria" w:cstheme="minorHAnsi"/>
          <w:bCs/>
          <w:sz w:val="24"/>
          <w:szCs w:val="24"/>
        </w:rPr>
        <w:t xml:space="preserve"> та</w:t>
      </w:r>
      <w:r w:rsidR="00434531" w:rsidRPr="00434531">
        <w:rPr>
          <w:rFonts w:ascii="Cambria" w:hAnsi="Cambria" w:cstheme="minorHAnsi"/>
          <w:bCs/>
          <w:sz w:val="24"/>
          <w:szCs w:val="24"/>
        </w:rPr>
        <w:t xml:space="preserve"> </w:t>
      </w:r>
      <w:r>
        <w:rPr>
          <w:rFonts w:ascii="Cambria" w:hAnsi="Cambria" w:cstheme="minorHAnsi"/>
          <w:bCs/>
          <w:sz w:val="24"/>
          <w:szCs w:val="24"/>
        </w:rPr>
        <w:t>с</w:t>
      </w:r>
      <w:r w:rsidRPr="000B5C8D">
        <w:rPr>
          <w:rFonts w:ascii="Cambria" w:hAnsi="Cambria" w:cstheme="minorHAnsi"/>
          <w:bCs/>
          <w:sz w:val="24"/>
          <w:szCs w:val="24"/>
        </w:rPr>
        <w:t>прия</w:t>
      </w:r>
      <w:r>
        <w:rPr>
          <w:rFonts w:ascii="Cambria" w:hAnsi="Cambria" w:cstheme="minorHAnsi"/>
          <w:bCs/>
          <w:sz w:val="24"/>
          <w:szCs w:val="24"/>
        </w:rPr>
        <w:t>нню</w:t>
      </w:r>
      <w:r w:rsidRPr="000B5C8D">
        <w:rPr>
          <w:rFonts w:ascii="Cambria" w:hAnsi="Cambria" w:cstheme="minorHAnsi"/>
          <w:bCs/>
          <w:sz w:val="24"/>
          <w:szCs w:val="24"/>
        </w:rPr>
        <w:t xml:space="preserve"> обмін</w:t>
      </w:r>
      <w:r>
        <w:rPr>
          <w:rFonts w:ascii="Cambria" w:hAnsi="Cambria" w:cstheme="minorHAnsi"/>
          <w:bCs/>
          <w:sz w:val="24"/>
          <w:szCs w:val="24"/>
        </w:rPr>
        <w:t>у</w:t>
      </w:r>
      <w:r w:rsidRPr="000B5C8D">
        <w:rPr>
          <w:rFonts w:ascii="Cambria" w:hAnsi="Cambria" w:cstheme="minorHAnsi"/>
          <w:bCs/>
          <w:sz w:val="24"/>
          <w:szCs w:val="24"/>
        </w:rPr>
        <w:t xml:space="preserve">, </w:t>
      </w:r>
      <w:r>
        <w:rPr>
          <w:rFonts w:ascii="Cambria" w:hAnsi="Cambria" w:cstheme="minorHAnsi"/>
          <w:bCs/>
          <w:sz w:val="24"/>
          <w:szCs w:val="24"/>
        </w:rPr>
        <w:t xml:space="preserve">збору точок зору </w:t>
      </w:r>
      <w:r w:rsidRPr="000B5C8D">
        <w:rPr>
          <w:rFonts w:ascii="Cambria" w:hAnsi="Cambria" w:cstheme="minorHAnsi"/>
          <w:bCs/>
          <w:sz w:val="24"/>
          <w:szCs w:val="24"/>
        </w:rPr>
        <w:t xml:space="preserve">та робити висновки на основі вищезгаданого </w:t>
      </w:r>
      <w:r>
        <w:rPr>
          <w:rFonts w:ascii="Cambria" w:hAnsi="Cambria" w:cstheme="minorHAnsi"/>
          <w:bCs/>
          <w:sz w:val="24"/>
          <w:szCs w:val="24"/>
        </w:rPr>
        <w:t>картування</w:t>
      </w:r>
      <w:r w:rsidR="00434531" w:rsidRPr="00434531">
        <w:rPr>
          <w:rFonts w:ascii="Cambria" w:hAnsi="Cambria" w:cstheme="minorHAnsi"/>
          <w:bCs/>
          <w:sz w:val="24"/>
          <w:szCs w:val="24"/>
        </w:rPr>
        <w:t>.</w:t>
      </w:r>
    </w:p>
    <w:p w:rsidR="000B5C8D" w:rsidRDefault="000B5C8D" w:rsidP="0001034A">
      <w:pPr>
        <w:pStyle w:val="a7"/>
        <w:spacing w:after="0" w:line="240" w:lineRule="auto"/>
        <w:ind w:left="0"/>
        <w:jc w:val="both"/>
        <w:rPr>
          <w:rFonts w:ascii="Cambria" w:hAnsi="Cambria" w:cstheme="minorHAnsi"/>
          <w:bCs/>
          <w:sz w:val="24"/>
          <w:szCs w:val="24"/>
        </w:rPr>
      </w:pPr>
    </w:p>
    <w:p w:rsidR="000B5C8D" w:rsidRDefault="000B5C8D" w:rsidP="0001034A">
      <w:pPr>
        <w:pStyle w:val="a7"/>
        <w:spacing w:after="0" w:line="240" w:lineRule="auto"/>
        <w:ind w:left="0"/>
        <w:jc w:val="both"/>
        <w:rPr>
          <w:rFonts w:ascii="Cambria" w:hAnsi="Cambria" w:cstheme="minorHAnsi"/>
          <w:bCs/>
          <w:sz w:val="24"/>
          <w:szCs w:val="24"/>
        </w:rPr>
      </w:pPr>
      <w:r w:rsidRPr="000B5C8D">
        <w:rPr>
          <w:rFonts w:ascii="Cambria" w:hAnsi="Cambria" w:cstheme="minorHAnsi"/>
          <w:bCs/>
          <w:sz w:val="24"/>
          <w:szCs w:val="24"/>
        </w:rPr>
        <w:t xml:space="preserve">Організація мозкових штурмів, діалогів або організації додаткової роботи на </w:t>
      </w:r>
      <w:r>
        <w:rPr>
          <w:rFonts w:ascii="Cambria" w:hAnsi="Cambria" w:cstheme="minorHAnsi"/>
          <w:bCs/>
          <w:sz w:val="24"/>
          <w:szCs w:val="24"/>
        </w:rPr>
        <w:t xml:space="preserve">за різними тематичними </w:t>
      </w:r>
      <w:r w:rsidR="00AD2841">
        <w:rPr>
          <w:rFonts w:ascii="Cambria" w:hAnsi="Cambria" w:cstheme="minorHAnsi"/>
          <w:bCs/>
          <w:sz w:val="24"/>
          <w:szCs w:val="24"/>
        </w:rPr>
        <w:t>питаннями</w:t>
      </w:r>
      <w:r w:rsidRPr="000B5C8D">
        <w:rPr>
          <w:rFonts w:ascii="Cambria" w:hAnsi="Cambria" w:cstheme="minorHAnsi"/>
          <w:bCs/>
          <w:sz w:val="24"/>
          <w:szCs w:val="24"/>
        </w:rPr>
        <w:t>, визначені шляхом колективного інтелекту із залученням усіх зацікавлених сторін та осіб, які приймають рішення. Звіти про оцінку результатів цих робочих сесій мозкового штурму за кожн</w:t>
      </w:r>
      <w:r>
        <w:rPr>
          <w:rFonts w:ascii="Cambria" w:hAnsi="Cambria" w:cstheme="minorHAnsi"/>
          <w:bCs/>
          <w:sz w:val="24"/>
          <w:szCs w:val="24"/>
        </w:rPr>
        <w:t xml:space="preserve">им </w:t>
      </w:r>
      <w:r w:rsidRPr="000B5C8D">
        <w:rPr>
          <w:rFonts w:ascii="Cambria" w:hAnsi="Cambria" w:cstheme="minorHAnsi"/>
          <w:bCs/>
          <w:sz w:val="24"/>
          <w:szCs w:val="24"/>
        </w:rPr>
        <w:t xml:space="preserve">з обговорених тематичних </w:t>
      </w:r>
      <w:r>
        <w:rPr>
          <w:rFonts w:ascii="Cambria" w:hAnsi="Cambria" w:cstheme="minorHAnsi"/>
          <w:bCs/>
          <w:sz w:val="24"/>
          <w:szCs w:val="24"/>
        </w:rPr>
        <w:t>питань</w:t>
      </w:r>
      <w:r w:rsidRPr="000B5C8D">
        <w:rPr>
          <w:rFonts w:ascii="Cambria" w:hAnsi="Cambria" w:cstheme="minorHAnsi"/>
          <w:bCs/>
          <w:sz w:val="24"/>
          <w:szCs w:val="24"/>
        </w:rPr>
        <w:t xml:space="preserve">, включаючи перший проект рекомендацій, які стануть основою для загальної стратегії державних </w:t>
      </w:r>
      <w:proofErr w:type="spellStart"/>
      <w:r w:rsidRPr="000B5C8D">
        <w:rPr>
          <w:rFonts w:ascii="Cambria" w:hAnsi="Cambria" w:cstheme="minorHAnsi"/>
          <w:bCs/>
          <w:sz w:val="24"/>
          <w:szCs w:val="24"/>
        </w:rPr>
        <w:t>закупівель</w:t>
      </w:r>
      <w:proofErr w:type="spellEnd"/>
      <w:r w:rsidRPr="000B5C8D">
        <w:rPr>
          <w:rFonts w:ascii="Cambria" w:hAnsi="Cambria" w:cstheme="minorHAnsi"/>
          <w:bCs/>
          <w:sz w:val="24"/>
          <w:szCs w:val="24"/>
        </w:rPr>
        <w:t xml:space="preserve"> для/лікарнями, які зобов’язані дотримуватися правил державних </w:t>
      </w:r>
      <w:proofErr w:type="spellStart"/>
      <w:r w:rsidRPr="000B5C8D">
        <w:rPr>
          <w:rFonts w:ascii="Cambria" w:hAnsi="Cambria" w:cstheme="minorHAnsi"/>
          <w:bCs/>
          <w:sz w:val="24"/>
          <w:szCs w:val="24"/>
        </w:rPr>
        <w:t>закупівель</w:t>
      </w:r>
      <w:proofErr w:type="spellEnd"/>
      <w:r w:rsidRPr="000B5C8D">
        <w:rPr>
          <w:rFonts w:ascii="Cambria" w:hAnsi="Cambria" w:cstheme="minorHAnsi"/>
          <w:bCs/>
          <w:sz w:val="24"/>
          <w:szCs w:val="24"/>
        </w:rPr>
        <w:t>.</w:t>
      </w:r>
    </w:p>
    <w:p w:rsidR="000B5C8D" w:rsidRDefault="000B5C8D" w:rsidP="0001034A">
      <w:pPr>
        <w:pStyle w:val="a7"/>
        <w:spacing w:after="0" w:line="240" w:lineRule="auto"/>
        <w:ind w:left="0"/>
        <w:jc w:val="both"/>
        <w:rPr>
          <w:rFonts w:ascii="Cambria" w:hAnsi="Cambria" w:cstheme="minorHAnsi"/>
          <w:bCs/>
          <w:sz w:val="24"/>
          <w:szCs w:val="24"/>
        </w:rPr>
      </w:pPr>
    </w:p>
    <w:p w:rsidR="000B5C8D" w:rsidRDefault="000B5C8D" w:rsidP="0001034A">
      <w:pPr>
        <w:pStyle w:val="a7"/>
        <w:spacing w:after="0" w:line="240" w:lineRule="auto"/>
        <w:ind w:left="0"/>
        <w:jc w:val="both"/>
        <w:rPr>
          <w:rFonts w:ascii="Cambria" w:hAnsi="Cambria" w:cstheme="minorHAnsi"/>
          <w:bCs/>
          <w:sz w:val="24"/>
          <w:szCs w:val="24"/>
        </w:rPr>
      </w:pPr>
      <w:r w:rsidRPr="000B5C8D">
        <w:rPr>
          <w:rFonts w:ascii="Cambria" w:hAnsi="Cambria" w:cstheme="minorHAnsi"/>
          <w:bCs/>
          <w:sz w:val="24"/>
          <w:szCs w:val="24"/>
        </w:rPr>
        <w:t xml:space="preserve">Нові стратегії державних </w:t>
      </w:r>
      <w:proofErr w:type="spellStart"/>
      <w:r w:rsidRPr="000B5C8D">
        <w:rPr>
          <w:rFonts w:ascii="Cambria" w:hAnsi="Cambria" w:cstheme="minorHAnsi"/>
          <w:bCs/>
          <w:sz w:val="24"/>
          <w:szCs w:val="24"/>
        </w:rPr>
        <w:t>закупівель</w:t>
      </w:r>
      <w:proofErr w:type="spellEnd"/>
      <w:r w:rsidRPr="000B5C8D">
        <w:rPr>
          <w:rFonts w:ascii="Cambria" w:hAnsi="Cambria" w:cstheme="minorHAnsi"/>
          <w:bCs/>
          <w:sz w:val="24"/>
          <w:szCs w:val="24"/>
        </w:rPr>
        <w:t xml:space="preserve"> у секторі охорони здоров’я, пристосовані до потреб відповідної держави-члена чи регіону, а також план реалізації, що ґрунтується, зокрема, на: - Обговоренні всіх рекомендацій з метою розробки першого проекту національної/регіональної(</w:t>
      </w:r>
      <w:proofErr w:type="spellStart"/>
      <w:r w:rsidRPr="000B5C8D">
        <w:rPr>
          <w:rFonts w:ascii="Cambria" w:hAnsi="Cambria" w:cstheme="minorHAnsi"/>
          <w:bCs/>
          <w:sz w:val="24"/>
          <w:szCs w:val="24"/>
        </w:rPr>
        <w:t>их</w:t>
      </w:r>
      <w:proofErr w:type="spellEnd"/>
      <w:r w:rsidRPr="000B5C8D">
        <w:rPr>
          <w:rFonts w:ascii="Cambria" w:hAnsi="Cambria" w:cstheme="minorHAnsi"/>
          <w:bCs/>
          <w:sz w:val="24"/>
          <w:szCs w:val="24"/>
        </w:rPr>
        <w:t>) стратегії(</w:t>
      </w:r>
      <w:proofErr w:type="spellStart"/>
      <w:r w:rsidRPr="000B5C8D">
        <w:rPr>
          <w:rFonts w:ascii="Cambria" w:hAnsi="Cambria" w:cstheme="minorHAnsi"/>
          <w:bCs/>
          <w:sz w:val="24"/>
          <w:szCs w:val="24"/>
        </w:rPr>
        <w:t>ій</w:t>
      </w:r>
      <w:proofErr w:type="spellEnd"/>
      <w:r w:rsidRPr="000B5C8D">
        <w:rPr>
          <w:rFonts w:ascii="Cambria" w:hAnsi="Cambria" w:cstheme="minorHAnsi"/>
          <w:bCs/>
          <w:sz w:val="24"/>
          <w:szCs w:val="24"/>
        </w:rPr>
        <w:t>) із залученням усіх зацікавлених сторін та осіб, які приймають рішення,</w:t>
      </w:r>
    </w:p>
    <w:p w:rsidR="00AD2841" w:rsidRDefault="00AD2841" w:rsidP="0001034A">
      <w:pPr>
        <w:pStyle w:val="a7"/>
        <w:spacing w:after="0" w:line="240" w:lineRule="auto"/>
        <w:ind w:left="0"/>
        <w:jc w:val="both"/>
        <w:rPr>
          <w:rFonts w:ascii="Cambria" w:hAnsi="Cambria" w:cstheme="minorHAnsi"/>
          <w:bCs/>
          <w:sz w:val="24"/>
          <w:szCs w:val="24"/>
        </w:rPr>
      </w:pPr>
    </w:p>
    <w:p w:rsid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xml:space="preserve">- Обмін між консорціумами з різних </w:t>
      </w:r>
      <w:r>
        <w:rPr>
          <w:rFonts w:ascii="Cambria" w:hAnsi="Cambria" w:cstheme="minorHAnsi"/>
          <w:bCs/>
          <w:sz w:val="24"/>
          <w:szCs w:val="24"/>
        </w:rPr>
        <w:t>призначених</w:t>
      </w:r>
      <w:r w:rsidRPr="00AD2841">
        <w:rPr>
          <w:rFonts w:ascii="Cambria" w:hAnsi="Cambria" w:cstheme="minorHAnsi"/>
          <w:bCs/>
          <w:sz w:val="24"/>
          <w:szCs w:val="24"/>
        </w:rPr>
        <w:t xml:space="preserve"> проектів з метою здобуття уроків та обміну досвідом</w:t>
      </w:r>
      <w:r>
        <w:rPr>
          <w:rFonts w:ascii="Cambria" w:hAnsi="Cambria" w:cstheme="minorHAnsi"/>
          <w:bCs/>
          <w:sz w:val="24"/>
          <w:szCs w:val="24"/>
        </w:rPr>
        <w:t>, отриманого в державах-членах.</w:t>
      </w:r>
    </w:p>
    <w:p w:rsidR="00AD2841" w:rsidRDefault="00AD2841" w:rsidP="0001034A">
      <w:pPr>
        <w:pStyle w:val="a7"/>
        <w:spacing w:after="0" w:line="240" w:lineRule="auto"/>
        <w:ind w:left="0"/>
        <w:jc w:val="both"/>
        <w:rPr>
          <w:rFonts w:ascii="Cambria" w:hAnsi="Cambria" w:cstheme="minorHAnsi"/>
          <w:bCs/>
          <w:sz w:val="24"/>
          <w:szCs w:val="24"/>
        </w:rPr>
      </w:pPr>
    </w:p>
    <w:p w:rsid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Обговорення та доопрацювання проекту стратегії (стратегій) на національному та/або регіональному рівнях, а також плану реалізації на національному та/або регіональному рівні.</w:t>
      </w:r>
    </w:p>
    <w:p w:rsidR="00AD2841" w:rsidRDefault="00AD2841" w:rsidP="0001034A">
      <w:pPr>
        <w:pStyle w:val="a7"/>
        <w:spacing w:after="0" w:line="240" w:lineRule="auto"/>
        <w:ind w:left="0"/>
        <w:jc w:val="both"/>
        <w:rPr>
          <w:rFonts w:ascii="Cambria" w:hAnsi="Cambria" w:cstheme="minorHAnsi"/>
          <w:bCs/>
          <w:sz w:val="24"/>
          <w:szCs w:val="24"/>
        </w:rPr>
      </w:pPr>
    </w:p>
    <w:p w:rsid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Розповсюдження результатів прое</w:t>
      </w:r>
      <w:r>
        <w:rPr>
          <w:rFonts w:ascii="Cambria" w:hAnsi="Cambria" w:cstheme="minorHAnsi"/>
          <w:bCs/>
          <w:sz w:val="24"/>
          <w:szCs w:val="24"/>
        </w:rPr>
        <w:t>кту на підсумковій конференції «Європейський</w:t>
      </w:r>
      <w:r w:rsidRPr="00AD2841">
        <w:rPr>
          <w:rFonts w:ascii="Cambria" w:hAnsi="Cambria" w:cstheme="minorHAnsi"/>
          <w:bCs/>
          <w:sz w:val="24"/>
          <w:szCs w:val="24"/>
        </w:rPr>
        <w:t xml:space="preserve"> вимір</w:t>
      </w:r>
      <w:r>
        <w:rPr>
          <w:rFonts w:ascii="Cambria" w:hAnsi="Cambria" w:cstheme="minorHAnsi"/>
          <w:bCs/>
          <w:sz w:val="24"/>
          <w:szCs w:val="24"/>
        </w:rPr>
        <w:t>»</w:t>
      </w:r>
      <w:r w:rsidRPr="00AD2841">
        <w:rPr>
          <w:rFonts w:ascii="Cambria" w:hAnsi="Cambria" w:cstheme="minorHAnsi"/>
          <w:bCs/>
          <w:sz w:val="24"/>
          <w:szCs w:val="24"/>
        </w:rPr>
        <w:t xml:space="preserve">. Під час підготовки до конференції результати діяльності, що виконується в рамках того самого конкурсу пропозицій, мають бути охоплені для </w:t>
      </w:r>
      <w:proofErr w:type="spellStart"/>
      <w:r w:rsidRPr="00AD2841">
        <w:rPr>
          <w:rFonts w:ascii="Cambria" w:hAnsi="Cambria" w:cstheme="minorHAnsi"/>
          <w:bCs/>
          <w:sz w:val="24"/>
          <w:szCs w:val="24"/>
        </w:rPr>
        <w:t>взаємодоповнення</w:t>
      </w:r>
      <w:proofErr w:type="spellEnd"/>
      <w:r w:rsidRPr="00AD2841">
        <w:rPr>
          <w:rFonts w:ascii="Cambria" w:hAnsi="Cambria" w:cstheme="minorHAnsi"/>
          <w:bCs/>
          <w:sz w:val="24"/>
          <w:szCs w:val="24"/>
        </w:rPr>
        <w:t xml:space="preserve"> результатів між проектами.</w:t>
      </w:r>
    </w:p>
    <w:p w:rsidR="00AD2841" w:rsidRDefault="00AD2841" w:rsidP="0001034A">
      <w:pPr>
        <w:pStyle w:val="a7"/>
        <w:spacing w:after="0" w:line="240" w:lineRule="auto"/>
        <w:ind w:left="0"/>
        <w:jc w:val="both"/>
        <w:rPr>
          <w:rFonts w:ascii="Cambria" w:hAnsi="Cambria" w:cstheme="minorHAnsi"/>
          <w:bCs/>
          <w:sz w:val="24"/>
          <w:szCs w:val="24"/>
        </w:rPr>
      </w:pPr>
    </w:p>
    <w:p w:rsid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xml:space="preserve">Під час усього проекту вибрані консорціуми заохочуються до співпраці один з одним. Очікується, що для цього вони включать у свої пропозиції можливість організації спільних зустрічей, наприклад, стартового, яке може бути організоване Комісією для всіх </w:t>
      </w:r>
      <w:r>
        <w:rPr>
          <w:rFonts w:ascii="Cambria" w:hAnsi="Cambria" w:cstheme="minorHAnsi"/>
          <w:bCs/>
          <w:sz w:val="24"/>
          <w:szCs w:val="24"/>
        </w:rPr>
        <w:t>номінованих</w:t>
      </w:r>
      <w:r w:rsidRPr="00AD2841">
        <w:rPr>
          <w:rFonts w:ascii="Cambria" w:hAnsi="Cambria" w:cstheme="minorHAnsi"/>
          <w:bCs/>
          <w:sz w:val="24"/>
          <w:szCs w:val="24"/>
        </w:rPr>
        <w:t xml:space="preserve"> проектів.</w:t>
      </w:r>
    </w:p>
    <w:p w:rsidR="00AD2841" w:rsidRDefault="00AD2841" w:rsidP="0001034A">
      <w:pPr>
        <w:pStyle w:val="a7"/>
        <w:spacing w:after="0" w:line="240" w:lineRule="auto"/>
        <w:ind w:left="0"/>
        <w:jc w:val="both"/>
        <w:rPr>
          <w:rFonts w:ascii="Cambria" w:hAnsi="Cambria" w:cstheme="minorHAnsi"/>
          <w:bCs/>
          <w:sz w:val="24"/>
          <w:szCs w:val="24"/>
        </w:rPr>
      </w:pPr>
    </w:p>
    <w:p w:rsidR="00AD2841" w:rsidRPr="00AD2841" w:rsidRDefault="00AD2841" w:rsidP="0001034A">
      <w:pPr>
        <w:pStyle w:val="a7"/>
        <w:spacing w:after="0" w:line="240" w:lineRule="auto"/>
        <w:ind w:left="0"/>
        <w:jc w:val="both"/>
        <w:rPr>
          <w:rFonts w:ascii="Cambria" w:hAnsi="Cambria" w:cstheme="minorHAnsi"/>
          <w:b/>
          <w:bCs/>
          <w:sz w:val="24"/>
          <w:szCs w:val="24"/>
        </w:rPr>
      </w:pPr>
      <w:r w:rsidRPr="00AD2841">
        <w:rPr>
          <w:rFonts w:ascii="Cambria" w:hAnsi="Cambria" w:cstheme="minorHAnsi"/>
          <w:b/>
          <w:bCs/>
          <w:sz w:val="24"/>
          <w:szCs w:val="24"/>
        </w:rPr>
        <w:lastRenderedPageBreak/>
        <w:t>Індикатори рівня конкретних дій (для звітності)</w:t>
      </w:r>
    </w:p>
    <w:p w:rsidR="00AD2841" w:rsidRDefault="00AD2841" w:rsidP="0001034A">
      <w:pPr>
        <w:pStyle w:val="a7"/>
        <w:spacing w:after="0" w:line="240" w:lineRule="auto"/>
        <w:ind w:left="0"/>
        <w:jc w:val="both"/>
        <w:rPr>
          <w:rFonts w:ascii="Cambria" w:hAnsi="Cambria" w:cstheme="minorHAnsi"/>
          <w:bCs/>
          <w:sz w:val="24"/>
          <w:szCs w:val="24"/>
        </w:rPr>
      </w:pPr>
    </w:p>
    <w:p w:rsidR="00AD2841" w:rsidRP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Кількість зацікавлених сторін, включених до картування (тобто охоплення діяльності)</w:t>
      </w:r>
    </w:p>
    <w:p w:rsidR="00AD2841" w:rsidRPr="00AD2841" w:rsidRDefault="00AD2841" w:rsidP="0001034A">
      <w:pPr>
        <w:pStyle w:val="a7"/>
        <w:spacing w:after="0" w:line="240" w:lineRule="auto"/>
        <w:ind w:left="0"/>
        <w:jc w:val="both"/>
        <w:rPr>
          <w:rFonts w:ascii="Cambria" w:hAnsi="Cambria" w:cstheme="minorHAnsi"/>
          <w:bCs/>
          <w:sz w:val="24"/>
          <w:szCs w:val="24"/>
        </w:rPr>
      </w:pPr>
    </w:p>
    <w:p w:rsidR="00AD2841" w:rsidRP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xml:space="preserve">- Кількість інформаційних продуктів (наприклад, дані, статистика, графічні представлення тощо), що випливають із </w:t>
      </w:r>
      <w:r w:rsidR="00B0172D" w:rsidRPr="00AD2841">
        <w:rPr>
          <w:rFonts w:ascii="Cambria" w:hAnsi="Cambria" w:cstheme="minorHAnsi"/>
          <w:bCs/>
          <w:sz w:val="24"/>
          <w:szCs w:val="24"/>
        </w:rPr>
        <w:t>картування</w:t>
      </w:r>
      <w:r w:rsidR="00B0172D">
        <w:rPr>
          <w:rFonts w:ascii="Cambria" w:hAnsi="Cambria" w:cstheme="minorHAnsi"/>
          <w:bCs/>
          <w:sz w:val="24"/>
          <w:szCs w:val="24"/>
        </w:rPr>
        <w:t>.</w:t>
      </w:r>
    </w:p>
    <w:p w:rsidR="00AD2841" w:rsidRPr="00AD2841" w:rsidRDefault="00AD2841" w:rsidP="0001034A">
      <w:pPr>
        <w:pStyle w:val="a7"/>
        <w:spacing w:after="0" w:line="240" w:lineRule="auto"/>
        <w:ind w:left="0"/>
        <w:jc w:val="both"/>
        <w:rPr>
          <w:rFonts w:ascii="Cambria" w:hAnsi="Cambria" w:cstheme="minorHAnsi"/>
          <w:bCs/>
          <w:sz w:val="24"/>
          <w:szCs w:val="24"/>
        </w:rPr>
      </w:pPr>
    </w:p>
    <w:p w:rsidR="00AD2841" w:rsidRP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xml:space="preserve">- </w:t>
      </w:r>
      <w:r w:rsidR="00B0172D">
        <w:rPr>
          <w:rFonts w:ascii="Cambria" w:hAnsi="Cambria" w:cstheme="minorHAnsi"/>
          <w:bCs/>
          <w:sz w:val="24"/>
          <w:szCs w:val="24"/>
        </w:rPr>
        <w:t xml:space="preserve"> </w:t>
      </w:r>
      <w:r w:rsidRPr="00AD2841">
        <w:rPr>
          <w:rFonts w:ascii="Cambria" w:hAnsi="Cambria" w:cstheme="minorHAnsi"/>
          <w:bCs/>
          <w:sz w:val="24"/>
          <w:szCs w:val="24"/>
        </w:rPr>
        <w:t>Кількість ключових зацікавлених сторін, визначених за темами (тобто відображення зацікавлених сторін)</w:t>
      </w:r>
    </w:p>
    <w:p w:rsidR="00AD2841" w:rsidRPr="00AD2841" w:rsidRDefault="00AD2841" w:rsidP="0001034A">
      <w:pPr>
        <w:pStyle w:val="a7"/>
        <w:spacing w:after="0" w:line="240" w:lineRule="auto"/>
        <w:ind w:left="0"/>
        <w:jc w:val="both"/>
        <w:rPr>
          <w:rFonts w:ascii="Cambria" w:hAnsi="Cambria" w:cstheme="minorHAnsi"/>
          <w:bCs/>
          <w:sz w:val="24"/>
          <w:szCs w:val="24"/>
        </w:rPr>
      </w:pPr>
    </w:p>
    <w:p w:rsidR="00AD2841" w:rsidRP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Кількість подій (наприклад, мозкових штурмів, діалогів тощо), організованих за темами</w:t>
      </w:r>
    </w:p>
    <w:p w:rsidR="00AD2841" w:rsidRPr="00AD2841" w:rsidRDefault="00AD2841" w:rsidP="0001034A">
      <w:pPr>
        <w:pStyle w:val="a7"/>
        <w:spacing w:after="0" w:line="240" w:lineRule="auto"/>
        <w:ind w:left="0"/>
        <w:jc w:val="both"/>
        <w:rPr>
          <w:rFonts w:ascii="Cambria" w:hAnsi="Cambria" w:cstheme="minorHAnsi"/>
          <w:bCs/>
          <w:sz w:val="24"/>
          <w:szCs w:val="24"/>
        </w:rPr>
      </w:pPr>
    </w:p>
    <w:p w:rsidR="00AD2841" w:rsidRP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Кількість учасників заходів за темами та країнами</w:t>
      </w:r>
    </w:p>
    <w:p w:rsidR="00AD2841" w:rsidRPr="00AD2841" w:rsidRDefault="00AD2841" w:rsidP="0001034A">
      <w:pPr>
        <w:pStyle w:val="a7"/>
        <w:spacing w:after="0" w:line="240" w:lineRule="auto"/>
        <w:ind w:left="0"/>
        <w:jc w:val="both"/>
        <w:rPr>
          <w:rFonts w:ascii="Cambria" w:hAnsi="Cambria" w:cstheme="minorHAnsi"/>
          <w:bCs/>
          <w:sz w:val="24"/>
          <w:szCs w:val="24"/>
        </w:rPr>
      </w:pPr>
    </w:p>
    <w:p w:rsidR="00AD2841" w:rsidRP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xml:space="preserve">- Кількість зацікавлених сторін, залучених до обговорення стратегій державних </w:t>
      </w:r>
      <w:proofErr w:type="spellStart"/>
      <w:r w:rsidRPr="00AD2841">
        <w:rPr>
          <w:rFonts w:ascii="Cambria" w:hAnsi="Cambria" w:cstheme="minorHAnsi"/>
          <w:bCs/>
          <w:sz w:val="24"/>
          <w:szCs w:val="24"/>
        </w:rPr>
        <w:t>закупівель</w:t>
      </w:r>
      <w:proofErr w:type="spellEnd"/>
      <w:r w:rsidRPr="00AD2841">
        <w:rPr>
          <w:rFonts w:ascii="Cambria" w:hAnsi="Cambria" w:cstheme="minorHAnsi"/>
          <w:bCs/>
          <w:sz w:val="24"/>
          <w:szCs w:val="24"/>
        </w:rPr>
        <w:t xml:space="preserve">, за темою, за типом (держави-члени, </w:t>
      </w:r>
      <w:proofErr w:type="spellStart"/>
      <w:r w:rsidRPr="00AD2841">
        <w:rPr>
          <w:rFonts w:ascii="Cambria" w:hAnsi="Cambria" w:cstheme="minorHAnsi"/>
          <w:bCs/>
          <w:sz w:val="24"/>
          <w:szCs w:val="24"/>
        </w:rPr>
        <w:t>бенефіціари</w:t>
      </w:r>
      <w:proofErr w:type="spellEnd"/>
      <w:r w:rsidRPr="00AD2841">
        <w:rPr>
          <w:rFonts w:ascii="Cambria" w:hAnsi="Cambria" w:cstheme="minorHAnsi"/>
          <w:bCs/>
          <w:sz w:val="24"/>
          <w:szCs w:val="24"/>
        </w:rPr>
        <w:t>, заклади охорони здоров’я тощо) та за країною</w:t>
      </w:r>
    </w:p>
    <w:p w:rsidR="00AD2841" w:rsidRPr="00AD2841" w:rsidRDefault="00AD2841" w:rsidP="0001034A">
      <w:pPr>
        <w:pStyle w:val="a7"/>
        <w:spacing w:after="0" w:line="240" w:lineRule="auto"/>
        <w:ind w:left="0"/>
        <w:jc w:val="both"/>
        <w:rPr>
          <w:rFonts w:ascii="Cambria" w:hAnsi="Cambria" w:cstheme="minorHAnsi"/>
          <w:bCs/>
          <w:sz w:val="24"/>
          <w:szCs w:val="24"/>
        </w:rPr>
      </w:pPr>
    </w:p>
    <w:p w:rsidR="00AD2841" w:rsidRP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xml:space="preserve">- Кількість зацікавлених сторін, які підтримують розроблені рекомендації/стратегії, за темами, типами (держави-члени, </w:t>
      </w:r>
      <w:proofErr w:type="spellStart"/>
      <w:r w:rsidRPr="00AD2841">
        <w:rPr>
          <w:rFonts w:ascii="Cambria" w:hAnsi="Cambria" w:cstheme="minorHAnsi"/>
          <w:bCs/>
          <w:sz w:val="24"/>
          <w:szCs w:val="24"/>
        </w:rPr>
        <w:t>бенефіціари</w:t>
      </w:r>
      <w:proofErr w:type="spellEnd"/>
      <w:r w:rsidRPr="00AD2841">
        <w:rPr>
          <w:rFonts w:ascii="Cambria" w:hAnsi="Cambria" w:cstheme="minorHAnsi"/>
          <w:bCs/>
          <w:sz w:val="24"/>
          <w:szCs w:val="24"/>
        </w:rPr>
        <w:t>, заклади охорони здоров’я тощо) та за країнами</w:t>
      </w:r>
    </w:p>
    <w:p w:rsidR="00AD2841" w:rsidRPr="00AD2841" w:rsidRDefault="00AD2841" w:rsidP="0001034A">
      <w:pPr>
        <w:pStyle w:val="a7"/>
        <w:spacing w:after="0" w:line="240" w:lineRule="auto"/>
        <w:ind w:left="0"/>
        <w:jc w:val="both"/>
        <w:rPr>
          <w:rFonts w:ascii="Cambria" w:hAnsi="Cambria" w:cstheme="minorHAnsi"/>
          <w:bCs/>
          <w:sz w:val="24"/>
          <w:szCs w:val="24"/>
        </w:rPr>
      </w:pPr>
    </w:p>
    <w:p w:rsidR="00AD2841" w:rsidRDefault="00AD2841" w:rsidP="0001034A">
      <w:pPr>
        <w:pStyle w:val="a7"/>
        <w:spacing w:after="0" w:line="240" w:lineRule="auto"/>
        <w:ind w:left="0"/>
        <w:jc w:val="both"/>
        <w:rPr>
          <w:rFonts w:ascii="Cambria" w:hAnsi="Cambria" w:cstheme="minorHAnsi"/>
          <w:bCs/>
          <w:sz w:val="24"/>
          <w:szCs w:val="24"/>
        </w:rPr>
      </w:pPr>
      <w:r w:rsidRPr="00AD2841">
        <w:rPr>
          <w:rFonts w:ascii="Cambria" w:hAnsi="Cambria" w:cstheme="minorHAnsi"/>
          <w:bCs/>
          <w:sz w:val="24"/>
          <w:szCs w:val="24"/>
        </w:rPr>
        <w:t>- Кількість учасників конференції проекту за типом і країною</w:t>
      </w:r>
      <w:r w:rsidR="00B0172D">
        <w:rPr>
          <w:rFonts w:ascii="Cambria" w:hAnsi="Cambria" w:cstheme="minorHAnsi"/>
          <w:bCs/>
          <w:sz w:val="24"/>
          <w:szCs w:val="24"/>
        </w:rPr>
        <w:t>.</w:t>
      </w:r>
    </w:p>
    <w:p w:rsidR="00B0172D" w:rsidRDefault="00B0172D" w:rsidP="0001034A">
      <w:pPr>
        <w:pStyle w:val="a7"/>
        <w:spacing w:after="0" w:line="240" w:lineRule="auto"/>
        <w:ind w:left="0"/>
        <w:jc w:val="both"/>
        <w:rPr>
          <w:rFonts w:ascii="Cambria" w:hAnsi="Cambria" w:cstheme="minorHAnsi"/>
          <w:bCs/>
          <w:sz w:val="24"/>
          <w:szCs w:val="24"/>
        </w:rPr>
      </w:pPr>
    </w:p>
    <w:p w:rsidR="00B0172D" w:rsidRDefault="00B0172D" w:rsidP="0001034A">
      <w:pPr>
        <w:pStyle w:val="a7"/>
        <w:spacing w:after="0" w:line="240" w:lineRule="auto"/>
        <w:ind w:left="0"/>
        <w:jc w:val="both"/>
        <w:rPr>
          <w:rFonts w:ascii="Cambria" w:hAnsi="Cambria" w:cstheme="minorHAnsi"/>
          <w:bCs/>
          <w:sz w:val="24"/>
          <w:szCs w:val="24"/>
        </w:rPr>
      </w:pPr>
    </w:p>
    <w:p w:rsidR="00B0172D" w:rsidRPr="00B0172D" w:rsidRDefault="00B0172D" w:rsidP="0001034A">
      <w:pPr>
        <w:pStyle w:val="a7"/>
        <w:spacing w:after="0" w:line="240" w:lineRule="auto"/>
        <w:ind w:left="0"/>
        <w:jc w:val="both"/>
        <w:rPr>
          <w:rFonts w:ascii="Cambria" w:hAnsi="Cambria" w:cstheme="minorHAnsi"/>
          <w:b/>
          <w:bCs/>
          <w:sz w:val="24"/>
          <w:szCs w:val="24"/>
          <w:u w:val="single"/>
        </w:rPr>
      </w:pPr>
      <w:r w:rsidRPr="00B0172D">
        <w:rPr>
          <w:rFonts w:ascii="Cambria" w:hAnsi="Cambria" w:cstheme="minorHAnsi"/>
          <w:b/>
          <w:bCs/>
          <w:sz w:val="24"/>
          <w:szCs w:val="24"/>
          <w:u w:val="single"/>
        </w:rPr>
        <w:t>ОЧІКУВАНІ РЕЗУЛЬТАТИ ТА ВПЛИВ:</w:t>
      </w:r>
    </w:p>
    <w:p w:rsidR="00B0172D" w:rsidRPr="00B0172D" w:rsidRDefault="00B0172D" w:rsidP="0001034A">
      <w:pPr>
        <w:pStyle w:val="a7"/>
        <w:spacing w:after="0" w:line="240" w:lineRule="auto"/>
        <w:ind w:left="0"/>
        <w:jc w:val="both"/>
        <w:rPr>
          <w:rFonts w:ascii="Cambria" w:hAnsi="Cambria" w:cstheme="minorHAnsi"/>
          <w:b/>
          <w:bCs/>
          <w:sz w:val="24"/>
          <w:szCs w:val="24"/>
          <w:u w:val="single"/>
        </w:rPr>
      </w:pPr>
    </w:p>
    <w:p w:rsidR="00B0172D" w:rsidRPr="00B0172D" w:rsidRDefault="00B0172D" w:rsidP="0001034A">
      <w:pPr>
        <w:spacing w:after="0" w:line="240" w:lineRule="auto"/>
        <w:jc w:val="both"/>
        <w:rPr>
          <w:rFonts w:ascii="Cambria" w:hAnsi="Cambria" w:cstheme="minorHAnsi"/>
          <w:bCs/>
          <w:sz w:val="24"/>
          <w:szCs w:val="24"/>
        </w:rPr>
      </w:pPr>
      <w:r w:rsidRPr="00B0172D">
        <w:rPr>
          <w:rFonts w:ascii="Cambria" w:hAnsi="Cambria" w:cstheme="minorHAnsi"/>
          <w:bCs/>
          <w:sz w:val="24"/>
          <w:szCs w:val="24"/>
        </w:rPr>
        <w:t xml:space="preserve">Очікується, що ця дія призведе до розробки нових або вдосконалених національних і регіональних стратегій державних </w:t>
      </w:r>
      <w:proofErr w:type="spellStart"/>
      <w:r w:rsidRPr="00B0172D">
        <w:rPr>
          <w:rFonts w:ascii="Cambria" w:hAnsi="Cambria" w:cstheme="minorHAnsi"/>
          <w:bCs/>
          <w:sz w:val="24"/>
          <w:szCs w:val="24"/>
        </w:rPr>
        <w:t>закупівель</w:t>
      </w:r>
      <w:proofErr w:type="spellEnd"/>
      <w:r w:rsidRPr="00B0172D">
        <w:rPr>
          <w:rFonts w:ascii="Cambria" w:hAnsi="Cambria" w:cstheme="minorHAnsi"/>
          <w:bCs/>
          <w:sz w:val="24"/>
          <w:szCs w:val="24"/>
        </w:rPr>
        <w:t xml:space="preserve">, які зроблять поточну практику більш стійкою та ефективною. </w:t>
      </w:r>
      <w:r>
        <w:rPr>
          <w:rFonts w:ascii="Cambria" w:hAnsi="Cambria" w:cstheme="minorHAnsi"/>
          <w:bCs/>
          <w:sz w:val="24"/>
          <w:szCs w:val="24"/>
        </w:rPr>
        <w:t>Що</w:t>
      </w:r>
      <w:r w:rsidRPr="00B0172D">
        <w:rPr>
          <w:rFonts w:ascii="Cambria" w:hAnsi="Cambria" w:cstheme="minorHAnsi"/>
          <w:bCs/>
          <w:sz w:val="24"/>
          <w:szCs w:val="24"/>
        </w:rPr>
        <w:t xml:space="preserve"> підвищить готовність до майбутніх криз здоров’я.</w:t>
      </w:r>
    </w:p>
    <w:p w:rsidR="00B0172D" w:rsidRPr="00B0172D" w:rsidRDefault="00B0172D" w:rsidP="0001034A">
      <w:pPr>
        <w:pStyle w:val="a7"/>
        <w:spacing w:after="0" w:line="240" w:lineRule="auto"/>
        <w:jc w:val="both"/>
        <w:rPr>
          <w:rFonts w:ascii="Cambria" w:hAnsi="Cambria" w:cstheme="minorHAnsi"/>
          <w:bCs/>
          <w:sz w:val="24"/>
          <w:szCs w:val="24"/>
        </w:rPr>
      </w:pPr>
    </w:p>
    <w:p w:rsidR="00B0172D" w:rsidRDefault="00B0172D" w:rsidP="0001034A">
      <w:pPr>
        <w:pStyle w:val="a7"/>
        <w:spacing w:after="0" w:line="240" w:lineRule="auto"/>
        <w:ind w:left="0"/>
        <w:jc w:val="both"/>
        <w:rPr>
          <w:rFonts w:ascii="Cambria" w:hAnsi="Cambria" w:cstheme="minorHAnsi"/>
          <w:bCs/>
          <w:sz w:val="24"/>
          <w:szCs w:val="24"/>
        </w:rPr>
      </w:pPr>
      <w:r w:rsidRPr="00B0172D">
        <w:rPr>
          <w:rFonts w:ascii="Cambria" w:hAnsi="Cambria" w:cstheme="minorHAnsi"/>
          <w:bCs/>
          <w:sz w:val="24"/>
          <w:szCs w:val="24"/>
        </w:rPr>
        <w:t>Залучення держав-</w:t>
      </w:r>
      <w:r w:rsidR="00AE4604">
        <w:rPr>
          <w:rFonts w:ascii="Cambria" w:hAnsi="Cambria" w:cstheme="minorHAnsi"/>
          <w:bCs/>
          <w:sz w:val="24"/>
          <w:szCs w:val="24"/>
        </w:rPr>
        <w:t>учасниць</w:t>
      </w:r>
      <w:r w:rsidRPr="00B0172D">
        <w:rPr>
          <w:rFonts w:ascii="Cambria" w:hAnsi="Cambria" w:cstheme="minorHAnsi"/>
          <w:bCs/>
          <w:sz w:val="24"/>
          <w:szCs w:val="24"/>
        </w:rPr>
        <w:t xml:space="preserve"> на національному, регіональному та/або місцевому рівнях, а також усіх відповідних зацікавлених сторін </w:t>
      </w:r>
      <w:r w:rsidR="00AE4604" w:rsidRPr="00AE4604">
        <w:rPr>
          <w:rFonts w:ascii="Cambria" w:hAnsi="Cambria" w:cstheme="minorHAnsi"/>
          <w:bCs/>
          <w:sz w:val="24"/>
          <w:szCs w:val="24"/>
        </w:rPr>
        <w:t>з використанням методів колективного інтелекту</w:t>
      </w:r>
      <w:r w:rsidR="00AE4604">
        <w:rPr>
          <w:rFonts w:ascii="Cambria" w:hAnsi="Cambria" w:cstheme="minorHAnsi"/>
          <w:bCs/>
          <w:sz w:val="24"/>
          <w:szCs w:val="24"/>
        </w:rPr>
        <w:t xml:space="preserve"> також посилить координацію, розширить та</w:t>
      </w:r>
      <w:r w:rsidRPr="00B0172D">
        <w:rPr>
          <w:rFonts w:ascii="Cambria" w:hAnsi="Cambria" w:cstheme="minorHAnsi"/>
          <w:bCs/>
          <w:sz w:val="24"/>
          <w:szCs w:val="24"/>
        </w:rPr>
        <w:t xml:space="preserve"> покращить співпрацю в майбутньому</w:t>
      </w:r>
      <w:r>
        <w:rPr>
          <w:rFonts w:ascii="Cambria" w:hAnsi="Cambria" w:cstheme="minorHAnsi"/>
          <w:bCs/>
          <w:sz w:val="24"/>
          <w:szCs w:val="24"/>
        </w:rPr>
        <w:t>.</w:t>
      </w:r>
    </w:p>
    <w:p w:rsidR="00EF6972" w:rsidRDefault="00EF6972" w:rsidP="0001034A">
      <w:pPr>
        <w:jc w:val="both"/>
        <w:rPr>
          <w:rFonts w:ascii="Cambria" w:hAnsi="Cambria" w:cstheme="minorHAnsi"/>
          <w:bCs/>
          <w:sz w:val="24"/>
          <w:szCs w:val="24"/>
        </w:rPr>
      </w:pPr>
      <w:r>
        <w:rPr>
          <w:rFonts w:ascii="Cambria" w:hAnsi="Cambria" w:cstheme="minorHAnsi"/>
          <w:bCs/>
          <w:sz w:val="24"/>
          <w:szCs w:val="24"/>
        </w:rPr>
        <w:br w:type="page"/>
      </w:r>
    </w:p>
    <w:p w:rsidR="00B0172D" w:rsidRPr="00EF6972" w:rsidRDefault="00B0172D" w:rsidP="00E87DED">
      <w:pPr>
        <w:spacing w:after="0" w:line="240" w:lineRule="auto"/>
        <w:jc w:val="both"/>
        <w:rPr>
          <w:rFonts w:ascii="Cambria" w:hAnsi="Cambria" w:cstheme="minorHAnsi"/>
          <w:b/>
          <w:bCs/>
          <w:sz w:val="24"/>
          <w:szCs w:val="24"/>
          <w:u w:val="single"/>
        </w:rPr>
      </w:pPr>
      <w:r w:rsidRPr="00EF6972">
        <w:rPr>
          <w:rFonts w:ascii="Cambria" w:hAnsi="Cambria" w:cstheme="minorHAnsi"/>
          <w:b/>
          <w:bCs/>
          <w:sz w:val="24"/>
          <w:szCs w:val="24"/>
          <w:u w:val="single"/>
        </w:rPr>
        <w:lastRenderedPageBreak/>
        <w:t>УМОВИ ТА НЕОБХІДНІ ДОКУМЕНТИ</w:t>
      </w:r>
    </w:p>
    <w:p w:rsid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1.</w:t>
      </w:r>
      <w:r w:rsidRPr="00EF6972">
        <w:rPr>
          <w:rFonts w:ascii="Cambria" w:hAnsi="Cambria" w:cstheme="minorHAnsi"/>
          <w:bCs/>
          <w:sz w:val="24"/>
          <w:szCs w:val="24"/>
        </w:rPr>
        <w:t xml:space="preserve"> Умови прийнятності: описано в розділі 5 конкурсного документа</w:t>
      </w:r>
      <w:r w:rsidR="00EF6972">
        <w:rPr>
          <w:rFonts w:ascii="Cambria" w:hAnsi="Cambria" w:cstheme="minorHAnsi"/>
          <w:bCs/>
          <w:sz w:val="24"/>
          <w:szCs w:val="24"/>
        </w:rPr>
        <w:t xml:space="preserve"> </w:t>
      </w:r>
    </w:p>
    <w:p w:rsidR="00EF6972" w:rsidRDefault="00EF6972" w:rsidP="00E87DED">
      <w:pPr>
        <w:spacing w:after="0" w:line="240" w:lineRule="auto"/>
        <w:jc w:val="both"/>
        <w:rPr>
          <w:rFonts w:ascii="Cambria" w:hAnsi="Cambria" w:cstheme="minorHAnsi"/>
          <w:bCs/>
          <w:sz w:val="24"/>
          <w:szCs w:val="24"/>
        </w:rPr>
      </w:pPr>
      <w:r>
        <w:rPr>
          <w:rFonts w:ascii="Cambria" w:hAnsi="Cambria" w:cstheme="minorHAnsi"/>
          <w:bCs/>
          <w:sz w:val="24"/>
          <w:szCs w:val="24"/>
        </w:rPr>
        <w:t>(посилання на конкурсний документ див нижче)</w:t>
      </w:r>
    </w:p>
    <w:p w:rsidR="00B0172D" w:rsidRP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Обмеження сторінок і макет пропозиції: описано в частині B форми заявки, доступної в системі подання</w:t>
      </w:r>
    </w:p>
    <w:p w:rsidR="00B0172D" w:rsidRP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2.</w:t>
      </w:r>
      <w:r w:rsidRPr="00EF6972">
        <w:rPr>
          <w:rFonts w:ascii="Cambria" w:hAnsi="Cambria" w:cstheme="minorHAnsi"/>
          <w:bCs/>
          <w:sz w:val="24"/>
          <w:szCs w:val="24"/>
        </w:rPr>
        <w:t xml:space="preserve"> Прийнятні країни: описано в розділі 6 конкурсного документа</w:t>
      </w:r>
    </w:p>
    <w:p w:rsidR="00B0172D" w:rsidRP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3.</w:t>
      </w:r>
      <w:r w:rsidRPr="00EF6972">
        <w:rPr>
          <w:rFonts w:ascii="Cambria" w:hAnsi="Cambria" w:cstheme="minorHAnsi"/>
          <w:bCs/>
          <w:sz w:val="24"/>
          <w:szCs w:val="24"/>
        </w:rPr>
        <w:t xml:space="preserve"> Інші умови прийнятності: описано в розділі 6 конкурсної документації</w:t>
      </w:r>
    </w:p>
    <w:p w:rsidR="00B0172D" w:rsidRP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4. </w:t>
      </w:r>
      <w:r w:rsidRPr="00EF6972">
        <w:rPr>
          <w:rFonts w:ascii="Cambria" w:hAnsi="Cambria" w:cstheme="minorHAnsi"/>
          <w:bCs/>
          <w:sz w:val="24"/>
          <w:szCs w:val="24"/>
        </w:rPr>
        <w:t>Фінансова та операційна спроможність та виключення: описано в розділі 7 конкурсного документа</w:t>
      </w:r>
    </w:p>
    <w:p w:rsidR="00B0172D" w:rsidRP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5. </w:t>
      </w:r>
      <w:r w:rsidRPr="00EF6972">
        <w:rPr>
          <w:rFonts w:ascii="Cambria" w:hAnsi="Cambria" w:cstheme="minorHAnsi"/>
          <w:bCs/>
          <w:sz w:val="24"/>
          <w:szCs w:val="24"/>
        </w:rPr>
        <w:t>Оцінювання та нагородження:</w:t>
      </w:r>
    </w:p>
    <w:p w:rsidR="00B0172D" w:rsidRP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Критерії присудження, оцінка та порогові значення: описано в розділі 9 конкурсного документа</w:t>
      </w:r>
    </w:p>
    <w:p w:rsidR="00B0172D" w:rsidRP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Процеси подання та оцінювання: описано в розділі 8 конкурсного документа та в Інтернет-посібнику</w:t>
      </w:r>
    </w:p>
    <w:p w:rsidR="00B0172D" w:rsidRPr="00EF6972" w:rsidRDefault="00B0172D"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Орієнтовний графік оцінки та грантової угоди: описано в розділі 4 конкурсного документа</w:t>
      </w:r>
    </w:p>
    <w:p w:rsidR="00B0172D" w:rsidRDefault="00B0172D"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6. </w:t>
      </w:r>
      <w:r w:rsidRPr="00EF6972">
        <w:rPr>
          <w:rFonts w:ascii="Cambria" w:hAnsi="Cambria" w:cstheme="minorHAnsi"/>
          <w:bCs/>
          <w:sz w:val="24"/>
          <w:szCs w:val="24"/>
        </w:rPr>
        <w:t>Правове та фінансове оформлення грантів: описано в розділі 10 конкурсного документа</w:t>
      </w:r>
    </w:p>
    <w:p w:rsidR="00EF6972" w:rsidRPr="00EF6972" w:rsidRDefault="00EF6972" w:rsidP="0001034A">
      <w:pPr>
        <w:shd w:val="clear" w:color="auto" w:fill="FFFFFF"/>
        <w:spacing w:beforeAutospacing="1" w:after="0"/>
        <w:jc w:val="both"/>
        <w:rPr>
          <w:rFonts w:ascii="Cambria" w:hAnsi="Cambria" w:cstheme="minorHAnsi"/>
          <w:b/>
          <w:bCs/>
          <w:sz w:val="24"/>
          <w:szCs w:val="24"/>
          <w:u w:val="single"/>
        </w:rPr>
      </w:pPr>
      <w:r w:rsidRPr="00EF6972">
        <w:rPr>
          <w:rFonts w:ascii="Cambria" w:hAnsi="Cambria" w:cstheme="minorHAnsi"/>
          <w:b/>
          <w:bCs/>
          <w:sz w:val="24"/>
          <w:szCs w:val="24"/>
          <w:u w:val="single"/>
        </w:rPr>
        <w:t xml:space="preserve">Документи для ознайомлення </w:t>
      </w:r>
    </w:p>
    <w:p w:rsidR="00EF6972" w:rsidRPr="00EF6972" w:rsidRDefault="00EF6972" w:rsidP="0001034A">
      <w:pPr>
        <w:spacing w:after="0"/>
        <w:jc w:val="both"/>
        <w:rPr>
          <w:rFonts w:ascii="Cambria" w:hAnsi="Cambria" w:cstheme="minorHAnsi"/>
          <w:bCs/>
          <w:sz w:val="24"/>
          <w:szCs w:val="24"/>
        </w:rPr>
      </w:pPr>
      <w:r w:rsidRPr="00EF6972">
        <w:rPr>
          <w:rFonts w:ascii="Cambria" w:hAnsi="Cambria" w:cstheme="minorHAnsi"/>
          <w:bCs/>
          <w:sz w:val="24"/>
          <w:szCs w:val="24"/>
        </w:rPr>
        <w:t xml:space="preserve">Конкурсний документ </w:t>
      </w:r>
    </w:p>
    <w:p w:rsidR="00EF6972" w:rsidRPr="00EF6972" w:rsidRDefault="004564CD" w:rsidP="0001034A">
      <w:pPr>
        <w:spacing w:after="0"/>
        <w:jc w:val="both"/>
        <w:rPr>
          <w:rFonts w:ascii="Cambria" w:hAnsi="Cambria" w:cstheme="minorHAnsi"/>
          <w:color w:val="333333"/>
          <w:sz w:val="24"/>
          <w:szCs w:val="24"/>
          <w:bdr w:val="none" w:sz="0" w:space="0" w:color="auto" w:frame="1"/>
        </w:rPr>
      </w:pPr>
      <w:hyperlink r:id="rId16" w:history="1">
        <w:r w:rsidR="00EF6972" w:rsidRPr="00EF6972">
          <w:rPr>
            <w:rStyle w:val="a8"/>
            <w:rFonts w:ascii="Cambria" w:hAnsi="Cambria" w:cstheme="minorHAnsi"/>
            <w:bCs/>
            <w:sz w:val="24"/>
            <w:szCs w:val="24"/>
          </w:rPr>
          <w:t>https://ec.europa.eu/info/funding-tenders/opportunities/docs/2021-2027/eu4h/wp-call/2022/call-fiche_eu4h-2022-pj-4_en.pdf</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r w:rsidRPr="00F665F9">
        <w:rPr>
          <w:rFonts w:ascii="Cambria" w:hAnsi="Cambria" w:cstheme="minorHAnsi"/>
          <w:color w:val="333333"/>
          <w:sz w:val="24"/>
          <w:szCs w:val="24"/>
          <w:bdr w:val="none" w:sz="0" w:space="0" w:color="auto" w:frame="1"/>
          <w:lang w:val="ru-RU"/>
        </w:rPr>
        <w:t>Стандартна форма заяви</w:t>
      </w:r>
    </w:p>
    <w:p w:rsidR="00EF6972" w:rsidRPr="00EF6972" w:rsidRDefault="004564CD" w:rsidP="0001034A">
      <w:pPr>
        <w:spacing w:after="0"/>
        <w:jc w:val="both"/>
        <w:rPr>
          <w:rFonts w:ascii="Cambria" w:hAnsi="Cambria" w:cstheme="minorHAnsi"/>
          <w:color w:val="333333"/>
          <w:sz w:val="24"/>
          <w:szCs w:val="24"/>
          <w:bdr w:val="none" w:sz="0" w:space="0" w:color="auto" w:frame="1"/>
        </w:rPr>
      </w:pPr>
      <w:hyperlink r:id="rId17" w:history="1">
        <w:r w:rsidR="00EF6972" w:rsidRPr="00EF6972">
          <w:rPr>
            <w:rStyle w:val="a8"/>
            <w:rFonts w:ascii="Cambria" w:hAnsi="Cambria" w:cstheme="minorHAnsi"/>
            <w:sz w:val="24"/>
            <w:szCs w:val="24"/>
            <w:bdr w:val="none" w:sz="0" w:space="0" w:color="auto" w:frame="1"/>
          </w:rPr>
          <w:t>https://ec.europa.eu/info/funding-tenders/opportunities/docs/2021-2027/eu4h/temp-form/af/af_eu4h_en.pdf</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Default="00EF6972" w:rsidP="0001034A">
      <w:pPr>
        <w:spacing w:after="0"/>
        <w:jc w:val="both"/>
        <w:rPr>
          <w:rFonts w:ascii="Cambria" w:hAnsi="Cambria" w:cstheme="minorHAnsi"/>
          <w:color w:val="333333"/>
          <w:sz w:val="24"/>
          <w:szCs w:val="24"/>
          <w:bdr w:val="none" w:sz="0" w:space="0" w:color="auto" w:frame="1"/>
        </w:rPr>
      </w:pPr>
      <w:r w:rsidRPr="00F665F9">
        <w:rPr>
          <w:rFonts w:ascii="Cambria" w:hAnsi="Cambria" w:cstheme="minorHAnsi"/>
          <w:color w:val="333333"/>
          <w:sz w:val="24"/>
          <w:szCs w:val="24"/>
          <w:bdr w:val="none" w:sz="0" w:space="0" w:color="auto" w:frame="1"/>
          <w:lang w:val="ru-RU"/>
        </w:rPr>
        <w:t xml:space="preserve">Детальна </w:t>
      </w:r>
      <w:proofErr w:type="spellStart"/>
      <w:r w:rsidRPr="00F665F9">
        <w:rPr>
          <w:rFonts w:ascii="Cambria" w:hAnsi="Cambria" w:cstheme="minorHAnsi"/>
          <w:color w:val="333333"/>
          <w:sz w:val="24"/>
          <w:szCs w:val="24"/>
          <w:bdr w:val="none" w:sz="0" w:space="0" w:color="auto" w:frame="1"/>
          <w:lang w:val="ru-RU"/>
        </w:rPr>
        <w:t>бюджетна</w:t>
      </w:r>
      <w:proofErr w:type="spellEnd"/>
      <w:r w:rsidRPr="00F665F9">
        <w:rPr>
          <w:rFonts w:ascii="Cambria" w:hAnsi="Cambria" w:cstheme="minorHAnsi"/>
          <w:color w:val="333333"/>
          <w:sz w:val="24"/>
          <w:szCs w:val="24"/>
          <w:bdr w:val="none" w:sz="0" w:space="0" w:color="auto" w:frame="1"/>
          <w:lang w:val="ru-RU"/>
        </w:rPr>
        <w:t xml:space="preserve"> </w:t>
      </w:r>
      <w:proofErr w:type="spellStart"/>
      <w:r w:rsidRPr="00F665F9">
        <w:rPr>
          <w:rFonts w:ascii="Cambria" w:hAnsi="Cambria" w:cstheme="minorHAnsi"/>
          <w:color w:val="333333"/>
          <w:sz w:val="24"/>
          <w:szCs w:val="24"/>
          <w:bdr w:val="none" w:sz="0" w:space="0" w:color="auto" w:frame="1"/>
          <w:lang w:val="ru-RU"/>
        </w:rPr>
        <w:t>таблиця</w:t>
      </w:r>
      <w:proofErr w:type="spellEnd"/>
    </w:p>
    <w:p w:rsidR="00E87DED" w:rsidRDefault="00E87DED" w:rsidP="0001034A">
      <w:pPr>
        <w:spacing w:after="0"/>
        <w:jc w:val="both"/>
        <w:rPr>
          <w:rFonts w:ascii="Cambria" w:hAnsi="Cambria" w:cstheme="minorHAnsi"/>
          <w:color w:val="333333"/>
          <w:sz w:val="24"/>
          <w:szCs w:val="24"/>
          <w:bdr w:val="none" w:sz="0" w:space="0" w:color="auto" w:frame="1"/>
        </w:rPr>
      </w:pPr>
      <w:r w:rsidRPr="00E87DED">
        <w:rPr>
          <w:rFonts w:ascii="Cambria" w:hAnsi="Cambria" w:cstheme="minorHAnsi"/>
          <w:color w:val="333333"/>
          <w:sz w:val="24"/>
          <w:szCs w:val="24"/>
          <w:bdr w:val="none" w:sz="0" w:space="0" w:color="auto" w:frame="1"/>
        </w:rPr>
        <w:t>https://ec.europa.eu/info/funding-tenders/opportunities/portal/screen/how-to-participate/reference-documents;programCode=EU4H</w:t>
      </w:r>
    </w:p>
    <w:p w:rsid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r w:rsidRPr="00EF6972">
        <w:rPr>
          <w:rFonts w:ascii="Cambria" w:hAnsi="Cambria" w:cstheme="minorHAnsi"/>
          <w:color w:val="333333"/>
          <w:sz w:val="24"/>
          <w:szCs w:val="24"/>
          <w:bdr w:val="none" w:sz="0" w:space="0" w:color="auto" w:frame="1"/>
          <w:lang w:val="en-US"/>
        </w:rPr>
        <w:t>EU4Health General MGA v1.0</w:t>
      </w:r>
    </w:p>
    <w:p w:rsidR="00EF6972" w:rsidRDefault="004564CD" w:rsidP="0001034A">
      <w:pPr>
        <w:spacing w:after="0"/>
        <w:jc w:val="both"/>
        <w:rPr>
          <w:rStyle w:val="a8"/>
          <w:rFonts w:ascii="Cambria" w:hAnsi="Cambria" w:cstheme="minorHAnsi"/>
          <w:sz w:val="24"/>
          <w:szCs w:val="24"/>
          <w:bdr w:val="none" w:sz="0" w:space="0" w:color="auto" w:frame="1"/>
        </w:rPr>
      </w:pPr>
      <w:hyperlink r:id="rId18" w:history="1">
        <w:r w:rsidR="00EF6972" w:rsidRPr="00EF6972">
          <w:rPr>
            <w:rStyle w:val="a8"/>
            <w:rFonts w:ascii="Cambria" w:hAnsi="Cambria" w:cstheme="minorHAnsi"/>
            <w:sz w:val="24"/>
            <w:szCs w:val="24"/>
            <w:bdr w:val="none" w:sz="0" w:space="0" w:color="auto" w:frame="1"/>
          </w:rPr>
          <w:t>https://ec.europa.eu/info/funding-tenders/opportunities/docs/2021-2027/eu4h/agr-contr/mga_eu4h_en.pdf</w:t>
        </w:r>
      </w:hyperlink>
    </w:p>
    <w:p w:rsidR="00E87DED" w:rsidRPr="00EF6972" w:rsidRDefault="00E87DED" w:rsidP="0001034A">
      <w:pPr>
        <w:spacing w:after="0"/>
        <w:jc w:val="both"/>
        <w:rPr>
          <w:rFonts w:ascii="Cambria" w:hAnsi="Cambria" w:cstheme="minorHAnsi"/>
          <w:color w:val="333333"/>
          <w:sz w:val="24"/>
          <w:szCs w:val="24"/>
          <w:bdr w:val="none" w:sz="0" w:space="0" w:color="auto" w:frame="1"/>
        </w:rPr>
      </w:pPr>
    </w:p>
    <w:p w:rsidR="00E87DED" w:rsidRPr="00E87DED" w:rsidRDefault="00E87DED" w:rsidP="00E87DED">
      <w:pPr>
        <w:spacing w:after="0"/>
        <w:jc w:val="both"/>
        <w:rPr>
          <w:rFonts w:ascii="Cambria" w:hAnsi="Cambria" w:cstheme="minorHAnsi"/>
          <w:sz w:val="24"/>
          <w:szCs w:val="24"/>
          <w:bdr w:val="none" w:sz="0" w:space="0" w:color="auto" w:frame="1"/>
          <w:lang w:val="en-US"/>
        </w:rPr>
      </w:pPr>
      <w:r w:rsidRPr="00E87DED">
        <w:rPr>
          <w:rFonts w:ascii="Cambria" w:hAnsi="Cambria" w:cstheme="minorHAnsi"/>
          <w:sz w:val="24"/>
          <w:szCs w:val="24"/>
          <w:bdr w:val="none" w:sz="0" w:space="0" w:color="auto" w:frame="1"/>
          <w:lang w:val="en-US"/>
        </w:rPr>
        <w:t xml:space="preserve">EU4Health </w:t>
      </w:r>
      <w:proofErr w:type="spellStart"/>
      <w:r w:rsidRPr="00E87DED">
        <w:rPr>
          <w:rFonts w:ascii="Cambria" w:hAnsi="Cambria" w:cstheme="minorHAnsi"/>
          <w:sz w:val="24"/>
          <w:szCs w:val="24"/>
          <w:bdr w:val="none" w:sz="0" w:space="0" w:color="auto" w:frame="1"/>
          <w:lang w:val="en-US"/>
        </w:rPr>
        <w:t>програма</w:t>
      </w:r>
      <w:proofErr w:type="spellEnd"/>
      <w:r w:rsidRPr="00E87DED">
        <w:rPr>
          <w:rFonts w:ascii="Cambria" w:hAnsi="Cambria" w:cstheme="minorHAnsi"/>
          <w:sz w:val="24"/>
          <w:szCs w:val="24"/>
          <w:bdr w:val="none" w:sz="0" w:space="0" w:color="auto" w:frame="1"/>
          <w:lang w:val="en-US"/>
        </w:rPr>
        <w:t>:</w:t>
      </w:r>
      <w:r w:rsidRPr="00E87DED">
        <w:rPr>
          <w:rFonts w:ascii="Cambria" w:hAnsi="Cambria" w:cstheme="minorHAnsi"/>
          <w:sz w:val="24"/>
          <w:szCs w:val="24"/>
          <w:bdr w:val="none" w:sz="0" w:space="0" w:color="auto" w:frame="1"/>
        </w:rPr>
        <w:t xml:space="preserve"> </w:t>
      </w:r>
      <w:hyperlink r:id="rId19" w:tgtFrame="_blank" w:history="1">
        <w:r w:rsidRPr="00E87DED">
          <w:rPr>
            <w:rFonts w:ascii="Cambria" w:hAnsi="Cambria" w:cstheme="minorHAnsi"/>
            <w:sz w:val="24"/>
            <w:szCs w:val="24"/>
            <w:lang w:val="en-US"/>
          </w:rPr>
          <w:t xml:space="preserve">EU4Health </w:t>
        </w:r>
        <w:proofErr w:type="spellStart"/>
        <w:r w:rsidRPr="00E87DED">
          <w:rPr>
            <w:rFonts w:ascii="Cambria" w:hAnsi="Cambria" w:cstheme="minorHAnsi"/>
            <w:sz w:val="24"/>
            <w:szCs w:val="24"/>
            <w:lang w:val="en-US"/>
          </w:rPr>
          <w:t>programme</w:t>
        </w:r>
        <w:proofErr w:type="spellEnd"/>
      </w:hyperlink>
    </w:p>
    <w:p w:rsidR="00E87DED" w:rsidRDefault="004564CD" w:rsidP="00E87DED">
      <w:pPr>
        <w:spacing w:after="0"/>
        <w:jc w:val="both"/>
        <w:rPr>
          <w:rFonts w:ascii="Cambria" w:hAnsi="Cambria" w:cstheme="minorHAnsi"/>
          <w:color w:val="333333"/>
          <w:sz w:val="24"/>
          <w:szCs w:val="24"/>
          <w:bdr w:val="none" w:sz="0" w:space="0" w:color="auto" w:frame="1"/>
        </w:rPr>
      </w:pPr>
      <w:hyperlink r:id="rId20" w:history="1">
        <w:r w:rsidR="00E87DED" w:rsidRPr="00B966E8">
          <w:rPr>
            <w:rStyle w:val="a8"/>
            <w:rFonts w:ascii="Cambria" w:hAnsi="Cambria" w:cstheme="minorHAnsi"/>
            <w:sz w:val="24"/>
            <w:szCs w:val="24"/>
            <w:bdr w:val="none" w:sz="0" w:space="0" w:color="auto" w:frame="1"/>
          </w:rPr>
          <w:t>https://health.ec.europa.eu/funding/eu4health-programme-2021-2027-vision-healthier-european-union_en</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proofErr w:type="spellStart"/>
      <w:r w:rsidRPr="00F665F9">
        <w:rPr>
          <w:rFonts w:ascii="Cambria" w:hAnsi="Cambria" w:cstheme="minorHAnsi"/>
          <w:color w:val="333333"/>
          <w:sz w:val="24"/>
          <w:szCs w:val="24"/>
          <w:bdr w:val="none" w:sz="0" w:space="0" w:color="auto" w:frame="1"/>
          <w:lang w:val="ru-RU"/>
        </w:rPr>
        <w:t>Робоча</w:t>
      </w:r>
      <w:proofErr w:type="spellEnd"/>
      <w:r w:rsidRPr="00F665F9">
        <w:rPr>
          <w:rFonts w:ascii="Cambria" w:hAnsi="Cambria" w:cstheme="minorHAnsi"/>
          <w:color w:val="333333"/>
          <w:sz w:val="24"/>
          <w:szCs w:val="24"/>
          <w:bdr w:val="none" w:sz="0" w:space="0" w:color="auto" w:frame="1"/>
          <w:lang w:val="ru-RU"/>
        </w:rPr>
        <w:t xml:space="preserve"> </w:t>
      </w:r>
      <w:proofErr w:type="spellStart"/>
      <w:r w:rsidRPr="00F665F9">
        <w:rPr>
          <w:rFonts w:ascii="Cambria" w:hAnsi="Cambria" w:cstheme="minorHAnsi"/>
          <w:color w:val="333333"/>
          <w:sz w:val="24"/>
          <w:szCs w:val="24"/>
          <w:bdr w:val="none" w:sz="0" w:space="0" w:color="auto" w:frame="1"/>
          <w:lang w:val="ru-RU"/>
        </w:rPr>
        <w:t>програма</w:t>
      </w:r>
      <w:proofErr w:type="spellEnd"/>
      <w:r w:rsidRPr="00F665F9">
        <w:rPr>
          <w:rFonts w:ascii="Cambria" w:hAnsi="Cambria" w:cstheme="minorHAnsi"/>
          <w:color w:val="333333"/>
          <w:sz w:val="24"/>
          <w:szCs w:val="24"/>
          <w:bdr w:val="none" w:sz="0" w:space="0" w:color="auto" w:frame="1"/>
          <w:lang w:val="ru-RU"/>
        </w:rPr>
        <w:t xml:space="preserve"> </w:t>
      </w:r>
      <w:r w:rsidRPr="00EF6972">
        <w:rPr>
          <w:rFonts w:ascii="Cambria" w:hAnsi="Cambria" w:cstheme="minorHAnsi"/>
          <w:color w:val="333333"/>
          <w:sz w:val="24"/>
          <w:szCs w:val="24"/>
          <w:bdr w:val="none" w:sz="0" w:space="0" w:color="auto" w:frame="1"/>
          <w:lang w:val="en-US"/>
        </w:rPr>
        <w:t>EU</w:t>
      </w:r>
      <w:r w:rsidRPr="00F665F9">
        <w:rPr>
          <w:rFonts w:ascii="Cambria" w:hAnsi="Cambria" w:cstheme="minorHAnsi"/>
          <w:color w:val="333333"/>
          <w:sz w:val="24"/>
          <w:szCs w:val="24"/>
          <w:bdr w:val="none" w:sz="0" w:space="0" w:color="auto" w:frame="1"/>
          <w:lang w:val="ru-RU"/>
        </w:rPr>
        <w:t>4</w:t>
      </w:r>
      <w:r w:rsidRPr="00EF6972">
        <w:rPr>
          <w:rFonts w:ascii="Cambria" w:hAnsi="Cambria" w:cstheme="minorHAnsi"/>
          <w:color w:val="333333"/>
          <w:sz w:val="24"/>
          <w:szCs w:val="24"/>
          <w:bdr w:val="none" w:sz="0" w:space="0" w:color="auto" w:frame="1"/>
          <w:lang w:val="en-US"/>
        </w:rPr>
        <w:t>Health</w:t>
      </w:r>
      <w:r w:rsidRPr="00F665F9">
        <w:rPr>
          <w:rFonts w:ascii="Cambria" w:hAnsi="Cambria" w:cstheme="minorHAnsi"/>
          <w:color w:val="333333"/>
          <w:sz w:val="24"/>
          <w:szCs w:val="24"/>
          <w:bdr w:val="none" w:sz="0" w:space="0" w:color="auto" w:frame="1"/>
          <w:lang w:val="ru-RU"/>
        </w:rPr>
        <w:t xml:space="preserve"> 2022</w:t>
      </w:r>
    </w:p>
    <w:p w:rsidR="00EF6972" w:rsidRDefault="004564CD" w:rsidP="0001034A">
      <w:pPr>
        <w:spacing w:after="0"/>
        <w:jc w:val="both"/>
        <w:rPr>
          <w:rFonts w:ascii="Cambria" w:hAnsi="Cambria" w:cstheme="minorHAnsi"/>
          <w:color w:val="333333"/>
          <w:sz w:val="24"/>
          <w:szCs w:val="24"/>
          <w:bdr w:val="none" w:sz="0" w:space="0" w:color="auto" w:frame="1"/>
        </w:rPr>
      </w:pPr>
      <w:hyperlink r:id="rId21" w:history="1">
        <w:r w:rsidR="00EF6972" w:rsidRPr="0091303F">
          <w:rPr>
            <w:rStyle w:val="a8"/>
            <w:rFonts w:ascii="Cambria" w:hAnsi="Cambria" w:cstheme="minorHAnsi"/>
            <w:sz w:val="24"/>
            <w:szCs w:val="24"/>
            <w:bdr w:val="none" w:sz="0" w:space="0" w:color="auto" w:frame="1"/>
          </w:rPr>
          <w:t>https://health.ec.europa.eu/system/files/2022-07/com_2022-5436_annex2_en.pdf</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proofErr w:type="spellStart"/>
      <w:r w:rsidRPr="00EF6972">
        <w:rPr>
          <w:rFonts w:ascii="Cambria" w:hAnsi="Cambria" w:cstheme="minorHAnsi"/>
          <w:color w:val="333333"/>
          <w:sz w:val="24"/>
          <w:szCs w:val="24"/>
          <w:bdr w:val="none" w:sz="0" w:space="0" w:color="auto" w:frame="1"/>
          <w:lang w:val="en-US"/>
        </w:rPr>
        <w:t>Регламент</w:t>
      </w:r>
      <w:proofErr w:type="spellEnd"/>
      <w:r w:rsidRPr="00EF6972">
        <w:rPr>
          <w:rFonts w:ascii="Cambria" w:hAnsi="Cambria" w:cstheme="minorHAnsi"/>
          <w:color w:val="333333"/>
          <w:sz w:val="24"/>
          <w:szCs w:val="24"/>
          <w:bdr w:val="none" w:sz="0" w:space="0" w:color="auto" w:frame="1"/>
          <w:lang w:val="en-US"/>
        </w:rPr>
        <w:t xml:space="preserve"> EU4Health 2021/522</w:t>
      </w:r>
    </w:p>
    <w:p w:rsidR="00EF6972" w:rsidRDefault="004564CD" w:rsidP="0001034A">
      <w:pPr>
        <w:spacing w:after="0"/>
        <w:jc w:val="both"/>
        <w:rPr>
          <w:rFonts w:ascii="Cambria" w:hAnsi="Cambria" w:cstheme="minorHAnsi"/>
          <w:color w:val="333333"/>
          <w:sz w:val="24"/>
          <w:szCs w:val="24"/>
          <w:bdr w:val="none" w:sz="0" w:space="0" w:color="auto" w:frame="1"/>
        </w:rPr>
      </w:pPr>
      <w:hyperlink r:id="rId22" w:history="1">
        <w:r w:rsidR="00EF6972" w:rsidRPr="0091303F">
          <w:rPr>
            <w:rStyle w:val="a8"/>
            <w:rFonts w:ascii="Cambria" w:hAnsi="Cambria" w:cstheme="minorHAnsi"/>
            <w:sz w:val="24"/>
            <w:szCs w:val="24"/>
            <w:bdr w:val="none" w:sz="0" w:space="0" w:color="auto" w:frame="1"/>
          </w:rPr>
          <w:t>https://eur-lex.europa.eu/legal-content/EN/ALL/?uri=CELEX:32021R0522</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proofErr w:type="spellStart"/>
      <w:r w:rsidRPr="00F665F9">
        <w:rPr>
          <w:rFonts w:ascii="Cambria" w:hAnsi="Cambria" w:cstheme="minorHAnsi"/>
          <w:color w:val="333333"/>
          <w:sz w:val="24"/>
          <w:szCs w:val="24"/>
          <w:bdr w:val="none" w:sz="0" w:space="0" w:color="auto" w:frame="1"/>
          <w:lang w:val="ru-RU"/>
        </w:rPr>
        <w:t>Фінансовий</w:t>
      </w:r>
      <w:proofErr w:type="spellEnd"/>
      <w:r w:rsidRPr="00F665F9">
        <w:rPr>
          <w:rFonts w:ascii="Cambria" w:hAnsi="Cambria" w:cstheme="minorHAnsi"/>
          <w:color w:val="333333"/>
          <w:sz w:val="24"/>
          <w:szCs w:val="24"/>
          <w:bdr w:val="none" w:sz="0" w:space="0" w:color="auto" w:frame="1"/>
          <w:lang w:val="ru-RU"/>
        </w:rPr>
        <w:t xml:space="preserve"> регламент ЄС 2018/1046</w:t>
      </w:r>
    </w:p>
    <w:p w:rsidR="002E0AF9" w:rsidRPr="00EF6972" w:rsidRDefault="004564CD" w:rsidP="0001034A">
      <w:pPr>
        <w:spacing w:after="0"/>
        <w:jc w:val="both"/>
        <w:rPr>
          <w:rFonts w:ascii="Cambria" w:hAnsi="Cambria" w:cstheme="minorHAnsi"/>
          <w:bCs/>
          <w:sz w:val="24"/>
          <w:szCs w:val="24"/>
        </w:rPr>
      </w:pPr>
      <w:hyperlink r:id="rId23" w:history="1">
        <w:r w:rsidR="00EF6972" w:rsidRPr="0091303F">
          <w:rPr>
            <w:rStyle w:val="a8"/>
            <w:rFonts w:ascii="Cambria" w:hAnsi="Cambria" w:cstheme="minorHAnsi"/>
            <w:bCs/>
            <w:sz w:val="24"/>
            <w:szCs w:val="24"/>
          </w:rPr>
          <w:t>https://eur-lex.europa.eu/legal-content/EN/ALL/?uri=CELEX:32018R1046&amp;qid=1535046024012</w:t>
        </w:r>
      </w:hyperlink>
      <w:r w:rsidR="002E0AF9" w:rsidRPr="00EF6972">
        <w:rPr>
          <w:rFonts w:ascii="Cambria" w:hAnsi="Cambria" w:cstheme="minorHAnsi"/>
          <w:bCs/>
          <w:sz w:val="24"/>
          <w:szCs w:val="24"/>
        </w:rPr>
        <w:br w:type="page"/>
      </w:r>
    </w:p>
    <w:p w:rsidR="002E0AF9" w:rsidRPr="00F15635" w:rsidRDefault="002E0AF9" w:rsidP="0001034A">
      <w:pPr>
        <w:pStyle w:val="a7"/>
        <w:spacing w:after="0" w:line="240" w:lineRule="auto"/>
        <w:ind w:left="0"/>
        <w:jc w:val="both"/>
        <w:rPr>
          <w:rFonts w:ascii="Cambria" w:hAnsi="Cambria" w:cstheme="minorHAnsi"/>
          <w:b/>
          <w:bCs/>
          <w:sz w:val="24"/>
          <w:szCs w:val="24"/>
          <w:u w:val="single"/>
        </w:rPr>
      </w:pPr>
      <w:r>
        <w:rPr>
          <w:rFonts w:ascii="Cambria" w:hAnsi="Cambria" w:cstheme="minorHAnsi"/>
          <w:b/>
          <w:bCs/>
          <w:sz w:val="24"/>
          <w:szCs w:val="24"/>
          <w:u w:val="single"/>
        </w:rPr>
        <w:lastRenderedPageBreak/>
        <w:t>Додаток 2</w:t>
      </w:r>
    </w:p>
    <w:p w:rsidR="00DF10BE" w:rsidRPr="00F15635" w:rsidRDefault="00DF10BE" w:rsidP="0001034A">
      <w:pPr>
        <w:pStyle w:val="a7"/>
        <w:spacing w:after="0" w:line="240" w:lineRule="auto"/>
        <w:ind w:left="0"/>
        <w:jc w:val="both"/>
        <w:rPr>
          <w:rFonts w:ascii="Cambria" w:hAnsi="Cambria" w:cstheme="minorHAnsi"/>
          <w:b/>
          <w:bCs/>
          <w:sz w:val="24"/>
          <w:szCs w:val="24"/>
          <w:u w:val="single"/>
        </w:rPr>
      </w:pPr>
    </w:p>
    <w:p w:rsidR="00DF10BE" w:rsidRPr="002E0AF9" w:rsidRDefault="002E0AF9" w:rsidP="0001034A">
      <w:pPr>
        <w:spacing w:after="0" w:line="240" w:lineRule="auto"/>
        <w:jc w:val="both"/>
        <w:rPr>
          <w:rFonts w:ascii="Cambria" w:hAnsi="Cambria" w:cstheme="minorHAnsi"/>
          <w:b/>
          <w:bCs/>
          <w:i/>
          <w:iCs/>
          <w:sz w:val="24"/>
          <w:szCs w:val="24"/>
        </w:rPr>
      </w:pPr>
      <w:r w:rsidRPr="002E0AF9">
        <w:rPr>
          <w:rFonts w:ascii="Cambria" w:hAnsi="Cambria" w:cstheme="minorHAnsi"/>
          <w:b/>
          <w:bCs/>
          <w:i/>
          <w:iCs/>
          <w:sz w:val="24"/>
          <w:szCs w:val="24"/>
        </w:rPr>
        <w:t>EU4H-2022-PJ-11</w:t>
      </w:r>
      <w:r w:rsidR="00DF10BE" w:rsidRPr="00F15635">
        <w:rPr>
          <w:rFonts w:ascii="Cambria" w:hAnsi="Cambria" w:cstheme="minorHAnsi"/>
          <w:b/>
          <w:bCs/>
          <w:i/>
          <w:iCs/>
          <w:sz w:val="24"/>
          <w:szCs w:val="24"/>
        </w:rPr>
        <w:t xml:space="preserve"> Конкурс пропозицій щодо запобігання НІЗ – серцево-судинні захворювання, діабет та інші НІЗ</w:t>
      </w:r>
    </w:p>
    <w:p w:rsidR="002E0AF9" w:rsidRDefault="002E0AF9" w:rsidP="0001034A">
      <w:pPr>
        <w:pStyle w:val="a7"/>
        <w:spacing w:after="0" w:line="240" w:lineRule="auto"/>
        <w:ind w:left="0"/>
        <w:jc w:val="both"/>
        <w:rPr>
          <w:rFonts w:ascii="Cambria" w:hAnsi="Cambria" w:cstheme="minorHAnsi"/>
          <w:sz w:val="24"/>
          <w:szCs w:val="24"/>
        </w:rPr>
      </w:pPr>
    </w:p>
    <w:p w:rsidR="00DF10BE" w:rsidRPr="002E0AF9" w:rsidRDefault="002E0AF9" w:rsidP="0001034A">
      <w:pPr>
        <w:pStyle w:val="a7"/>
        <w:spacing w:after="0" w:line="240" w:lineRule="auto"/>
        <w:ind w:left="0"/>
        <w:jc w:val="both"/>
        <w:rPr>
          <w:rFonts w:ascii="Cambria" w:hAnsi="Cambria" w:cstheme="minorHAnsi"/>
          <w:b/>
          <w:bCs/>
          <w:sz w:val="24"/>
          <w:szCs w:val="24"/>
          <w:u w:val="single"/>
        </w:rPr>
      </w:pPr>
      <w:r w:rsidRPr="002E0AF9">
        <w:rPr>
          <w:rFonts w:ascii="Cambria" w:hAnsi="Cambria" w:cstheme="minorHAnsi"/>
          <w:b/>
          <w:bCs/>
          <w:sz w:val="24"/>
          <w:szCs w:val="24"/>
          <w:u w:val="single"/>
        </w:rPr>
        <w:t xml:space="preserve">ОЧІКУВАНИЙ РЕЗУЛЬТАТ: </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AE4604" w:rsidP="0001034A">
      <w:pPr>
        <w:pStyle w:val="a7"/>
        <w:spacing w:after="0" w:line="240" w:lineRule="auto"/>
        <w:ind w:left="0"/>
        <w:jc w:val="both"/>
        <w:rPr>
          <w:rFonts w:ascii="Cambria" w:hAnsi="Cambria" w:cstheme="minorHAnsi"/>
          <w:sz w:val="24"/>
          <w:szCs w:val="24"/>
        </w:rPr>
      </w:pPr>
      <w:r>
        <w:rPr>
          <w:rFonts w:ascii="Cambria" w:hAnsi="Cambria" w:cstheme="minorHAnsi"/>
          <w:sz w:val="24"/>
          <w:szCs w:val="24"/>
        </w:rPr>
        <w:t xml:space="preserve">На неінфекційні захворювання </w:t>
      </w:r>
      <w:r w:rsidR="00DF10BE" w:rsidRPr="00F15635">
        <w:rPr>
          <w:rFonts w:ascii="Cambria" w:hAnsi="Cambria" w:cstheme="minorHAnsi"/>
          <w:sz w:val="24"/>
          <w:szCs w:val="24"/>
        </w:rPr>
        <w:t xml:space="preserve">припадає 87% тягаря захворювань </w:t>
      </w:r>
      <w:r>
        <w:rPr>
          <w:rFonts w:ascii="Cambria" w:hAnsi="Cambria" w:cstheme="minorHAnsi"/>
          <w:sz w:val="24"/>
          <w:szCs w:val="24"/>
        </w:rPr>
        <w:t>в Україні та державах членах ЄС</w:t>
      </w:r>
      <w:r w:rsidR="00DF10BE" w:rsidRPr="00F15635">
        <w:rPr>
          <w:rFonts w:ascii="Cambria" w:hAnsi="Cambria" w:cstheme="minorHAnsi"/>
          <w:sz w:val="24"/>
          <w:szCs w:val="24"/>
        </w:rPr>
        <w:t>, а покращення зміцнення здоров’я та профілактики захворювань може зменшити поширеність НІЗ на цілих 70%. Витрати на лікування НІЗ є високими, і очікується, що вони будуть зростати, враховуючи також старіння населення. COVID-19 показав, що НІЗ можуть різко посилити негативний вплив інших захворювань; рівень дитячого ожиріння був включений до інформаційної панелі стратегічної стійкості; економічні аргументи для запобігання були зроблені ОЕСР.</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Серцево-судинні захворювання та діабет є головними причинами смертності у всьому світі. Хоча поведінкові фактори ризику є ключовими для запобігання цим захворюванням (і розглядаються іншими діями в цій робочій програмі), інші додаткові, специфічні та цілеспрямовані заходи охорони здоров’я можуть виявитися важливими для зменшення пов’язаного з ними тягаря. Серед іншого, добровільна співпраця з питань гіпертонії, первинної медичної допомоги, тестування чи скринінгу може зіграти певну роль у вирішенні цих проблем.</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Щоб підтримати </w:t>
      </w:r>
      <w:r w:rsidR="00AE4604">
        <w:rPr>
          <w:rFonts w:ascii="Cambria" w:hAnsi="Cambria" w:cstheme="minorHAnsi"/>
          <w:sz w:val="24"/>
          <w:szCs w:val="24"/>
        </w:rPr>
        <w:t>Україну</w:t>
      </w:r>
      <w:r w:rsidRPr="00F15635">
        <w:rPr>
          <w:rFonts w:ascii="Cambria" w:hAnsi="Cambria" w:cstheme="minorHAnsi"/>
          <w:sz w:val="24"/>
          <w:szCs w:val="24"/>
        </w:rPr>
        <w:t xml:space="preserve"> в досягненні цілей у сфері охорони здоров’я, визначених Порядком денним ООН у сфері сталого розвитку на період до 2030 року, і його цілей, </w:t>
      </w:r>
      <w:r w:rsidR="00AE4604">
        <w:rPr>
          <w:rFonts w:ascii="Cambria" w:hAnsi="Cambria" w:cstheme="minorHAnsi"/>
          <w:sz w:val="24"/>
          <w:szCs w:val="24"/>
        </w:rPr>
        <w:t xml:space="preserve">Євро </w:t>
      </w:r>
      <w:r w:rsidRPr="00F15635">
        <w:rPr>
          <w:rFonts w:ascii="Cambria" w:hAnsi="Cambria" w:cstheme="minorHAnsi"/>
          <w:sz w:val="24"/>
          <w:szCs w:val="24"/>
        </w:rPr>
        <w:t>Комісія працює над новою ініціативою «Здоровіші разом – Ініціатива ЄС проти НІЗ», яка включає п’ять напрямків дій щодо серцево-судинних захворювань, діабету. , хронічні респіраторні захворювання, психічне здоров’я та неврологічні розлади, а також горизонтальна частина детермінант здоров’я. У кожному з цих напрямів розглядатимуться питання зменшення нерівності у здоров’ї. Крім того, Комісія створила SGPP, щоб надавати консультації та експертизу Комісії та сприяти обміну відповідним досвідом, політикою та практикою між державами-членами щодо того, як боротися з тягарем НІЗ. Комісія працюватиме з державами-</w:t>
      </w:r>
      <w:r w:rsidR="00AE4604">
        <w:rPr>
          <w:rFonts w:ascii="Cambria" w:hAnsi="Cambria" w:cstheme="minorHAnsi"/>
          <w:sz w:val="24"/>
          <w:szCs w:val="24"/>
        </w:rPr>
        <w:t>учасницями</w:t>
      </w:r>
      <w:r w:rsidRPr="00F15635">
        <w:rPr>
          <w:rFonts w:ascii="Cambria" w:hAnsi="Cambria" w:cstheme="minorHAnsi"/>
          <w:sz w:val="24"/>
          <w:szCs w:val="24"/>
        </w:rPr>
        <w:t xml:space="preserve">, щоб визначити конкретні цілі та дії для різних сфер НІЗ, таких як серцево-судинні захворювання та діабет. Зацікавлені сторони також </w:t>
      </w:r>
      <w:proofErr w:type="spellStart"/>
      <w:r w:rsidRPr="00F15635">
        <w:rPr>
          <w:rFonts w:ascii="Cambria" w:hAnsi="Cambria" w:cstheme="minorHAnsi"/>
          <w:sz w:val="24"/>
          <w:szCs w:val="24"/>
        </w:rPr>
        <w:t>нададуть</w:t>
      </w:r>
      <w:proofErr w:type="spellEnd"/>
      <w:r w:rsidRPr="00F15635">
        <w:rPr>
          <w:rFonts w:ascii="Cambria" w:hAnsi="Cambria" w:cstheme="minorHAnsi"/>
          <w:sz w:val="24"/>
          <w:szCs w:val="24"/>
        </w:rPr>
        <w:t xml:space="preserve"> свій внесок через Платформу політики охорони здоров’я, а саме щодо їхньої ролі в реалізації.</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Для сприяння впливу національним органам влади буде надано підтримку для впровадження </w:t>
      </w:r>
      <w:proofErr w:type="spellStart"/>
      <w:r w:rsidRPr="00F15635">
        <w:rPr>
          <w:rFonts w:ascii="Cambria" w:hAnsi="Cambria" w:cstheme="minorHAnsi"/>
          <w:sz w:val="24"/>
          <w:szCs w:val="24"/>
        </w:rPr>
        <w:t>вдосконалень</w:t>
      </w:r>
      <w:proofErr w:type="spellEnd"/>
      <w:r w:rsidRPr="00F15635">
        <w:rPr>
          <w:rFonts w:ascii="Cambria" w:hAnsi="Cambria" w:cstheme="minorHAnsi"/>
          <w:sz w:val="24"/>
          <w:szCs w:val="24"/>
        </w:rPr>
        <w:t xml:space="preserve"> у національну політику. Паралельно НУО, а також професійні групи та групи пацієнтів матимуть можливість брати участь у реалізації додаткових заходів. Таке залучення може включати надання інформації для підготовки керівних принципів громадського здоров’я, заходів з підвищення обізнаності, навчання, пілотування чи інших дій, які можуть принести безпосередню користь громадянам.</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Цей захід підтримує політичну мету щодо зменшення тягаря НІЗ та реалізує загальну мету програми EU4Health щодо пок</w:t>
      </w:r>
      <w:r w:rsidR="00AE4604">
        <w:rPr>
          <w:rFonts w:ascii="Cambria" w:hAnsi="Cambria" w:cstheme="minorHAnsi"/>
          <w:sz w:val="24"/>
          <w:szCs w:val="24"/>
        </w:rPr>
        <w:t xml:space="preserve">ращення та зміцнення здоров’я </w:t>
      </w:r>
      <w:r w:rsidRPr="00F15635">
        <w:rPr>
          <w:rFonts w:ascii="Cambria" w:hAnsi="Cambria" w:cstheme="minorHAnsi"/>
          <w:sz w:val="24"/>
          <w:szCs w:val="24"/>
        </w:rPr>
        <w:t>(стаття 3, пункт (a)) через конкретні цілі, визначені в статті 4, пункти (a) та (i) Регламенту (ЄС) 2021/522.</w:t>
      </w:r>
    </w:p>
    <w:p w:rsidR="00DF10BE" w:rsidRDefault="00DF10BE" w:rsidP="0001034A">
      <w:pPr>
        <w:pStyle w:val="a7"/>
        <w:spacing w:after="0" w:line="240" w:lineRule="auto"/>
        <w:ind w:left="0"/>
        <w:jc w:val="both"/>
        <w:rPr>
          <w:rFonts w:ascii="Cambria" w:hAnsi="Cambria" w:cstheme="minorHAnsi"/>
          <w:b/>
          <w:bCs/>
          <w:sz w:val="24"/>
          <w:szCs w:val="24"/>
          <w:u w:val="single"/>
        </w:rPr>
      </w:pPr>
    </w:p>
    <w:p w:rsidR="00AE4604" w:rsidRDefault="00AE4604" w:rsidP="0001034A">
      <w:pPr>
        <w:pStyle w:val="a7"/>
        <w:spacing w:after="0" w:line="240" w:lineRule="auto"/>
        <w:ind w:left="0"/>
        <w:jc w:val="both"/>
        <w:rPr>
          <w:rFonts w:ascii="Cambria" w:hAnsi="Cambria" w:cstheme="minorHAnsi"/>
          <w:b/>
          <w:bCs/>
          <w:sz w:val="24"/>
          <w:szCs w:val="24"/>
          <w:u w:val="single"/>
        </w:rPr>
      </w:pPr>
    </w:p>
    <w:p w:rsidR="0001034A" w:rsidRPr="00F15635" w:rsidRDefault="0001034A" w:rsidP="0001034A">
      <w:pPr>
        <w:pStyle w:val="a7"/>
        <w:spacing w:after="0" w:line="240" w:lineRule="auto"/>
        <w:ind w:left="0"/>
        <w:jc w:val="both"/>
        <w:rPr>
          <w:rFonts w:ascii="Cambria" w:hAnsi="Cambria" w:cstheme="minorHAnsi"/>
          <w:b/>
          <w:bCs/>
          <w:sz w:val="24"/>
          <w:szCs w:val="24"/>
          <w:u w:val="single"/>
        </w:rPr>
      </w:pPr>
    </w:p>
    <w:p w:rsidR="00DF10BE" w:rsidRPr="00F15635" w:rsidRDefault="00DF10BE" w:rsidP="0001034A">
      <w:pPr>
        <w:pStyle w:val="a7"/>
        <w:spacing w:after="0" w:line="240" w:lineRule="auto"/>
        <w:ind w:left="0"/>
        <w:jc w:val="both"/>
        <w:rPr>
          <w:rFonts w:ascii="Cambria" w:hAnsi="Cambria" w:cstheme="minorHAnsi"/>
          <w:b/>
          <w:bCs/>
          <w:sz w:val="24"/>
          <w:szCs w:val="24"/>
          <w:u w:val="single"/>
        </w:rPr>
      </w:pPr>
      <w:r w:rsidRPr="00F15635">
        <w:rPr>
          <w:rFonts w:ascii="Cambria" w:hAnsi="Cambria" w:cstheme="minorHAnsi"/>
          <w:b/>
          <w:bCs/>
          <w:sz w:val="24"/>
          <w:szCs w:val="24"/>
          <w:u w:val="single"/>
        </w:rPr>
        <w:t>ЗАВДАННЯ, СФЕРА ТА ДІЯЛЬНІСТЬ</w:t>
      </w: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lastRenderedPageBreak/>
        <w:t>Метою цього заходу є зменшення тягаря НІЗ та пов’язаних з ними факторів ризику, орієнтуючись на:</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a) серцево-судинні захворювання та діабет як на індивідуальному, так і на суспільному рівні, а саме шляхом підтримки політики проти НІЗ та відповідних дій, які здійснюються державами-</w:t>
      </w:r>
      <w:r w:rsidR="00AE4604">
        <w:rPr>
          <w:rFonts w:ascii="Cambria" w:hAnsi="Cambria" w:cstheme="minorHAnsi"/>
          <w:sz w:val="24"/>
          <w:szCs w:val="24"/>
        </w:rPr>
        <w:t>учасницями</w:t>
      </w:r>
      <w:r w:rsidRPr="00F15635">
        <w:rPr>
          <w:rFonts w:ascii="Cambria" w:hAnsi="Cambria" w:cstheme="minorHAnsi"/>
          <w:sz w:val="24"/>
          <w:szCs w:val="24"/>
        </w:rPr>
        <w:t>;</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b) НІЗ, крім п’яти напрямків діяльності ініціативи «Здоровіші разом – Ініціатива EUNCD» та рак; такі як хронічні захворювання нирок і печінки, </w:t>
      </w:r>
      <w:proofErr w:type="spellStart"/>
      <w:r w:rsidRPr="00F15635">
        <w:rPr>
          <w:rFonts w:ascii="Cambria" w:hAnsi="Cambria" w:cstheme="minorHAnsi"/>
          <w:sz w:val="24"/>
          <w:szCs w:val="24"/>
        </w:rPr>
        <w:t>аутоімунні</w:t>
      </w:r>
      <w:proofErr w:type="spellEnd"/>
      <w:r w:rsidRPr="00F15635">
        <w:rPr>
          <w:rFonts w:ascii="Cambria" w:hAnsi="Cambria" w:cstheme="minorHAnsi"/>
          <w:sz w:val="24"/>
          <w:szCs w:val="24"/>
        </w:rPr>
        <w:t xml:space="preserve"> захворювання, захворювання опорно-рухового апарату тощо.</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Ця дія доповнить спільну дію держав-членів щодо «Профілактики НІЗ – серцево-судинних захворювань і діабету» (DP-g-22-06.03), яка спрямована на сприяння зменшенню тягаря НІЗ, тобто серцево-судинних захворювань і діабету, і пов’язаного з ними ризику. факторів, як на особистому, так і на суспільному рівні, включаючи аспект нерівності у здоров’ї.</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Організації громадянського суспільства реалізовуватимуть цільові проекти та заходи, доповнюючи зусилля держав-членів у розробці, плануванні та впровадженні найкращих практик, включаючи підтримку у визначенні керівних принципів громадського здоров’я, у підготовці та розгортанні нових підходів до політики, пілотне випробування інноваційних практик, а також для підтримки таких дій, як навчання та партнерство, комунікація щодо здоров’я чи медична грамотність. Діяльність також має включати аспект справедливості та спрямована на зменшення нерівності у здоров’ї.</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b/>
          <w:bCs/>
          <w:sz w:val="24"/>
          <w:szCs w:val="24"/>
          <w:u w:val="single"/>
        </w:rPr>
      </w:pPr>
      <w:r w:rsidRPr="00F15635">
        <w:rPr>
          <w:rFonts w:ascii="Cambria" w:hAnsi="Cambria" w:cstheme="minorHAnsi"/>
          <w:b/>
          <w:bCs/>
          <w:sz w:val="24"/>
          <w:szCs w:val="24"/>
          <w:u w:val="single"/>
        </w:rPr>
        <w:t>ОЧІКУВАНІ РЕЗУЛЬТАТИ ТА ВПЛИВ</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Дія сприятиме реалізації проектів із запобігання захворюванням та зміцнення здоров’я, які, як очікується, зменшать тягар НІЗ, а саме діабету та серцево-судинних захворювань у державах-</w:t>
      </w:r>
      <w:r w:rsidR="00AE4604">
        <w:rPr>
          <w:rFonts w:ascii="Cambria" w:hAnsi="Cambria" w:cstheme="minorHAnsi"/>
          <w:sz w:val="24"/>
          <w:szCs w:val="24"/>
        </w:rPr>
        <w:t>учасницях</w:t>
      </w:r>
      <w:r w:rsidRPr="00F15635">
        <w:rPr>
          <w:rFonts w:ascii="Cambria" w:hAnsi="Cambria" w:cstheme="minorHAnsi"/>
          <w:sz w:val="24"/>
          <w:szCs w:val="24"/>
        </w:rPr>
        <w:t>.</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Очікувані результати включатимуть ініціативи для доповнення зусиль держав-членів у розробці, плануванні та впровадженні найкращих практик, таких як підтримка розробки керівних принципів громадського здоров’я, підтримка підготовки та впровадження нових політичних підходів; участь у пілотній апробації інноваційних практик; розробка заходів підтримки, таких як навчання та партнерство, комунікація щодо здоров’я чи медична грамотність; та впровадження передового досвіду зміцнення здоров’я та профілактики захворювань. Короткостроковим ефектом буде збільшення кількості </w:t>
      </w:r>
      <w:proofErr w:type="spellStart"/>
      <w:r w:rsidRPr="00F15635">
        <w:rPr>
          <w:rFonts w:ascii="Cambria" w:hAnsi="Cambria" w:cstheme="minorHAnsi"/>
          <w:sz w:val="24"/>
          <w:szCs w:val="24"/>
        </w:rPr>
        <w:t>втручань</w:t>
      </w:r>
      <w:proofErr w:type="spellEnd"/>
      <w:r w:rsidRPr="00F15635">
        <w:rPr>
          <w:rFonts w:ascii="Cambria" w:hAnsi="Cambria" w:cstheme="minorHAnsi"/>
          <w:sz w:val="24"/>
          <w:szCs w:val="24"/>
        </w:rPr>
        <w:t xml:space="preserve"> у сфері громадського здоров’я, які будуть розширені в усіх державах-членах, а також покращення у профілактиці захворювань і зміцненні здоров’я, а також у політиці управління НІЗ.</w:t>
      </w:r>
    </w:p>
    <w:p w:rsidR="00EF6972" w:rsidRDefault="00DF10BE" w:rsidP="0001034A">
      <w:pPr>
        <w:jc w:val="both"/>
        <w:rPr>
          <w:rFonts w:ascii="Cambria" w:hAnsi="Cambria" w:cstheme="minorHAnsi"/>
          <w:sz w:val="24"/>
          <w:szCs w:val="24"/>
        </w:rPr>
      </w:pPr>
      <w:r w:rsidRPr="00F15635">
        <w:rPr>
          <w:rFonts w:ascii="Cambria" w:hAnsi="Cambria" w:cstheme="minorHAnsi"/>
          <w:sz w:val="24"/>
          <w:szCs w:val="24"/>
        </w:rPr>
        <w:br w:type="page"/>
      </w:r>
    </w:p>
    <w:p w:rsidR="00EF6972" w:rsidRPr="00EF6972" w:rsidRDefault="00EF6972" w:rsidP="00E87DED">
      <w:pPr>
        <w:spacing w:after="0" w:line="240" w:lineRule="auto"/>
        <w:jc w:val="both"/>
        <w:rPr>
          <w:rFonts w:ascii="Cambria" w:hAnsi="Cambria" w:cstheme="minorHAnsi"/>
          <w:b/>
          <w:bCs/>
          <w:sz w:val="24"/>
          <w:szCs w:val="24"/>
          <w:u w:val="single"/>
        </w:rPr>
      </w:pPr>
      <w:r w:rsidRPr="00EF6972">
        <w:rPr>
          <w:rFonts w:ascii="Cambria" w:hAnsi="Cambria" w:cstheme="minorHAnsi"/>
          <w:b/>
          <w:bCs/>
          <w:sz w:val="24"/>
          <w:szCs w:val="24"/>
          <w:u w:val="single"/>
        </w:rPr>
        <w:lastRenderedPageBreak/>
        <w:t>УМОВИ ТА НЕОБХІДНІ ДОКУМЕНТИ</w:t>
      </w:r>
    </w:p>
    <w:p w:rsid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1.</w:t>
      </w:r>
      <w:r w:rsidRPr="00EF6972">
        <w:rPr>
          <w:rFonts w:ascii="Cambria" w:hAnsi="Cambria" w:cstheme="minorHAnsi"/>
          <w:bCs/>
          <w:sz w:val="24"/>
          <w:szCs w:val="24"/>
        </w:rPr>
        <w:t xml:space="preserve"> Умови прийнятності: описано в розділі 5 конкурсного документа</w:t>
      </w:r>
      <w:r>
        <w:rPr>
          <w:rFonts w:ascii="Cambria" w:hAnsi="Cambria" w:cstheme="minorHAnsi"/>
          <w:bCs/>
          <w:sz w:val="24"/>
          <w:szCs w:val="24"/>
        </w:rPr>
        <w:t xml:space="preserve"> </w:t>
      </w:r>
    </w:p>
    <w:p w:rsidR="00EF6972" w:rsidRDefault="00EF6972" w:rsidP="00E87DED">
      <w:pPr>
        <w:spacing w:after="0" w:line="240" w:lineRule="auto"/>
        <w:jc w:val="both"/>
        <w:rPr>
          <w:rFonts w:ascii="Cambria" w:hAnsi="Cambria" w:cstheme="minorHAnsi"/>
          <w:bCs/>
          <w:sz w:val="24"/>
          <w:szCs w:val="24"/>
        </w:rPr>
      </w:pPr>
      <w:r>
        <w:rPr>
          <w:rFonts w:ascii="Cambria" w:hAnsi="Cambria" w:cstheme="minorHAnsi"/>
          <w:bCs/>
          <w:sz w:val="24"/>
          <w:szCs w:val="24"/>
        </w:rPr>
        <w:t>(посилання на конкурсний документ див нижче)</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Обмеження сторінок і макет пропозиції: описано в частині B форми заявки, доступної в системі подання</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2.</w:t>
      </w:r>
      <w:r w:rsidRPr="00EF6972">
        <w:rPr>
          <w:rFonts w:ascii="Cambria" w:hAnsi="Cambria" w:cstheme="minorHAnsi"/>
          <w:bCs/>
          <w:sz w:val="24"/>
          <w:szCs w:val="24"/>
        </w:rPr>
        <w:t xml:space="preserve"> Прийнятні країни: описано в розділі 6 конкурсного документа</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3.</w:t>
      </w:r>
      <w:r w:rsidRPr="00EF6972">
        <w:rPr>
          <w:rFonts w:ascii="Cambria" w:hAnsi="Cambria" w:cstheme="minorHAnsi"/>
          <w:bCs/>
          <w:sz w:val="24"/>
          <w:szCs w:val="24"/>
        </w:rPr>
        <w:t xml:space="preserve"> Інші умови прийнятності: описано в розділі 6 конкурсної документації</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4. </w:t>
      </w:r>
      <w:r w:rsidRPr="00EF6972">
        <w:rPr>
          <w:rFonts w:ascii="Cambria" w:hAnsi="Cambria" w:cstheme="minorHAnsi"/>
          <w:bCs/>
          <w:sz w:val="24"/>
          <w:szCs w:val="24"/>
        </w:rPr>
        <w:t>Фінансова та операційна спроможність та виключення: описано в розділі 7 конкурсного документа</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5. </w:t>
      </w:r>
      <w:r w:rsidRPr="00EF6972">
        <w:rPr>
          <w:rFonts w:ascii="Cambria" w:hAnsi="Cambria" w:cstheme="minorHAnsi"/>
          <w:bCs/>
          <w:sz w:val="24"/>
          <w:szCs w:val="24"/>
        </w:rPr>
        <w:t>Оцінювання та нагородження:</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Критерії присудження, оцінка та порогові значення: описано в розділі 9 конкурсного документа</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Процеси подання та оцінювання: описано в розділі 8 конкурсного документа та в Інтернет-посібнику</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Орієнтовний графік оцінки та грантової угоди: описано в розділі 4 конкурсного документа</w:t>
      </w:r>
    </w:p>
    <w:p w:rsid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6. </w:t>
      </w:r>
      <w:r w:rsidRPr="00EF6972">
        <w:rPr>
          <w:rFonts w:ascii="Cambria" w:hAnsi="Cambria" w:cstheme="minorHAnsi"/>
          <w:bCs/>
          <w:sz w:val="24"/>
          <w:szCs w:val="24"/>
        </w:rPr>
        <w:t>Правове та фінансове оформлення грантів: описано в розділі 10 конкурсного документа</w:t>
      </w:r>
    </w:p>
    <w:p w:rsidR="00EF6972" w:rsidRPr="00EF6972" w:rsidRDefault="00EF6972" w:rsidP="0001034A">
      <w:pPr>
        <w:shd w:val="clear" w:color="auto" w:fill="FFFFFF"/>
        <w:spacing w:beforeAutospacing="1" w:after="0"/>
        <w:jc w:val="both"/>
        <w:rPr>
          <w:rFonts w:ascii="Cambria" w:hAnsi="Cambria" w:cstheme="minorHAnsi"/>
          <w:b/>
          <w:bCs/>
          <w:sz w:val="24"/>
          <w:szCs w:val="24"/>
          <w:u w:val="single"/>
        </w:rPr>
      </w:pPr>
      <w:r w:rsidRPr="00EF6972">
        <w:rPr>
          <w:rFonts w:ascii="Cambria" w:hAnsi="Cambria" w:cstheme="minorHAnsi"/>
          <w:b/>
          <w:bCs/>
          <w:sz w:val="24"/>
          <w:szCs w:val="24"/>
          <w:u w:val="single"/>
        </w:rPr>
        <w:t xml:space="preserve">Документи для ознайомлення </w:t>
      </w:r>
    </w:p>
    <w:p w:rsidR="00EF6972" w:rsidRPr="00EF6972" w:rsidRDefault="00EF6972" w:rsidP="0001034A">
      <w:pPr>
        <w:spacing w:after="0"/>
        <w:jc w:val="both"/>
        <w:rPr>
          <w:rFonts w:ascii="Cambria" w:hAnsi="Cambria" w:cstheme="minorHAnsi"/>
          <w:bCs/>
          <w:sz w:val="24"/>
          <w:szCs w:val="24"/>
        </w:rPr>
      </w:pPr>
      <w:r w:rsidRPr="00EF6972">
        <w:rPr>
          <w:rFonts w:ascii="Cambria" w:hAnsi="Cambria" w:cstheme="minorHAnsi"/>
          <w:bCs/>
          <w:sz w:val="24"/>
          <w:szCs w:val="24"/>
        </w:rPr>
        <w:t xml:space="preserve">Конкурсний документ </w:t>
      </w:r>
    </w:p>
    <w:p w:rsidR="00571329" w:rsidRPr="00571329" w:rsidRDefault="004564CD" w:rsidP="0001034A">
      <w:pPr>
        <w:spacing w:after="0"/>
        <w:jc w:val="both"/>
        <w:rPr>
          <w:rStyle w:val="a8"/>
          <w:rFonts w:ascii="Cambria" w:hAnsi="Cambria" w:cstheme="minorHAnsi"/>
          <w:sz w:val="24"/>
          <w:szCs w:val="24"/>
          <w:bdr w:val="none" w:sz="0" w:space="0" w:color="auto" w:frame="1"/>
        </w:rPr>
      </w:pPr>
      <w:hyperlink r:id="rId24" w:history="1">
        <w:r w:rsidR="00571329" w:rsidRPr="00571329">
          <w:rPr>
            <w:rStyle w:val="a8"/>
            <w:rFonts w:ascii="Cambria" w:hAnsi="Cambria" w:cstheme="minorHAnsi"/>
            <w:sz w:val="24"/>
            <w:szCs w:val="24"/>
            <w:bdr w:val="none" w:sz="0" w:space="0" w:color="auto" w:frame="1"/>
          </w:rPr>
          <w:t>https://ec.europa.eu/info/funding-tenders/opportunities/docs/2021-2027/eu4h/wp-call/2022/call-fiche_eu4h-2022-pj-3_en.pdf</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Default="00EF6972" w:rsidP="0001034A">
      <w:pPr>
        <w:spacing w:after="0"/>
        <w:jc w:val="both"/>
        <w:rPr>
          <w:rFonts w:ascii="Cambria" w:hAnsi="Cambria" w:cstheme="minorHAnsi"/>
          <w:color w:val="333333"/>
          <w:sz w:val="24"/>
          <w:szCs w:val="24"/>
          <w:bdr w:val="none" w:sz="0" w:space="0" w:color="auto" w:frame="1"/>
        </w:rPr>
      </w:pPr>
      <w:r w:rsidRPr="00F665F9">
        <w:rPr>
          <w:rFonts w:ascii="Cambria" w:hAnsi="Cambria" w:cstheme="minorHAnsi"/>
          <w:color w:val="333333"/>
          <w:sz w:val="24"/>
          <w:szCs w:val="24"/>
          <w:bdr w:val="none" w:sz="0" w:space="0" w:color="auto" w:frame="1"/>
          <w:lang w:val="ru-RU"/>
        </w:rPr>
        <w:t>Стандартна форма заяви</w:t>
      </w:r>
    </w:p>
    <w:p w:rsidR="00571329" w:rsidRDefault="004564CD" w:rsidP="0001034A">
      <w:pPr>
        <w:spacing w:after="0"/>
        <w:jc w:val="both"/>
        <w:rPr>
          <w:rFonts w:ascii="Cambria" w:hAnsi="Cambria" w:cstheme="minorHAnsi"/>
          <w:color w:val="333333"/>
          <w:sz w:val="24"/>
          <w:szCs w:val="24"/>
          <w:bdr w:val="none" w:sz="0" w:space="0" w:color="auto" w:frame="1"/>
        </w:rPr>
      </w:pPr>
      <w:hyperlink r:id="rId25" w:history="1">
        <w:r w:rsidR="00571329" w:rsidRPr="00B966E8">
          <w:rPr>
            <w:rStyle w:val="a8"/>
            <w:rFonts w:ascii="Cambria" w:hAnsi="Cambria" w:cstheme="minorHAnsi"/>
            <w:sz w:val="24"/>
            <w:szCs w:val="24"/>
            <w:bdr w:val="none" w:sz="0" w:space="0" w:color="auto" w:frame="1"/>
          </w:rPr>
          <w:t>https://ec.europa.eu/info/funding-tenders/opportunities/docs/2021-2027/eu4h/wp-call/2022/call-fiche_eu4h-2022-pj-3_en.pdf</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Default="00EF6972" w:rsidP="0001034A">
      <w:pPr>
        <w:spacing w:after="0"/>
        <w:jc w:val="both"/>
        <w:rPr>
          <w:rFonts w:ascii="Cambria" w:hAnsi="Cambria" w:cstheme="minorHAnsi"/>
          <w:color w:val="333333"/>
          <w:sz w:val="24"/>
          <w:szCs w:val="24"/>
          <w:bdr w:val="none" w:sz="0" w:space="0" w:color="auto" w:frame="1"/>
        </w:rPr>
      </w:pPr>
      <w:r w:rsidRPr="00F665F9">
        <w:rPr>
          <w:rFonts w:ascii="Cambria" w:hAnsi="Cambria" w:cstheme="minorHAnsi"/>
          <w:color w:val="333333"/>
          <w:sz w:val="24"/>
          <w:szCs w:val="24"/>
          <w:bdr w:val="none" w:sz="0" w:space="0" w:color="auto" w:frame="1"/>
          <w:lang w:val="ru-RU"/>
        </w:rPr>
        <w:t xml:space="preserve">Детальна </w:t>
      </w:r>
      <w:proofErr w:type="spellStart"/>
      <w:r w:rsidRPr="00F665F9">
        <w:rPr>
          <w:rFonts w:ascii="Cambria" w:hAnsi="Cambria" w:cstheme="minorHAnsi"/>
          <w:color w:val="333333"/>
          <w:sz w:val="24"/>
          <w:szCs w:val="24"/>
          <w:bdr w:val="none" w:sz="0" w:space="0" w:color="auto" w:frame="1"/>
          <w:lang w:val="ru-RU"/>
        </w:rPr>
        <w:t>бюджетна</w:t>
      </w:r>
      <w:proofErr w:type="spellEnd"/>
      <w:r w:rsidRPr="00F665F9">
        <w:rPr>
          <w:rFonts w:ascii="Cambria" w:hAnsi="Cambria" w:cstheme="minorHAnsi"/>
          <w:color w:val="333333"/>
          <w:sz w:val="24"/>
          <w:szCs w:val="24"/>
          <w:bdr w:val="none" w:sz="0" w:space="0" w:color="auto" w:frame="1"/>
          <w:lang w:val="ru-RU"/>
        </w:rPr>
        <w:t xml:space="preserve"> </w:t>
      </w:r>
      <w:proofErr w:type="spellStart"/>
      <w:r w:rsidRPr="00F665F9">
        <w:rPr>
          <w:rFonts w:ascii="Cambria" w:hAnsi="Cambria" w:cstheme="minorHAnsi"/>
          <w:color w:val="333333"/>
          <w:sz w:val="24"/>
          <w:szCs w:val="24"/>
          <w:bdr w:val="none" w:sz="0" w:space="0" w:color="auto" w:frame="1"/>
          <w:lang w:val="ru-RU"/>
        </w:rPr>
        <w:t>таблиця</w:t>
      </w:r>
      <w:proofErr w:type="spellEnd"/>
    </w:p>
    <w:p w:rsidR="00E87DED" w:rsidRDefault="004564CD" w:rsidP="0001034A">
      <w:pPr>
        <w:spacing w:after="0"/>
        <w:jc w:val="both"/>
        <w:rPr>
          <w:rFonts w:ascii="Cambria" w:hAnsi="Cambria" w:cstheme="minorHAnsi"/>
          <w:color w:val="333333"/>
          <w:sz w:val="24"/>
          <w:szCs w:val="24"/>
          <w:bdr w:val="none" w:sz="0" w:space="0" w:color="auto" w:frame="1"/>
        </w:rPr>
      </w:pPr>
      <w:hyperlink r:id="rId26" w:history="1">
        <w:r w:rsidR="00E87DED" w:rsidRPr="00B966E8">
          <w:rPr>
            <w:rStyle w:val="a8"/>
            <w:rFonts w:ascii="Cambria" w:hAnsi="Cambria" w:cstheme="minorHAnsi"/>
            <w:sz w:val="24"/>
            <w:szCs w:val="24"/>
            <w:bdr w:val="none" w:sz="0" w:space="0" w:color="auto" w:frame="1"/>
          </w:rPr>
          <w:t>https://ec.europa.eu/info/funding-tenders/opportunities/portal/screen/how-to-participate/reference-documents;programCode=EU4H</w:t>
        </w:r>
      </w:hyperlink>
    </w:p>
    <w:p w:rsidR="00E87DED" w:rsidRDefault="00E87DED" w:rsidP="00E87DED">
      <w:pPr>
        <w:spacing w:after="0"/>
        <w:jc w:val="both"/>
        <w:rPr>
          <w:rFonts w:ascii="Cambria" w:hAnsi="Cambria" w:cstheme="minorHAnsi"/>
          <w:sz w:val="24"/>
          <w:szCs w:val="24"/>
          <w:bdr w:val="none" w:sz="0" w:space="0" w:color="auto" w:frame="1"/>
        </w:rPr>
      </w:pPr>
    </w:p>
    <w:p w:rsidR="00E87DED" w:rsidRPr="00E87DED" w:rsidRDefault="00E87DED" w:rsidP="00E87DED">
      <w:pPr>
        <w:spacing w:after="0"/>
        <w:jc w:val="both"/>
        <w:rPr>
          <w:rFonts w:ascii="Cambria" w:hAnsi="Cambria" w:cstheme="minorHAnsi"/>
          <w:sz w:val="24"/>
          <w:szCs w:val="24"/>
          <w:bdr w:val="none" w:sz="0" w:space="0" w:color="auto" w:frame="1"/>
          <w:lang w:val="en-US"/>
        </w:rPr>
      </w:pPr>
      <w:r w:rsidRPr="00E87DED">
        <w:rPr>
          <w:rFonts w:ascii="Cambria" w:hAnsi="Cambria" w:cstheme="minorHAnsi"/>
          <w:sz w:val="24"/>
          <w:szCs w:val="24"/>
          <w:bdr w:val="none" w:sz="0" w:space="0" w:color="auto" w:frame="1"/>
          <w:lang w:val="en-US"/>
        </w:rPr>
        <w:t xml:space="preserve">EU4Health </w:t>
      </w:r>
      <w:proofErr w:type="spellStart"/>
      <w:r w:rsidRPr="00E87DED">
        <w:rPr>
          <w:rFonts w:ascii="Cambria" w:hAnsi="Cambria" w:cstheme="minorHAnsi"/>
          <w:sz w:val="24"/>
          <w:szCs w:val="24"/>
          <w:bdr w:val="none" w:sz="0" w:space="0" w:color="auto" w:frame="1"/>
          <w:lang w:val="en-US"/>
        </w:rPr>
        <w:t>програма</w:t>
      </w:r>
      <w:proofErr w:type="spellEnd"/>
      <w:r w:rsidRPr="00E87DED">
        <w:rPr>
          <w:rFonts w:ascii="Cambria" w:hAnsi="Cambria" w:cstheme="minorHAnsi"/>
          <w:sz w:val="24"/>
          <w:szCs w:val="24"/>
          <w:bdr w:val="none" w:sz="0" w:space="0" w:color="auto" w:frame="1"/>
          <w:lang w:val="en-US"/>
        </w:rPr>
        <w:t>:</w:t>
      </w:r>
      <w:r w:rsidRPr="00E87DED">
        <w:rPr>
          <w:rFonts w:ascii="Cambria" w:hAnsi="Cambria" w:cstheme="minorHAnsi"/>
          <w:sz w:val="24"/>
          <w:szCs w:val="24"/>
          <w:bdr w:val="none" w:sz="0" w:space="0" w:color="auto" w:frame="1"/>
        </w:rPr>
        <w:t xml:space="preserve"> </w:t>
      </w:r>
      <w:hyperlink r:id="rId27" w:tgtFrame="_blank" w:history="1">
        <w:r w:rsidRPr="00E87DED">
          <w:rPr>
            <w:rFonts w:ascii="Cambria" w:hAnsi="Cambria" w:cstheme="minorHAnsi"/>
            <w:sz w:val="24"/>
            <w:szCs w:val="24"/>
            <w:lang w:val="en-US"/>
          </w:rPr>
          <w:t xml:space="preserve">EU4Health </w:t>
        </w:r>
        <w:proofErr w:type="spellStart"/>
        <w:r w:rsidRPr="00E87DED">
          <w:rPr>
            <w:rFonts w:ascii="Cambria" w:hAnsi="Cambria" w:cstheme="minorHAnsi"/>
            <w:sz w:val="24"/>
            <w:szCs w:val="24"/>
            <w:lang w:val="en-US"/>
          </w:rPr>
          <w:t>programme</w:t>
        </w:r>
        <w:proofErr w:type="spellEnd"/>
      </w:hyperlink>
    </w:p>
    <w:p w:rsidR="00E87DED" w:rsidRDefault="004564CD" w:rsidP="00E87DED">
      <w:pPr>
        <w:spacing w:after="0"/>
        <w:jc w:val="both"/>
        <w:rPr>
          <w:rFonts w:ascii="Cambria" w:hAnsi="Cambria" w:cstheme="minorHAnsi"/>
          <w:color w:val="333333"/>
          <w:sz w:val="24"/>
          <w:szCs w:val="24"/>
          <w:bdr w:val="none" w:sz="0" w:space="0" w:color="auto" w:frame="1"/>
        </w:rPr>
      </w:pPr>
      <w:hyperlink r:id="rId28" w:history="1">
        <w:r w:rsidR="00E87DED" w:rsidRPr="00B966E8">
          <w:rPr>
            <w:rStyle w:val="a8"/>
            <w:rFonts w:ascii="Cambria" w:hAnsi="Cambria" w:cstheme="minorHAnsi"/>
            <w:sz w:val="24"/>
            <w:szCs w:val="24"/>
            <w:bdr w:val="none" w:sz="0" w:space="0" w:color="auto" w:frame="1"/>
          </w:rPr>
          <w:t>https://health.ec.europa.eu/funding/eu4health-programme-2021-2027-vision-healthier-european-union_en</w:t>
        </w:r>
      </w:hyperlink>
    </w:p>
    <w:p w:rsidR="00E87DED" w:rsidRP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r w:rsidRPr="00EF6972">
        <w:rPr>
          <w:rFonts w:ascii="Cambria" w:hAnsi="Cambria" w:cstheme="minorHAnsi"/>
          <w:color w:val="333333"/>
          <w:sz w:val="24"/>
          <w:szCs w:val="24"/>
          <w:bdr w:val="none" w:sz="0" w:space="0" w:color="auto" w:frame="1"/>
          <w:lang w:val="en-US"/>
        </w:rPr>
        <w:t>EU4Health General MGA v1.0</w:t>
      </w:r>
    </w:p>
    <w:p w:rsidR="00EF6972" w:rsidRDefault="004564CD" w:rsidP="0001034A">
      <w:pPr>
        <w:spacing w:after="0"/>
        <w:jc w:val="both"/>
        <w:rPr>
          <w:rStyle w:val="a8"/>
          <w:rFonts w:ascii="Cambria" w:hAnsi="Cambria" w:cstheme="minorHAnsi"/>
          <w:sz w:val="24"/>
          <w:szCs w:val="24"/>
          <w:bdr w:val="none" w:sz="0" w:space="0" w:color="auto" w:frame="1"/>
        </w:rPr>
      </w:pPr>
      <w:hyperlink r:id="rId29" w:history="1">
        <w:r w:rsidR="00EF6972" w:rsidRPr="00EF6972">
          <w:rPr>
            <w:rStyle w:val="a8"/>
            <w:rFonts w:ascii="Cambria" w:hAnsi="Cambria" w:cstheme="minorHAnsi"/>
            <w:sz w:val="24"/>
            <w:szCs w:val="24"/>
            <w:bdr w:val="none" w:sz="0" w:space="0" w:color="auto" w:frame="1"/>
          </w:rPr>
          <w:t>https://ec.europa.eu/info/funding-tenders/opportunities/docs/2021-2027/eu4h/agr-contr/mga_eu4h_en.pdf</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Pr="00E87DED" w:rsidRDefault="00EF6972" w:rsidP="0001034A">
      <w:pPr>
        <w:spacing w:after="0"/>
        <w:jc w:val="both"/>
        <w:rPr>
          <w:rStyle w:val="a8"/>
        </w:rPr>
      </w:pPr>
      <w:proofErr w:type="spellStart"/>
      <w:r w:rsidRPr="00F665F9">
        <w:rPr>
          <w:rFonts w:ascii="Cambria" w:hAnsi="Cambria" w:cstheme="minorHAnsi"/>
          <w:color w:val="333333"/>
          <w:sz w:val="24"/>
          <w:szCs w:val="24"/>
          <w:bdr w:val="none" w:sz="0" w:space="0" w:color="auto" w:frame="1"/>
          <w:lang w:val="ru-RU"/>
        </w:rPr>
        <w:t>Робоча</w:t>
      </w:r>
      <w:proofErr w:type="spellEnd"/>
      <w:r w:rsidRPr="00F665F9">
        <w:rPr>
          <w:rFonts w:ascii="Cambria" w:hAnsi="Cambria" w:cstheme="minorHAnsi"/>
          <w:color w:val="333333"/>
          <w:sz w:val="24"/>
          <w:szCs w:val="24"/>
          <w:bdr w:val="none" w:sz="0" w:space="0" w:color="auto" w:frame="1"/>
          <w:lang w:val="ru-RU"/>
        </w:rPr>
        <w:t xml:space="preserve"> </w:t>
      </w:r>
      <w:proofErr w:type="spellStart"/>
      <w:r w:rsidRPr="00F665F9">
        <w:rPr>
          <w:rFonts w:ascii="Cambria" w:hAnsi="Cambria" w:cstheme="minorHAnsi"/>
          <w:color w:val="333333"/>
          <w:sz w:val="24"/>
          <w:szCs w:val="24"/>
          <w:bdr w:val="none" w:sz="0" w:space="0" w:color="auto" w:frame="1"/>
          <w:lang w:val="ru-RU"/>
        </w:rPr>
        <w:t>програма</w:t>
      </w:r>
      <w:proofErr w:type="spellEnd"/>
      <w:r w:rsidRPr="00F665F9">
        <w:rPr>
          <w:rFonts w:ascii="Cambria" w:hAnsi="Cambria" w:cstheme="minorHAnsi"/>
          <w:color w:val="333333"/>
          <w:sz w:val="24"/>
          <w:szCs w:val="24"/>
          <w:bdr w:val="none" w:sz="0" w:space="0" w:color="auto" w:frame="1"/>
          <w:lang w:val="ru-RU"/>
        </w:rPr>
        <w:t xml:space="preserve"> </w:t>
      </w:r>
      <w:r w:rsidRPr="00EF6972">
        <w:rPr>
          <w:rFonts w:ascii="Cambria" w:hAnsi="Cambria" w:cstheme="minorHAnsi"/>
          <w:color w:val="333333"/>
          <w:sz w:val="24"/>
          <w:szCs w:val="24"/>
          <w:bdr w:val="none" w:sz="0" w:space="0" w:color="auto" w:frame="1"/>
          <w:lang w:val="en-US"/>
        </w:rPr>
        <w:t>EU</w:t>
      </w:r>
      <w:r w:rsidRPr="00F665F9">
        <w:rPr>
          <w:rFonts w:ascii="Cambria" w:hAnsi="Cambria" w:cstheme="minorHAnsi"/>
          <w:color w:val="333333"/>
          <w:sz w:val="24"/>
          <w:szCs w:val="24"/>
          <w:bdr w:val="none" w:sz="0" w:space="0" w:color="auto" w:frame="1"/>
          <w:lang w:val="ru-RU"/>
        </w:rPr>
        <w:t>4</w:t>
      </w:r>
      <w:r w:rsidRPr="00EF6972">
        <w:rPr>
          <w:rFonts w:ascii="Cambria" w:hAnsi="Cambria" w:cstheme="minorHAnsi"/>
          <w:color w:val="333333"/>
          <w:sz w:val="24"/>
          <w:szCs w:val="24"/>
          <w:bdr w:val="none" w:sz="0" w:space="0" w:color="auto" w:frame="1"/>
          <w:lang w:val="en-US"/>
        </w:rPr>
        <w:t>Health</w:t>
      </w:r>
      <w:r w:rsidRPr="00F665F9">
        <w:rPr>
          <w:rFonts w:ascii="Cambria" w:hAnsi="Cambria" w:cstheme="minorHAnsi"/>
          <w:color w:val="333333"/>
          <w:sz w:val="24"/>
          <w:szCs w:val="24"/>
          <w:bdr w:val="none" w:sz="0" w:space="0" w:color="auto" w:frame="1"/>
          <w:lang w:val="ru-RU"/>
        </w:rPr>
        <w:t xml:space="preserve"> 2022</w:t>
      </w:r>
    </w:p>
    <w:p w:rsidR="00E87DED" w:rsidRDefault="004564CD" w:rsidP="0001034A">
      <w:pPr>
        <w:spacing w:after="0"/>
        <w:jc w:val="both"/>
        <w:rPr>
          <w:rStyle w:val="a8"/>
          <w:rFonts w:ascii="Cambria" w:hAnsi="Cambria" w:cstheme="minorHAnsi"/>
          <w:sz w:val="24"/>
          <w:szCs w:val="24"/>
          <w:bdr w:val="none" w:sz="0" w:space="0" w:color="auto" w:frame="1"/>
        </w:rPr>
      </w:pPr>
      <w:hyperlink r:id="rId30" w:history="1">
        <w:r w:rsidR="00E87DED" w:rsidRPr="00E87DED">
          <w:rPr>
            <w:rStyle w:val="a8"/>
            <w:rFonts w:ascii="Cambria" w:hAnsi="Cambria" w:cstheme="minorHAnsi"/>
            <w:sz w:val="24"/>
            <w:szCs w:val="24"/>
            <w:bdr w:val="none" w:sz="0" w:space="0" w:color="auto" w:frame="1"/>
          </w:rPr>
          <w:t>https://health.ec.europa.eu/system/files/2022-07/com_2022-5436_annex2_en.pdf</w:t>
        </w:r>
      </w:hyperlink>
    </w:p>
    <w:p w:rsidR="00E87DED" w:rsidRPr="00E87DED" w:rsidRDefault="00E87DED" w:rsidP="0001034A">
      <w:pPr>
        <w:spacing w:after="0"/>
        <w:jc w:val="both"/>
        <w:rPr>
          <w:rStyle w:val="a8"/>
          <w:rFonts w:ascii="Cambria" w:hAnsi="Cambria" w:cstheme="minorHAnsi"/>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proofErr w:type="spellStart"/>
      <w:r w:rsidRPr="00EF6972">
        <w:rPr>
          <w:rFonts w:ascii="Cambria" w:hAnsi="Cambria" w:cstheme="minorHAnsi"/>
          <w:color w:val="333333"/>
          <w:sz w:val="24"/>
          <w:szCs w:val="24"/>
          <w:bdr w:val="none" w:sz="0" w:space="0" w:color="auto" w:frame="1"/>
          <w:lang w:val="en-US"/>
        </w:rPr>
        <w:t>Регламент</w:t>
      </w:r>
      <w:proofErr w:type="spellEnd"/>
      <w:r w:rsidRPr="00EF6972">
        <w:rPr>
          <w:rFonts w:ascii="Cambria" w:hAnsi="Cambria" w:cstheme="minorHAnsi"/>
          <w:color w:val="333333"/>
          <w:sz w:val="24"/>
          <w:szCs w:val="24"/>
          <w:bdr w:val="none" w:sz="0" w:space="0" w:color="auto" w:frame="1"/>
          <w:lang w:val="en-US"/>
        </w:rPr>
        <w:t xml:space="preserve"> EU4Health 2021/522</w:t>
      </w:r>
    </w:p>
    <w:p w:rsidR="00EF6972" w:rsidRDefault="004564CD" w:rsidP="0001034A">
      <w:pPr>
        <w:spacing w:after="0"/>
        <w:jc w:val="both"/>
        <w:rPr>
          <w:rStyle w:val="a8"/>
          <w:rFonts w:ascii="Cambria" w:hAnsi="Cambria" w:cstheme="minorHAnsi"/>
          <w:sz w:val="24"/>
          <w:szCs w:val="24"/>
          <w:bdr w:val="none" w:sz="0" w:space="0" w:color="auto" w:frame="1"/>
        </w:rPr>
      </w:pPr>
      <w:hyperlink r:id="rId31" w:history="1">
        <w:r w:rsidR="00EF6972" w:rsidRPr="0091303F">
          <w:rPr>
            <w:rStyle w:val="a8"/>
            <w:rFonts w:ascii="Cambria" w:hAnsi="Cambria" w:cstheme="minorHAnsi"/>
            <w:sz w:val="24"/>
            <w:szCs w:val="24"/>
            <w:bdr w:val="none" w:sz="0" w:space="0" w:color="auto" w:frame="1"/>
          </w:rPr>
          <w:t>https://eur-lex.europa.eu/legal-content/EN/ALL/?uri=CELEX:32021R0522</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proofErr w:type="spellStart"/>
      <w:r w:rsidRPr="00F665F9">
        <w:rPr>
          <w:rFonts w:ascii="Cambria" w:hAnsi="Cambria" w:cstheme="minorHAnsi"/>
          <w:color w:val="333333"/>
          <w:sz w:val="24"/>
          <w:szCs w:val="24"/>
          <w:bdr w:val="none" w:sz="0" w:space="0" w:color="auto" w:frame="1"/>
          <w:lang w:val="ru-RU"/>
        </w:rPr>
        <w:t>Фінансовий</w:t>
      </w:r>
      <w:proofErr w:type="spellEnd"/>
      <w:r w:rsidRPr="00F665F9">
        <w:rPr>
          <w:rFonts w:ascii="Cambria" w:hAnsi="Cambria" w:cstheme="minorHAnsi"/>
          <w:color w:val="333333"/>
          <w:sz w:val="24"/>
          <w:szCs w:val="24"/>
          <w:bdr w:val="none" w:sz="0" w:space="0" w:color="auto" w:frame="1"/>
          <w:lang w:val="ru-RU"/>
        </w:rPr>
        <w:t xml:space="preserve"> регламент ЄС 2018/1046</w:t>
      </w:r>
    </w:p>
    <w:p w:rsidR="00EF6972" w:rsidRPr="00EF6972" w:rsidRDefault="004564CD" w:rsidP="0001034A">
      <w:pPr>
        <w:spacing w:after="0"/>
        <w:jc w:val="both"/>
        <w:rPr>
          <w:rFonts w:ascii="Cambria" w:hAnsi="Cambria" w:cstheme="minorHAnsi"/>
          <w:bCs/>
          <w:sz w:val="24"/>
          <w:szCs w:val="24"/>
        </w:rPr>
      </w:pPr>
      <w:hyperlink r:id="rId32" w:history="1">
        <w:r w:rsidR="00EF6972" w:rsidRPr="0091303F">
          <w:rPr>
            <w:rStyle w:val="a8"/>
            <w:rFonts w:ascii="Cambria" w:hAnsi="Cambria" w:cstheme="minorHAnsi"/>
            <w:bCs/>
            <w:sz w:val="24"/>
            <w:szCs w:val="24"/>
          </w:rPr>
          <w:t>https://eur-lex.europa.eu/legal-content/EN/ALL/?uri=CELEX:32018R1046&amp;qid=1535046024012</w:t>
        </w:r>
      </w:hyperlink>
      <w:r w:rsidR="00EF6972" w:rsidRPr="00EF6972">
        <w:rPr>
          <w:rFonts w:ascii="Cambria" w:hAnsi="Cambria" w:cstheme="minorHAnsi"/>
          <w:bCs/>
          <w:sz w:val="24"/>
          <w:szCs w:val="24"/>
        </w:rPr>
        <w:br w:type="page"/>
      </w:r>
    </w:p>
    <w:p w:rsidR="00DF10BE" w:rsidRPr="00F15635" w:rsidRDefault="002E0AF9" w:rsidP="0001034A">
      <w:pPr>
        <w:pStyle w:val="a7"/>
        <w:spacing w:after="0" w:line="240" w:lineRule="auto"/>
        <w:ind w:left="0"/>
        <w:jc w:val="both"/>
        <w:rPr>
          <w:rFonts w:ascii="Cambria" w:hAnsi="Cambria" w:cstheme="minorHAnsi"/>
          <w:b/>
          <w:bCs/>
          <w:sz w:val="24"/>
          <w:szCs w:val="24"/>
          <w:u w:val="single"/>
        </w:rPr>
      </w:pPr>
      <w:r>
        <w:rPr>
          <w:rFonts w:ascii="Cambria" w:hAnsi="Cambria" w:cstheme="minorHAnsi"/>
          <w:b/>
          <w:bCs/>
          <w:sz w:val="24"/>
          <w:szCs w:val="24"/>
          <w:u w:val="single"/>
        </w:rPr>
        <w:lastRenderedPageBreak/>
        <w:t>Додаток 3</w:t>
      </w:r>
    </w:p>
    <w:p w:rsidR="00DF10BE" w:rsidRPr="00F15635" w:rsidRDefault="00DF10BE" w:rsidP="0001034A">
      <w:pPr>
        <w:pStyle w:val="a7"/>
        <w:spacing w:after="0" w:line="240" w:lineRule="auto"/>
        <w:ind w:left="0"/>
        <w:jc w:val="both"/>
        <w:rPr>
          <w:rFonts w:ascii="Cambria" w:hAnsi="Cambria" w:cstheme="minorHAnsi"/>
          <w:b/>
          <w:bCs/>
          <w:sz w:val="24"/>
          <w:szCs w:val="24"/>
          <w:u w:val="single"/>
        </w:rPr>
      </w:pPr>
    </w:p>
    <w:p w:rsidR="00DF10BE" w:rsidRPr="00F15635" w:rsidRDefault="00DF10BE" w:rsidP="0001034A">
      <w:pPr>
        <w:spacing w:after="0" w:line="240" w:lineRule="auto"/>
        <w:jc w:val="both"/>
        <w:rPr>
          <w:rFonts w:ascii="Cambria" w:hAnsi="Cambria" w:cstheme="minorHAnsi"/>
          <w:b/>
          <w:bCs/>
          <w:i/>
          <w:iCs/>
          <w:sz w:val="24"/>
          <w:szCs w:val="24"/>
        </w:rPr>
      </w:pPr>
      <w:r w:rsidRPr="00F15635">
        <w:rPr>
          <w:rFonts w:ascii="Cambria" w:hAnsi="Cambria" w:cstheme="minorHAnsi"/>
          <w:b/>
          <w:bCs/>
          <w:i/>
          <w:iCs/>
          <w:sz w:val="24"/>
          <w:szCs w:val="24"/>
        </w:rPr>
        <w:t>EU4H-2022-PJ-12: Конкурс пропозицій щодо профілактики раку та інших НІЗ – дії щодо детермінант здоров’я</w:t>
      </w:r>
    </w:p>
    <w:p w:rsidR="00DF10BE" w:rsidRPr="00F15635" w:rsidRDefault="00DF10BE" w:rsidP="0001034A">
      <w:pPr>
        <w:pStyle w:val="a7"/>
        <w:spacing w:after="0" w:line="240" w:lineRule="auto"/>
        <w:ind w:left="0"/>
        <w:jc w:val="both"/>
        <w:rPr>
          <w:rFonts w:ascii="Cambria" w:hAnsi="Cambria" w:cstheme="minorHAnsi"/>
          <w:b/>
          <w:bCs/>
          <w:sz w:val="24"/>
          <w:szCs w:val="24"/>
          <w:u w:val="single"/>
        </w:rPr>
      </w:pPr>
    </w:p>
    <w:p w:rsidR="00DF10BE" w:rsidRDefault="00094F8C" w:rsidP="0001034A">
      <w:pPr>
        <w:pStyle w:val="a7"/>
        <w:spacing w:after="0" w:line="240" w:lineRule="auto"/>
        <w:ind w:left="0"/>
        <w:jc w:val="both"/>
        <w:rPr>
          <w:rFonts w:ascii="Cambria" w:hAnsi="Cambria" w:cstheme="minorHAnsi"/>
          <w:b/>
          <w:bCs/>
          <w:sz w:val="24"/>
          <w:szCs w:val="24"/>
          <w:u w:val="single"/>
        </w:rPr>
      </w:pPr>
      <w:r w:rsidRPr="002E0AF9">
        <w:rPr>
          <w:rFonts w:ascii="Cambria" w:hAnsi="Cambria" w:cstheme="minorHAnsi"/>
          <w:b/>
          <w:bCs/>
          <w:sz w:val="24"/>
          <w:szCs w:val="24"/>
          <w:u w:val="single"/>
        </w:rPr>
        <w:t>ОЧІКУВАНИЙ РЕЗУЛЬТАТ:</w:t>
      </w:r>
    </w:p>
    <w:p w:rsidR="00094F8C" w:rsidRPr="00F15635" w:rsidRDefault="00094F8C" w:rsidP="0001034A">
      <w:pPr>
        <w:pStyle w:val="a7"/>
        <w:spacing w:after="0" w:line="240" w:lineRule="auto"/>
        <w:ind w:left="0"/>
        <w:jc w:val="both"/>
        <w:rPr>
          <w:rFonts w:ascii="Cambria" w:hAnsi="Cambria" w:cstheme="minorHAnsi"/>
          <w:sz w:val="24"/>
          <w:szCs w:val="24"/>
        </w:rPr>
      </w:pPr>
    </w:p>
    <w:p w:rsidR="00F20EAA" w:rsidRDefault="00F20EAA" w:rsidP="0001034A">
      <w:pPr>
        <w:pStyle w:val="a7"/>
        <w:spacing w:after="0" w:line="240" w:lineRule="auto"/>
        <w:ind w:left="0"/>
        <w:jc w:val="both"/>
        <w:rPr>
          <w:rFonts w:ascii="Cambria" w:hAnsi="Cambria" w:cstheme="minorHAnsi"/>
          <w:sz w:val="24"/>
          <w:szCs w:val="24"/>
        </w:rPr>
      </w:pPr>
      <w:r>
        <w:rPr>
          <w:rFonts w:ascii="Cambria" w:hAnsi="Cambria" w:cstheme="minorHAnsi"/>
          <w:sz w:val="24"/>
          <w:szCs w:val="24"/>
        </w:rPr>
        <w:t>Згідно за звітом ЄС, що був опубліковано у</w:t>
      </w:r>
      <w:r w:rsidRPr="00F20EAA">
        <w:rPr>
          <w:rFonts w:ascii="Cambria" w:hAnsi="Cambria" w:cstheme="minorHAnsi"/>
          <w:sz w:val="24"/>
          <w:szCs w:val="24"/>
        </w:rPr>
        <w:t xml:space="preserve"> 2020 році </w:t>
      </w:r>
      <w:r>
        <w:rPr>
          <w:rFonts w:ascii="Cambria" w:hAnsi="Cambria" w:cstheme="minorHAnsi"/>
          <w:sz w:val="24"/>
          <w:szCs w:val="24"/>
        </w:rPr>
        <w:t xml:space="preserve">у </w:t>
      </w:r>
      <w:r w:rsidRPr="00F20EAA">
        <w:rPr>
          <w:rFonts w:ascii="Cambria" w:hAnsi="Cambria" w:cstheme="minorHAnsi"/>
          <w:sz w:val="24"/>
          <w:szCs w:val="24"/>
        </w:rPr>
        <w:t xml:space="preserve">2,7 мільйона людей діагностували рак, ще 1,3 мільйона людей померли від нього. </w:t>
      </w:r>
      <w:r>
        <w:rPr>
          <w:rFonts w:ascii="Cambria" w:hAnsi="Cambria" w:cstheme="minorHAnsi"/>
          <w:sz w:val="24"/>
          <w:szCs w:val="24"/>
        </w:rPr>
        <w:t xml:space="preserve">Без вживання </w:t>
      </w:r>
      <w:r w:rsidRPr="00F20EAA">
        <w:rPr>
          <w:rFonts w:ascii="Cambria" w:hAnsi="Cambria" w:cstheme="minorHAnsi"/>
          <w:sz w:val="24"/>
          <w:szCs w:val="24"/>
        </w:rPr>
        <w:t xml:space="preserve">рішучих заходів, до 2035 року кількість жертв раку в </w:t>
      </w:r>
      <w:r>
        <w:rPr>
          <w:rFonts w:ascii="Cambria" w:hAnsi="Cambria" w:cstheme="minorHAnsi"/>
          <w:sz w:val="24"/>
          <w:szCs w:val="24"/>
        </w:rPr>
        <w:t xml:space="preserve">Європейському </w:t>
      </w:r>
      <w:r w:rsidRPr="00F20EAA">
        <w:rPr>
          <w:rFonts w:ascii="Cambria" w:hAnsi="Cambria" w:cstheme="minorHAnsi"/>
          <w:sz w:val="24"/>
          <w:szCs w:val="24"/>
        </w:rPr>
        <w:t>Союзі зросте більш ніж на 24%, що зробить рак основною причиною смерті</w:t>
      </w:r>
      <w:r>
        <w:rPr>
          <w:rFonts w:ascii="Cambria" w:hAnsi="Cambria" w:cstheme="minorHAnsi"/>
          <w:sz w:val="24"/>
          <w:szCs w:val="24"/>
        </w:rPr>
        <w:t xml:space="preserve"> у ЕС</w:t>
      </w:r>
      <w:r w:rsidRPr="00F20EAA">
        <w:rPr>
          <w:rFonts w:ascii="Cambria" w:hAnsi="Cambria" w:cstheme="minorHAnsi"/>
          <w:sz w:val="24"/>
          <w:szCs w:val="24"/>
        </w:rPr>
        <w:t xml:space="preserve">. </w:t>
      </w:r>
    </w:p>
    <w:p w:rsidR="00DF10BE" w:rsidRPr="00F15635" w:rsidRDefault="00F20EAA" w:rsidP="0001034A">
      <w:pPr>
        <w:pStyle w:val="a7"/>
        <w:spacing w:after="0" w:line="240" w:lineRule="auto"/>
        <w:ind w:left="0"/>
        <w:jc w:val="both"/>
        <w:rPr>
          <w:rFonts w:ascii="Cambria" w:hAnsi="Cambria" w:cstheme="minorHAnsi"/>
          <w:sz w:val="24"/>
          <w:szCs w:val="24"/>
        </w:rPr>
      </w:pPr>
      <w:r w:rsidRPr="00F20EAA">
        <w:rPr>
          <w:rFonts w:ascii="Cambria" w:hAnsi="Cambria" w:cstheme="minorHAnsi"/>
          <w:sz w:val="24"/>
          <w:szCs w:val="24"/>
        </w:rPr>
        <w:t>Відповідно до цілісного підходу Європейський план боротьби з раком та Місія ЄС з боротьби з раком спрямовані на весь континуум боротьби з раком.</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Default="00F86A11" w:rsidP="0001034A">
      <w:pPr>
        <w:pStyle w:val="a7"/>
        <w:spacing w:after="0" w:line="240" w:lineRule="auto"/>
        <w:ind w:left="0"/>
        <w:jc w:val="both"/>
        <w:rPr>
          <w:rFonts w:ascii="Cambria" w:hAnsi="Cambria" w:cstheme="minorHAnsi"/>
          <w:sz w:val="24"/>
          <w:szCs w:val="24"/>
        </w:rPr>
      </w:pPr>
      <w:r w:rsidRPr="00F86A11">
        <w:rPr>
          <w:rFonts w:ascii="Cambria" w:hAnsi="Cambria" w:cstheme="minorHAnsi"/>
          <w:sz w:val="24"/>
          <w:szCs w:val="24"/>
        </w:rPr>
        <w:t xml:space="preserve">Такі НІЗ, як серцево-судинні захворювання, рак, хронічні респіраторні захворювання та діабет, становлять основну частку тягаря </w:t>
      </w:r>
      <w:proofErr w:type="spellStart"/>
      <w:r w:rsidRPr="00F86A11">
        <w:rPr>
          <w:rFonts w:ascii="Cambria" w:hAnsi="Cambria" w:cstheme="minorHAnsi"/>
          <w:sz w:val="24"/>
          <w:szCs w:val="24"/>
        </w:rPr>
        <w:t>хвороб</w:t>
      </w:r>
      <w:proofErr w:type="spellEnd"/>
      <w:r w:rsidRPr="00F86A11">
        <w:rPr>
          <w:rFonts w:ascii="Cambria" w:hAnsi="Cambria" w:cstheme="minorHAnsi"/>
          <w:sz w:val="24"/>
          <w:szCs w:val="24"/>
        </w:rPr>
        <w:t xml:space="preserve"> у Європі, на яку припадає 80% смертей. НІЗ є результатом поєднання генетичних, фізіологічних, екологічних і поведінкових факторів. Окрім екологічних проблем, ряд факторів ризику, які можна змінювати, можуть мати важливий вплив на здоров’я та смертність людей; близько 60% смертей пояснюється змінюваними факторами ризику, такими як вживання тютюну, відсутність фізичної активності, нездорове харчування, надмірна вага та ожиріння, а також шкідливість, пов’язана з алкоголем. Хоча ці смерті в основному можна запобігти, витрати на профілактику становлять лише близько 3% націонал</w:t>
      </w:r>
      <w:r>
        <w:rPr>
          <w:rFonts w:ascii="Cambria" w:hAnsi="Cambria" w:cstheme="minorHAnsi"/>
          <w:sz w:val="24"/>
          <w:szCs w:val="24"/>
        </w:rPr>
        <w:t>ьних бюджетів охорони здоров’я</w:t>
      </w:r>
      <w:r w:rsidRPr="00F86A11">
        <w:rPr>
          <w:rFonts w:ascii="Cambria" w:hAnsi="Cambria" w:cstheme="minorHAnsi"/>
          <w:sz w:val="24"/>
          <w:szCs w:val="24"/>
        </w:rPr>
        <w:t>.</w:t>
      </w:r>
    </w:p>
    <w:p w:rsidR="00F86A11" w:rsidRPr="00F15635" w:rsidRDefault="00F86A11" w:rsidP="0001034A">
      <w:pPr>
        <w:pStyle w:val="a7"/>
        <w:spacing w:after="0" w:line="240" w:lineRule="auto"/>
        <w:ind w:left="0"/>
        <w:jc w:val="both"/>
        <w:rPr>
          <w:rFonts w:ascii="Cambria" w:hAnsi="Cambria" w:cstheme="minorHAnsi"/>
          <w:sz w:val="24"/>
          <w:szCs w:val="24"/>
        </w:rPr>
      </w:pPr>
    </w:p>
    <w:p w:rsidR="00DF10BE" w:rsidRDefault="00F86A11" w:rsidP="0001034A">
      <w:pPr>
        <w:pStyle w:val="a7"/>
        <w:spacing w:after="0" w:line="240" w:lineRule="auto"/>
        <w:ind w:left="0"/>
        <w:jc w:val="both"/>
        <w:rPr>
          <w:rFonts w:ascii="Cambria" w:hAnsi="Cambria" w:cstheme="minorHAnsi"/>
          <w:sz w:val="24"/>
          <w:szCs w:val="24"/>
        </w:rPr>
      </w:pPr>
      <w:r w:rsidRPr="00F86A11">
        <w:rPr>
          <w:rFonts w:ascii="Cambria" w:hAnsi="Cambria" w:cstheme="minorHAnsi"/>
          <w:sz w:val="24"/>
          <w:szCs w:val="24"/>
        </w:rPr>
        <w:t>Європейський план подолання раку визначає цілі, пов’язані зі зменшенням тягаря раку, і конкретні дії для сприяння їх досягненню. Серед іншого, ці дії запропонують інструменти, такі як Європейський кодекс проти раку та мобільний додаток ЄС для профілактики раку, для посилення інформації про ризики, а також підтримуватимуть реалізацію заходів щодо первинної та вторинної профілактики раку, таких як вакцинація проти вірусів папіломи людини, виявлення та лікування вірусів гепатиту людини, раннє виявлення раку та заходи щодо зменшення вживання тютюну та шкоди, пов’язаної з алкоголем, заходи щодо сприяння здоровому харчуванню та фізичній активності та зменшенню малорухливого способу життя.</w:t>
      </w:r>
    </w:p>
    <w:p w:rsidR="00F86A11" w:rsidRDefault="00F86A11" w:rsidP="0001034A">
      <w:pPr>
        <w:pStyle w:val="a7"/>
        <w:spacing w:after="0" w:line="240" w:lineRule="auto"/>
        <w:ind w:left="0"/>
        <w:jc w:val="both"/>
        <w:rPr>
          <w:rFonts w:ascii="Cambria" w:hAnsi="Cambria" w:cstheme="minorHAnsi"/>
          <w:sz w:val="24"/>
          <w:szCs w:val="24"/>
        </w:rPr>
      </w:pPr>
    </w:p>
    <w:p w:rsidR="00F86A11" w:rsidRDefault="003F44A1" w:rsidP="0001034A">
      <w:pPr>
        <w:pStyle w:val="a7"/>
        <w:spacing w:after="0" w:line="240" w:lineRule="auto"/>
        <w:ind w:left="0"/>
        <w:jc w:val="both"/>
        <w:rPr>
          <w:rFonts w:ascii="Cambria" w:hAnsi="Cambria" w:cstheme="minorHAnsi"/>
          <w:sz w:val="24"/>
          <w:szCs w:val="24"/>
        </w:rPr>
      </w:pPr>
      <w:r>
        <w:rPr>
          <w:rFonts w:ascii="Cambria" w:hAnsi="Cambria" w:cstheme="minorHAnsi"/>
          <w:sz w:val="24"/>
          <w:szCs w:val="24"/>
        </w:rPr>
        <w:t xml:space="preserve">Євро </w:t>
      </w:r>
      <w:r w:rsidR="00F86A11" w:rsidRPr="00F86A11">
        <w:rPr>
          <w:rFonts w:ascii="Cambria" w:hAnsi="Cambria" w:cstheme="minorHAnsi"/>
          <w:sz w:val="24"/>
          <w:szCs w:val="24"/>
        </w:rPr>
        <w:t>Комісія підтримує зусилля держав-членів</w:t>
      </w:r>
      <w:r>
        <w:rPr>
          <w:rFonts w:ascii="Cambria" w:hAnsi="Cambria" w:cstheme="minorHAnsi"/>
          <w:sz w:val="24"/>
          <w:szCs w:val="24"/>
        </w:rPr>
        <w:t xml:space="preserve"> та треті країни</w:t>
      </w:r>
      <w:r w:rsidR="00F86A11" w:rsidRPr="00F86A11">
        <w:rPr>
          <w:rFonts w:ascii="Cambria" w:hAnsi="Cambria" w:cstheme="minorHAnsi"/>
          <w:sz w:val="24"/>
          <w:szCs w:val="24"/>
        </w:rPr>
        <w:t xml:space="preserve"> щодо зменшення тягаря НІЗ для досягнення ЦСР ООН. У цьому контексті Комісія працює </w:t>
      </w:r>
      <w:r>
        <w:rPr>
          <w:rFonts w:ascii="Cambria" w:hAnsi="Cambria" w:cstheme="minorHAnsi"/>
          <w:sz w:val="24"/>
          <w:szCs w:val="24"/>
        </w:rPr>
        <w:t>над новою ініціативою «Здоровіші разом</w:t>
      </w:r>
      <w:r w:rsidR="00F86A11" w:rsidRPr="00F86A11">
        <w:rPr>
          <w:rFonts w:ascii="Cambria" w:hAnsi="Cambria" w:cstheme="minorHAnsi"/>
          <w:sz w:val="24"/>
          <w:szCs w:val="24"/>
        </w:rPr>
        <w:t xml:space="preserve"> – Ініціатива ЄС щодо НІЗ», яка включає п’ять напрямків дій щодо серцево-судинних захворювань, діабету, хронічних респіраторних захворювань, психічного здоров’я та неврологічних розладів, а також горизонтальний напрямок щодо детермінант здоров’я. У кожному з цих напрямів розглядатимуться питання зменшення нерівності у здоров’ї.</w:t>
      </w:r>
    </w:p>
    <w:p w:rsidR="00F86A11" w:rsidRDefault="00F86A11" w:rsidP="0001034A">
      <w:pPr>
        <w:pStyle w:val="a7"/>
        <w:spacing w:after="0" w:line="240" w:lineRule="auto"/>
        <w:ind w:left="0"/>
        <w:jc w:val="both"/>
        <w:rPr>
          <w:rFonts w:ascii="Cambria" w:hAnsi="Cambria" w:cstheme="minorHAnsi"/>
          <w:sz w:val="24"/>
          <w:szCs w:val="24"/>
        </w:rPr>
      </w:pPr>
    </w:p>
    <w:p w:rsidR="00F86A11" w:rsidRDefault="00F86A11" w:rsidP="0001034A">
      <w:pPr>
        <w:pStyle w:val="a7"/>
        <w:spacing w:after="0" w:line="240" w:lineRule="auto"/>
        <w:ind w:left="0"/>
        <w:jc w:val="both"/>
        <w:rPr>
          <w:rFonts w:ascii="Cambria" w:hAnsi="Cambria" w:cstheme="minorHAnsi"/>
          <w:sz w:val="24"/>
          <w:szCs w:val="24"/>
        </w:rPr>
      </w:pPr>
      <w:r w:rsidRPr="00F86A11">
        <w:rPr>
          <w:rFonts w:ascii="Cambria" w:hAnsi="Cambria" w:cstheme="minorHAnsi"/>
          <w:sz w:val="24"/>
          <w:szCs w:val="24"/>
        </w:rPr>
        <w:t xml:space="preserve">Для сприяння впливу національним органам влади буде надано підтримку для впровадження </w:t>
      </w:r>
      <w:proofErr w:type="spellStart"/>
      <w:r w:rsidRPr="00F86A11">
        <w:rPr>
          <w:rFonts w:ascii="Cambria" w:hAnsi="Cambria" w:cstheme="minorHAnsi"/>
          <w:sz w:val="24"/>
          <w:szCs w:val="24"/>
        </w:rPr>
        <w:t>вдосконалень</w:t>
      </w:r>
      <w:proofErr w:type="spellEnd"/>
      <w:r w:rsidRPr="00F86A11">
        <w:rPr>
          <w:rFonts w:ascii="Cambria" w:hAnsi="Cambria" w:cstheme="minorHAnsi"/>
          <w:sz w:val="24"/>
          <w:szCs w:val="24"/>
        </w:rPr>
        <w:t xml:space="preserve"> у національну політику. НУО, медичні працівники та групи пацієнтів матимуть можливість брати участь у реалізації дій за допомогою різноманітних заходів, які відображатимуть сфери їхньої компетенції, які можуть включати рекомендації щодо охорони здоров’я, консультації пацієнтів та осіб, які доглядають, або інші дії, які можуть принести безпосередню користь громадянам. Це також стосується реалізації Європейського плану «Подолати рак» на підтримку </w:t>
      </w:r>
      <w:r w:rsidRPr="00F86A11">
        <w:rPr>
          <w:rFonts w:ascii="Cambria" w:hAnsi="Cambria" w:cstheme="minorHAnsi"/>
          <w:sz w:val="24"/>
          <w:szCs w:val="24"/>
        </w:rPr>
        <w:lastRenderedPageBreak/>
        <w:t xml:space="preserve">національних пріоритетів і пріоритетів Союзу. Зацікавлені сторони також </w:t>
      </w:r>
      <w:proofErr w:type="spellStart"/>
      <w:r w:rsidRPr="00F86A11">
        <w:rPr>
          <w:rFonts w:ascii="Cambria" w:hAnsi="Cambria" w:cstheme="minorHAnsi"/>
          <w:sz w:val="24"/>
          <w:szCs w:val="24"/>
        </w:rPr>
        <w:t>нададуть</w:t>
      </w:r>
      <w:proofErr w:type="spellEnd"/>
      <w:r w:rsidRPr="00F86A11">
        <w:rPr>
          <w:rFonts w:ascii="Cambria" w:hAnsi="Cambria" w:cstheme="minorHAnsi"/>
          <w:sz w:val="24"/>
          <w:szCs w:val="24"/>
        </w:rPr>
        <w:t xml:space="preserve"> свій внесок через Платформу політики охорони здоров’я, а саме щодо їх ролі в реалізації.</w:t>
      </w:r>
    </w:p>
    <w:p w:rsidR="00F86A11" w:rsidRPr="00F15635" w:rsidRDefault="00F86A11"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Цей захід підтримує політичну мету щодо зменшення тягаря НІЗ та реалізує загальну мету програми EU4Health щодо покращення та зміцнення здоров’я в Союзі (стаття 3, пункт (a)) через конкретні цілі, визначені в статті 4, пункти (a) та (i) Регламенту (ЄС) 2021/522.</w:t>
      </w:r>
    </w:p>
    <w:p w:rsidR="00DF10BE" w:rsidRPr="00F15635" w:rsidRDefault="00DF10BE" w:rsidP="0001034A">
      <w:pPr>
        <w:pStyle w:val="a7"/>
        <w:spacing w:after="0" w:line="240" w:lineRule="auto"/>
        <w:ind w:left="0"/>
        <w:jc w:val="both"/>
        <w:rPr>
          <w:rFonts w:ascii="Cambria" w:hAnsi="Cambria" w:cstheme="minorHAnsi"/>
          <w:b/>
          <w:bCs/>
          <w:sz w:val="24"/>
          <w:szCs w:val="24"/>
          <w:u w:val="single"/>
        </w:rPr>
      </w:pPr>
    </w:p>
    <w:p w:rsidR="00DF10BE" w:rsidRPr="00F15635" w:rsidRDefault="00DF10BE" w:rsidP="0001034A">
      <w:pPr>
        <w:pStyle w:val="a7"/>
        <w:spacing w:after="0" w:line="240" w:lineRule="auto"/>
        <w:ind w:left="0"/>
        <w:jc w:val="both"/>
        <w:rPr>
          <w:rFonts w:ascii="Cambria" w:hAnsi="Cambria" w:cstheme="minorHAnsi"/>
          <w:b/>
          <w:bCs/>
          <w:sz w:val="24"/>
          <w:szCs w:val="24"/>
          <w:u w:val="single"/>
        </w:rPr>
      </w:pPr>
      <w:r w:rsidRPr="00F15635">
        <w:rPr>
          <w:rFonts w:ascii="Cambria" w:hAnsi="Cambria" w:cstheme="minorHAnsi"/>
          <w:b/>
          <w:bCs/>
          <w:sz w:val="24"/>
          <w:szCs w:val="24"/>
          <w:u w:val="single"/>
        </w:rPr>
        <w:t>ЗАВДАННЯ, СФЕРА ТА ДІЯЛЬНІСТЬ</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Default="00F86A11" w:rsidP="0001034A">
      <w:pPr>
        <w:pStyle w:val="a7"/>
        <w:spacing w:after="0" w:line="240" w:lineRule="auto"/>
        <w:ind w:left="0"/>
        <w:jc w:val="both"/>
        <w:rPr>
          <w:rFonts w:ascii="Cambria" w:hAnsi="Cambria" w:cstheme="minorHAnsi"/>
          <w:sz w:val="24"/>
          <w:szCs w:val="24"/>
        </w:rPr>
      </w:pPr>
      <w:r w:rsidRPr="00F86A11">
        <w:rPr>
          <w:rFonts w:ascii="Cambria" w:hAnsi="Cambria" w:cstheme="minorHAnsi"/>
          <w:sz w:val="24"/>
          <w:szCs w:val="24"/>
        </w:rPr>
        <w:t>Метою цього заходу є доповнення реалізації спільних дій щодо «Профілактики раку та інших НІЗ – дії щодо детермінант здоров’я», які очолюють держави-члени, таким чином допомагаючи зменшити тягар раку та інших НІЗ, а також пов’язаних з ними факторів ризику, як на особистому та суспільному рівнях, а саме шляхом підтримки Європейського плану подолання раку та політичних ініціатив щодо НІЗ. Він також може підтримувати інші ініціативи Союзу, які спрямовані на покращення громадського здоров’я, такі як стратегія «Від ферми до виделки» та ініціатива «HealthyLifestyle4All», оскільки вони поділяють цілі сприяння сталому споживанню їжі та сприянню переходу до здорового, стійкого харчування та сприянню здоровому спосіб життя.</w:t>
      </w:r>
    </w:p>
    <w:p w:rsidR="00F86A11" w:rsidRDefault="00F86A11" w:rsidP="0001034A">
      <w:pPr>
        <w:pStyle w:val="a7"/>
        <w:spacing w:after="0" w:line="240" w:lineRule="auto"/>
        <w:ind w:left="0"/>
        <w:jc w:val="both"/>
        <w:rPr>
          <w:rFonts w:ascii="Cambria" w:hAnsi="Cambria" w:cstheme="minorHAnsi"/>
          <w:sz w:val="24"/>
          <w:szCs w:val="24"/>
        </w:rPr>
      </w:pPr>
    </w:p>
    <w:p w:rsidR="00F86A11" w:rsidRPr="00F86A11" w:rsidRDefault="00F86A11" w:rsidP="00F86A11">
      <w:pPr>
        <w:spacing w:after="0" w:line="240" w:lineRule="auto"/>
        <w:jc w:val="both"/>
        <w:rPr>
          <w:rFonts w:ascii="Cambria" w:hAnsi="Cambria" w:cstheme="minorHAnsi"/>
          <w:sz w:val="24"/>
          <w:szCs w:val="24"/>
        </w:rPr>
      </w:pPr>
      <w:r w:rsidRPr="00F86A11">
        <w:rPr>
          <w:rFonts w:ascii="Cambria" w:hAnsi="Cambria" w:cstheme="minorHAnsi"/>
          <w:sz w:val="24"/>
          <w:szCs w:val="24"/>
        </w:rPr>
        <w:t>Діяльність відбуватиметься паралельно спільним діям, включатиме реалізацію цільових проектів за участю організацій громадянського суспільства, які доповнюватимуть зусилля держав-членів у розробці, плануванні та впровадженні найкращих практик, створенні рекомендацій щодо громадського здоров’я, консультаціях пацієнтів та осіб, які доглядають за ними, або інші дії, які можуть принести безпосередню користь громадянам, підготовка та розгортання інноваційних практик (пілотне тестування), а також допоміжні дії, такі як навчання та партнерство, комунікація щодо здоров’я чи грамотність у сфері охорони здоров’я. Діяльність включає надання інформації через Платформу політики охорони здоров’я, а саме щодо виконання їх ролі.</w:t>
      </w:r>
    </w:p>
    <w:p w:rsidR="00F86A11" w:rsidRPr="00F86A11" w:rsidRDefault="00F86A11" w:rsidP="00F86A11">
      <w:pPr>
        <w:pStyle w:val="a7"/>
        <w:spacing w:after="0" w:line="240" w:lineRule="auto"/>
        <w:jc w:val="both"/>
        <w:rPr>
          <w:rFonts w:ascii="Cambria" w:hAnsi="Cambria" w:cstheme="minorHAnsi"/>
          <w:sz w:val="24"/>
          <w:szCs w:val="24"/>
        </w:rPr>
      </w:pPr>
    </w:p>
    <w:p w:rsidR="00F86A11" w:rsidRDefault="00F86A11" w:rsidP="00F86A11">
      <w:pPr>
        <w:pStyle w:val="a7"/>
        <w:spacing w:after="0" w:line="240" w:lineRule="auto"/>
        <w:ind w:left="0"/>
        <w:jc w:val="both"/>
        <w:rPr>
          <w:rFonts w:ascii="Cambria" w:hAnsi="Cambria" w:cstheme="minorHAnsi"/>
          <w:sz w:val="24"/>
          <w:szCs w:val="24"/>
        </w:rPr>
      </w:pPr>
      <w:r w:rsidRPr="00F86A11">
        <w:rPr>
          <w:rFonts w:ascii="Cambria" w:hAnsi="Cambria" w:cstheme="minorHAnsi"/>
          <w:sz w:val="24"/>
          <w:szCs w:val="24"/>
        </w:rPr>
        <w:t>Діяльність також має включати аспект справедливості та спрямована на зменшення нерівності у здоров’ї.</w:t>
      </w:r>
    </w:p>
    <w:p w:rsidR="00F86A11" w:rsidRDefault="00F86A11"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b/>
          <w:bCs/>
          <w:sz w:val="24"/>
          <w:szCs w:val="24"/>
          <w:u w:val="single"/>
        </w:rPr>
      </w:pPr>
      <w:r w:rsidRPr="00F15635">
        <w:rPr>
          <w:rFonts w:ascii="Cambria" w:hAnsi="Cambria" w:cstheme="minorHAnsi"/>
          <w:b/>
          <w:bCs/>
          <w:sz w:val="24"/>
          <w:szCs w:val="24"/>
          <w:u w:val="single"/>
        </w:rPr>
        <w:t>ОЧІКУВАНІ РЕЗУЛЬТАТИ ТА ВПЛИВ</w:t>
      </w:r>
    </w:p>
    <w:p w:rsidR="00DF10BE" w:rsidRPr="00F15635" w:rsidRDefault="00DF10BE" w:rsidP="0001034A">
      <w:pPr>
        <w:pStyle w:val="a7"/>
        <w:spacing w:after="0" w:line="240" w:lineRule="auto"/>
        <w:ind w:left="0"/>
        <w:jc w:val="both"/>
        <w:rPr>
          <w:rFonts w:ascii="Cambria" w:hAnsi="Cambria" w:cstheme="minorHAnsi"/>
          <w:sz w:val="24"/>
          <w:szCs w:val="24"/>
        </w:rPr>
      </w:pPr>
    </w:p>
    <w:p w:rsidR="00DF10BE" w:rsidRPr="00F15635" w:rsidRDefault="00DF10BE"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Дія сприятиме реалізації проектів із запобігання захворюванням та зміцнення здоров’я, які, як очікується, зменшать тягар НІЗ, а саме діабету та серцево-судинних захворювань у державах-членах</w:t>
      </w:r>
      <w:r w:rsidR="00F86A11">
        <w:rPr>
          <w:rFonts w:ascii="Cambria" w:hAnsi="Cambria" w:cstheme="minorHAnsi"/>
          <w:sz w:val="24"/>
          <w:szCs w:val="24"/>
        </w:rPr>
        <w:t xml:space="preserve"> та третіх країнах</w:t>
      </w:r>
      <w:r w:rsidRPr="00F15635">
        <w:rPr>
          <w:rFonts w:ascii="Cambria" w:hAnsi="Cambria" w:cstheme="minorHAnsi"/>
          <w:sz w:val="24"/>
          <w:szCs w:val="24"/>
        </w:rPr>
        <w:t>.</w:t>
      </w:r>
    </w:p>
    <w:p w:rsidR="00DF10BE" w:rsidRPr="00F15635" w:rsidRDefault="00DF10BE" w:rsidP="0001034A">
      <w:pPr>
        <w:pStyle w:val="a7"/>
        <w:spacing w:after="0" w:line="240" w:lineRule="auto"/>
        <w:ind w:left="0"/>
        <w:jc w:val="both"/>
        <w:rPr>
          <w:rFonts w:ascii="Cambria" w:hAnsi="Cambria" w:cstheme="minorHAnsi"/>
          <w:sz w:val="24"/>
          <w:szCs w:val="24"/>
        </w:rPr>
      </w:pPr>
    </w:p>
    <w:p w:rsidR="00F86A11" w:rsidRPr="00F86A11" w:rsidRDefault="00F86A11" w:rsidP="00F86A11">
      <w:pPr>
        <w:spacing w:after="0" w:line="240" w:lineRule="auto"/>
        <w:jc w:val="both"/>
        <w:rPr>
          <w:rFonts w:ascii="Cambria" w:hAnsi="Cambria" w:cstheme="minorHAnsi"/>
          <w:sz w:val="24"/>
          <w:szCs w:val="24"/>
        </w:rPr>
      </w:pPr>
      <w:r w:rsidRPr="00F86A11">
        <w:rPr>
          <w:rFonts w:ascii="Cambria" w:hAnsi="Cambria" w:cstheme="minorHAnsi"/>
          <w:sz w:val="24"/>
          <w:szCs w:val="24"/>
        </w:rPr>
        <w:t xml:space="preserve">Очікувані результати включатимуть ініціативи для доповнення зусиль держав-членів </w:t>
      </w:r>
      <w:r>
        <w:rPr>
          <w:rFonts w:ascii="Cambria" w:hAnsi="Cambria" w:cstheme="minorHAnsi"/>
          <w:sz w:val="24"/>
          <w:szCs w:val="24"/>
        </w:rPr>
        <w:t xml:space="preserve">та третіх країн </w:t>
      </w:r>
      <w:r w:rsidRPr="00F86A11">
        <w:rPr>
          <w:rFonts w:ascii="Cambria" w:hAnsi="Cambria" w:cstheme="minorHAnsi"/>
          <w:sz w:val="24"/>
          <w:szCs w:val="24"/>
        </w:rPr>
        <w:t>у розробці, плануванні та впровадженні найкращих практик, таких як підтримка розробки керівних принципів громадського здоров’я та підтримка підготовки та впровадження нових політичних підходів; участь у пілотній апробації інноваційних практик; розробка заходів підтримки, таких як навчання та партнерство, комунікація щодо здоров’я чи медична грамотність; та впровадження передового досвіду зміцнення здоров’я та профілактики захворювань.</w:t>
      </w:r>
    </w:p>
    <w:p w:rsidR="00F86A11" w:rsidRPr="00F86A11" w:rsidRDefault="00F86A11" w:rsidP="00F86A11">
      <w:pPr>
        <w:pStyle w:val="a7"/>
        <w:spacing w:after="0" w:line="240" w:lineRule="auto"/>
        <w:jc w:val="both"/>
        <w:rPr>
          <w:rFonts w:ascii="Cambria" w:hAnsi="Cambria" w:cstheme="minorHAnsi"/>
          <w:sz w:val="24"/>
          <w:szCs w:val="24"/>
        </w:rPr>
      </w:pPr>
    </w:p>
    <w:p w:rsidR="00DF10BE" w:rsidRPr="00F15635" w:rsidRDefault="00F86A11" w:rsidP="00F86A11">
      <w:pPr>
        <w:pStyle w:val="a7"/>
        <w:spacing w:after="0" w:line="240" w:lineRule="auto"/>
        <w:ind w:left="0"/>
        <w:jc w:val="both"/>
        <w:rPr>
          <w:rFonts w:ascii="Cambria" w:hAnsi="Cambria" w:cstheme="minorHAnsi"/>
          <w:sz w:val="24"/>
          <w:szCs w:val="24"/>
        </w:rPr>
      </w:pPr>
      <w:r w:rsidRPr="00F86A11">
        <w:rPr>
          <w:rFonts w:ascii="Cambria" w:hAnsi="Cambria" w:cstheme="minorHAnsi"/>
          <w:sz w:val="24"/>
          <w:szCs w:val="24"/>
        </w:rPr>
        <w:t xml:space="preserve">Короткостроковим ефектом стане збільшення кількості </w:t>
      </w:r>
      <w:proofErr w:type="spellStart"/>
      <w:r w:rsidRPr="00F86A11">
        <w:rPr>
          <w:rFonts w:ascii="Cambria" w:hAnsi="Cambria" w:cstheme="minorHAnsi"/>
          <w:sz w:val="24"/>
          <w:szCs w:val="24"/>
        </w:rPr>
        <w:t>втручань</w:t>
      </w:r>
      <w:proofErr w:type="spellEnd"/>
      <w:r w:rsidRPr="00F86A11">
        <w:rPr>
          <w:rFonts w:ascii="Cambria" w:hAnsi="Cambria" w:cstheme="minorHAnsi"/>
          <w:sz w:val="24"/>
          <w:szCs w:val="24"/>
        </w:rPr>
        <w:t xml:space="preserve"> у сфері громадського здоров’я, які будуть розширені в усіх державах-членах, а також покращення у профілактиці захворювань і зміцненні здоров’я, а також політика управління, пов’язана з раком та іншими НІЗ.</w:t>
      </w:r>
    </w:p>
    <w:p w:rsidR="00DF10BE" w:rsidRPr="00F15635" w:rsidRDefault="00DF10BE" w:rsidP="0001034A">
      <w:pPr>
        <w:spacing w:after="0" w:line="240" w:lineRule="auto"/>
        <w:jc w:val="both"/>
        <w:rPr>
          <w:rFonts w:ascii="Cambria" w:hAnsi="Cambria" w:cstheme="minorHAnsi"/>
          <w:sz w:val="24"/>
          <w:szCs w:val="24"/>
        </w:rPr>
      </w:pPr>
      <w:r w:rsidRPr="00F15635">
        <w:rPr>
          <w:rFonts w:ascii="Cambria" w:hAnsi="Cambria" w:cstheme="minorHAnsi"/>
          <w:sz w:val="24"/>
          <w:szCs w:val="24"/>
        </w:rPr>
        <w:lastRenderedPageBreak/>
        <w:br w:type="page"/>
      </w:r>
    </w:p>
    <w:p w:rsidR="00EF6972" w:rsidRPr="00EF6972" w:rsidRDefault="00EF6972" w:rsidP="00E87DED">
      <w:pPr>
        <w:spacing w:after="0" w:line="240" w:lineRule="auto"/>
        <w:jc w:val="both"/>
        <w:rPr>
          <w:rFonts w:ascii="Cambria" w:hAnsi="Cambria" w:cstheme="minorHAnsi"/>
          <w:b/>
          <w:bCs/>
          <w:sz w:val="24"/>
          <w:szCs w:val="24"/>
          <w:u w:val="single"/>
        </w:rPr>
      </w:pPr>
      <w:r w:rsidRPr="00EF6972">
        <w:rPr>
          <w:rFonts w:ascii="Cambria" w:hAnsi="Cambria" w:cstheme="minorHAnsi"/>
          <w:b/>
          <w:bCs/>
          <w:sz w:val="24"/>
          <w:szCs w:val="24"/>
          <w:u w:val="single"/>
        </w:rPr>
        <w:lastRenderedPageBreak/>
        <w:t>УМОВИ ТА НЕОБХІДНІ ДОКУМЕНТИ</w:t>
      </w:r>
    </w:p>
    <w:p w:rsid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1.</w:t>
      </w:r>
      <w:r w:rsidRPr="00EF6972">
        <w:rPr>
          <w:rFonts w:ascii="Cambria" w:hAnsi="Cambria" w:cstheme="minorHAnsi"/>
          <w:bCs/>
          <w:sz w:val="24"/>
          <w:szCs w:val="24"/>
        </w:rPr>
        <w:t xml:space="preserve"> Умови прийнятності: описано в розділі 5 конкурсного документа</w:t>
      </w:r>
      <w:r>
        <w:rPr>
          <w:rFonts w:ascii="Cambria" w:hAnsi="Cambria" w:cstheme="minorHAnsi"/>
          <w:bCs/>
          <w:sz w:val="24"/>
          <w:szCs w:val="24"/>
        </w:rPr>
        <w:t xml:space="preserve"> </w:t>
      </w:r>
    </w:p>
    <w:p w:rsidR="00EF6972" w:rsidRDefault="00EF6972" w:rsidP="00E87DED">
      <w:pPr>
        <w:spacing w:after="0" w:line="240" w:lineRule="auto"/>
        <w:jc w:val="both"/>
        <w:rPr>
          <w:rFonts w:ascii="Cambria" w:hAnsi="Cambria" w:cstheme="minorHAnsi"/>
          <w:bCs/>
          <w:sz w:val="24"/>
          <w:szCs w:val="24"/>
        </w:rPr>
      </w:pPr>
      <w:r>
        <w:rPr>
          <w:rFonts w:ascii="Cambria" w:hAnsi="Cambria" w:cstheme="minorHAnsi"/>
          <w:bCs/>
          <w:sz w:val="24"/>
          <w:szCs w:val="24"/>
        </w:rPr>
        <w:t>(посилання на конкурсний документ див нижче)</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Обмеження сторінок і макет пропозиції: описано в частині B форми заявки, доступної в системі подання</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2.</w:t>
      </w:r>
      <w:r w:rsidRPr="00EF6972">
        <w:rPr>
          <w:rFonts w:ascii="Cambria" w:hAnsi="Cambria" w:cstheme="minorHAnsi"/>
          <w:bCs/>
          <w:sz w:val="24"/>
          <w:szCs w:val="24"/>
        </w:rPr>
        <w:t xml:space="preserve"> Прийнятні країни: описано в розділі 6 конкурсного документа</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3.</w:t>
      </w:r>
      <w:r w:rsidRPr="00EF6972">
        <w:rPr>
          <w:rFonts w:ascii="Cambria" w:hAnsi="Cambria" w:cstheme="minorHAnsi"/>
          <w:bCs/>
          <w:sz w:val="24"/>
          <w:szCs w:val="24"/>
        </w:rPr>
        <w:t xml:space="preserve"> Інші умови прийнятності: описано в розділі 6 конкурсної документації</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4. </w:t>
      </w:r>
      <w:r w:rsidRPr="00EF6972">
        <w:rPr>
          <w:rFonts w:ascii="Cambria" w:hAnsi="Cambria" w:cstheme="minorHAnsi"/>
          <w:bCs/>
          <w:sz w:val="24"/>
          <w:szCs w:val="24"/>
        </w:rPr>
        <w:t>Фінансова та операційна спроможність та виключення: описано в розділі 7 конкурсного документа</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5. </w:t>
      </w:r>
      <w:r w:rsidRPr="00EF6972">
        <w:rPr>
          <w:rFonts w:ascii="Cambria" w:hAnsi="Cambria" w:cstheme="minorHAnsi"/>
          <w:bCs/>
          <w:sz w:val="24"/>
          <w:szCs w:val="24"/>
        </w:rPr>
        <w:t>Оцінювання та нагородження:</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Критерії присудження, оцінка та порогові значення: описано в розділі 9 конкурсного документа</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Процеси подання та оцінювання: описано в розділі 8 конкурсного документа та в Інтернет-посібнику</w:t>
      </w:r>
    </w:p>
    <w:p w:rsidR="00EF6972" w:rsidRP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Cs/>
          <w:sz w:val="24"/>
          <w:szCs w:val="24"/>
        </w:rPr>
        <w:t>Орієнтовний графік оцінки та грантової угоди: описано в розділі 4 конкурсного документа</w:t>
      </w:r>
    </w:p>
    <w:p w:rsidR="00EF6972" w:rsidRDefault="00EF6972" w:rsidP="00E87DED">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6. </w:t>
      </w:r>
      <w:r w:rsidRPr="00EF6972">
        <w:rPr>
          <w:rFonts w:ascii="Cambria" w:hAnsi="Cambria" w:cstheme="minorHAnsi"/>
          <w:bCs/>
          <w:sz w:val="24"/>
          <w:szCs w:val="24"/>
        </w:rPr>
        <w:t>Правове та фінансове оформлення грантів: описано в розділі 10 конкурсного документа</w:t>
      </w:r>
    </w:p>
    <w:p w:rsidR="00EF6972" w:rsidRPr="00EF6972" w:rsidRDefault="00EF6972" w:rsidP="00E87DED">
      <w:pPr>
        <w:shd w:val="clear" w:color="auto" w:fill="FFFFFF"/>
        <w:spacing w:beforeAutospacing="1" w:after="0" w:line="240" w:lineRule="auto"/>
        <w:jc w:val="both"/>
        <w:rPr>
          <w:rFonts w:ascii="Cambria" w:hAnsi="Cambria" w:cstheme="minorHAnsi"/>
          <w:b/>
          <w:bCs/>
          <w:sz w:val="24"/>
          <w:szCs w:val="24"/>
          <w:u w:val="single"/>
        </w:rPr>
      </w:pPr>
      <w:r w:rsidRPr="00EF6972">
        <w:rPr>
          <w:rFonts w:ascii="Cambria" w:hAnsi="Cambria" w:cstheme="minorHAnsi"/>
          <w:b/>
          <w:bCs/>
          <w:sz w:val="24"/>
          <w:szCs w:val="24"/>
          <w:u w:val="single"/>
        </w:rPr>
        <w:t xml:space="preserve">Документи для ознайомлення </w:t>
      </w:r>
    </w:p>
    <w:p w:rsidR="00EF6972" w:rsidRDefault="00EF6972" w:rsidP="0001034A">
      <w:pPr>
        <w:spacing w:after="0"/>
        <w:jc w:val="both"/>
        <w:rPr>
          <w:rFonts w:ascii="Cambria" w:hAnsi="Cambria" w:cstheme="minorHAnsi"/>
          <w:bCs/>
          <w:sz w:val="24"/>
          <w:szCs w:val="24"/>
        </w:rPr>
      </w:pPr>
      <w:r w:rsidRPr="00EF6972">
        <w:rPr>
          <w:rFonts w:ascii="Cambria" w:hAnsi="Cambria" w:cstheme="minorHAnsi"/>
          <w:bCs/>
          <w:sz w:val="24"/>
          <w:szCs w:val="24"/>
        </w:rPr>
        <w:t xml:space="preserve">Конкурсний документ </w:t>
      </w:r>
    </w:p>
    <w:p w:rsidR="00E87DED" w:rsidRDefault="004564CD" w:rsidP="0001034A">
      <w:pPr>
        <w:spacing w:after="0"/>
        <w:jc w:val="both"/>
        <w:rPr>
          <w:rFonts w:ascii="Cambria" w:hAnsi="Cambria" w:cstheme="minorHAnsi"/>
          <w:bCs/>
          <w:sz w:val="24"/>
          <w:szCs w:val="24"/>
        </w:rPr>
      </w:pPr>
      <w:hyperlink r:id="rId33" w:history="1">
        <w:r w:rsidR="00E87DED" w:rsidRPr="00B966E8">
          <w:rPr>
            <w:rStyle w:val="a8"/>
            <w:rFonts w:ascii="Cambria" w:hAnsi="Cambria" w:cstheme="minorHAnsi"/>
            <w:bCs/>
            <w:sz w:val="24"/>
            <w:szCs w:val="24"/>
          </w:rPr>
          <w:t>https://ec.europa.eu/info/funding-tenders/opportunities/docs/2021-2027/eu4h/wp-call/2022/call-fiche_eu4h-2022-pj-3_en.pdf</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Default="00EF6972" w:rsidP="0001034A">
      <w:pPr>
        <w:spacing w:after="0"/>
        <w:jc w:val="both"/>
        <w:rPr>
          <w:rFonts w:ascii="Cambria" w:hAnsi="Cambria" w:cstheme="minorHAnsi"/>
          <w:color w:val="333333"/>
          <w:sz w:val="24"/>
          <w:szCs w:val="24"/>
          <w:bdr w:val="none" w:sz="0" w:space="0" w:color="auto" w:frame="1"/>
        </w:rPr>
      </w:pPr>
      <w:r w:rsidRPr="00F665F9">
        <w:rPr>
          <w:rFonts w:ascii="Cambria" w:hAnsi="Cambria" w:cstheme="minorHAnsi"/>
          <w:color w:val="333333"/>
          <w:sz w:val="24"/>
          <w:szCs w:val="24"/>
          <w:bdr w:val="none" w:sz="0" w:space="0" w:color="auto" w:frame="1"/>
          <w:lang w:val="ru-RU"/>
        </w:rPr>
        <w:t>Стандартна форма заяви</w:t>
      </w:r>
    </w:p>
    <w:p w:rsidR="00EF6972" w:rsidRDefault="004564CD" w:rsidP="0001034A">
      <w:pPr>
        <w:spacing w:after="0"/>
        <w:jc w:val="both"/>
        <w:rPr>
          <w:rStyle w:val="a8"/>
          <w:rFonts w:ascii="Cambria" w:hAnsi="Cambria" w:cstheme="minorHAnsi"/>
          <w:sz w:val="24"/>
          <w:szCs w:val="24"/>
          <w:bdr w:val="none" w:sz="0" w:space="0" w:color="auto" w:frame="1"/>
        </w:rPr>
      </w:pPr>
      <w:hyperlink r:id="rId34" w:history="1">
        <w:r w:rsidR="00EF6972" w:rsidRPr="00EF6972">
          <w:rPr>
            <w:rStyle w:val="a8"/>
            <w:rFonts w:ascii="Cambria" w:hAnsi="Cambria" w:cstheme="minorHAnsi"/>
            <w:sz w:val="24"/>
            <w:szCs w:val="24"/>
            <w:bdr w:val="none" w:sz="0" w:space="0" w:color="auto" w:frame="1"/>
          </w:rPr>
          <w:t>https://ec.europa.eu/info/funding-tenders/opportunities/docs/2021-2027/eu4h/temp-form/af/af_eu4h_en.pdf</w:t>
        </w:r>
      </w:hyperlink>
    </w:p>
    <w:p w:rsidR="00E87DED" w:rsidRPr="00EF6972" w:rsidRDefault="00E87DED" w:rsidP="0001034A">
      <w:pPr>
        <w:spacing w:after="0"/>
        <w:jc w:val="both"/>
        <w:rPr>
          <w:rFonts w:ascii="Cambria" w:hAnsi="Cambria" w:cstheme="minorHAnsi"/>
          <w:color w:val="333333"/>
          <w:sz w:val="24"/>
          <w:szCs w:val="24"/>
          <w:bdr w:val="none" w:sz="0" w:space="0" w:color="auto" w:frame="1"/>
        </w:rPr>
      </w:pPr>
    </w:p>
    <w:p w:rsidR="00EF6972" w:rsidRDefault="00EF6972" w:rsidP="0001034A">
      <w:pPr>
        <w:spacing w:after="0"/>
        <w:jc w:val="both"/>
        <w:rPr>
          <w:rFonts w:ascii="Cambria" w:hAnsi="Cambria" w:cstheme="minorHAnsi"/>
          <w:color w:val="333333"/>
          <w:sz w:val="24"/>
          <w:szCs w:val="24"/>
          <w:bdr w:val="none" w:sz="0" w:space="0" w:color="auto" w:frame="1"/>
        </w:rPr>
      </w:pPr>
      <w:r w:rsidRPr="00F665F9">
        <w:rPr>
          <w:rFonts w:ascii="Cambria" w:hAnsi="Cambria" w:cstheme="minorHAnsi"/>
          <w:color w:val="333333"/>
          <w:sz w:val="24"/>
          <w:szCs w:val="24"/>
          <w:bdr w:val="none" w:sz="0" w:space="0" w:color="auto" w:frame="1"/>
          <w:lang w:val="ru-RU"/>
        </w:rPr>
        <w:t xml:space="preserve">Детальна </w:t>
      </w:r>
      <w:proofErr w:type="spellStart"/>
      <w:r w:rsidRPr="00F665F9">
        <w:rPr>
          <w:rFonts w:ascii="Cambria" w:hAnsi="Cambria" w:cstheme="minorHAnsi"/>
          <w:color w:val="333333"/>
          <w:sz w:val="24"/>
          <w:szCs w:val="24"/>
          <w:bdr w:val="none" w:sz="0" w:space="0" w:color="auto" w:frame="1"/>
          <w:lang w:val="ru-RU"/>
        </w:rPr>
        <w:t>бюджетна</w:t>
      </w:r>
      <w:proofErr w:type="spellEnd"/>
      <w:r w:rsidRPr="00F665F9">
        <w:rPr>
          <w:rFonts w:ascii="Cambria" w:hAnsi="Cambria" w:cstheme="minorHAnsi"/>
          <w:color w:val="333333"/>
          <w:sz w:val="24"/>
          <w:szCs w:val="24"/>
          <w:bdr w:val="none" w:sz="0" w:space="0" w:color="auto" w:frame="1"/>
          <w:lang w:val="ru-RU"/>
        </w:rPr>
        <w:t xml:space="preserve"> </w:t>
      </w:r>
      <w:proofErr w:type="spellStart"/>
      <w:r w:rsidRPr="00F665F9">
        <w:rPr>
          <w:rFonts w:ascii="Cambria" w:hAnsi="Cambria" w:cstheme="minorHAnsi"/>
          <w:color w:val="333333"/>
          <w:sz w:val="24"/>
          <w:szCs w:val="24"/>
          <w:bdr w:val="none" w:sz="0" w:space="0" w:color="auto" w:frame="1"/>
          <w:lang w:val="ru-RU"/>
        </w:rPr>
        <w:t>таблиця</w:t>
      </w:r>
      <w:proofErr w:type="spellEnd"/>
    </w:p>
    <w:p w:rsidR="00E87DED" w:rsidRDefault="004564CD" w:rsidP="0001034A">
      <w:pPr>
        <w:spacing w:after="0"/>
        <w:jc w:val="both"/>
        <w:rPr>
          <w:rFonts w:ascii="Cambria" w:hAnsi="Cambria" w:cstheme="minorHAnsi"/>
          <w:color w:val="333333"/>
          <w:sz w:val="24"/>
          <w:szCs w:val="24"/>
          <w:bdr w:val="none" w:sz="0" w:space="0" w:color="auto" w:frame="1"/>
        </w:rPr>
      </w:pPr>
      <w:hyperlink r:id="rId35" w:history="1">
        <w:r w:rsidR="00E87DED" w:rsidRPr="00B966E8">
          <w:rPr>
            <w:rStyle w:val="a8"/>
            <w:rFonts w:ascii="Cambria" w:hAnsi="Cambria" w:cstheme="minorHAnsi"/>
            <w:sz w:val="24"/>
            <w:szCs w:val="24"/>
            <w:bdr w:val="none" w:sz="0" w:space="0" w:color="auto" w:frame="1"/>
          </w:rPr>
          <w:t>https://ec.europa.eu/info/funding-tenders/opportunities/portal/screen/how-to-participate/reference-documents;programCode=EU4H</w:t>
        </w:r>
      </w:hyperlink>
    </w:p>
    <w:p w:rsidR="00E87DED" w:rsidRPr="00F665F9" w:rsidRDefault="00E87DED" w:rsidP="0001034A">
      <w:pPr>
        <w:spacing w:after="0"/>
        <w:jc w:val="both"/>
        <w:rPr>
          <w:rFonts w:ascii="Cambria" w:hAnsi="Cambria" w:cstheme="minorHAnsi"/>
          <w:sz w:val="24"/>
          <w:szCs w:val="24"/>
          <w:bdr w:val="none" w:sz="0" w:space="0" w:color="auto" w:frame="1"/>
          <w:lang w:val="ru-RU"/>
        </w:rPr>
      </w:pPr>
    </w:p>
    <w:p w:rsidR="00E87DED" w:rsidRPr="00E87DED" w:rsidRDefault="00E87DED" w:rsidP="0001034A">
      <w:pPr>
        <w:spacing w:after="0"/>
        <w:jc w:val="both"/>
        <w:rPr>
          <w:rFonts w:ascii="Cambria" w:hAnsi="Cambria" w:cstheme="minorHAnsi"/>
          <w:sz w:val="24"/>
          <w:szCs w:val="24"/>
          <w:bdr w:val="none" w:sz="0" w:space="0" w:color="auto" w:frame="1"/>
          <w:lang w:val="en-US"/>
        </w:rPr>
      </w:pPr>
      <w:r w:rsidRPr="00E87DED">
        <w:rPr>
          <w:rFonts w:ascii="Cambria" w:hAnsi="Cambria" w:cstheme="minorHAnsi"/>
          <w:sz w:val="24"/>
          <w:szCs w:val="24"/>
          <w:bdr w:val="none" w:sz="0" w:space="0" w:color="auto" w:frame="1"/>
          <w:lang w:val="en-US"/>
        </w:rPr>
        <w:t xml:space="preserve">EU4Health </w:t>
      </w:r>
      <w:proofErr w:type="spellStart"/>
      <w:r w:rsidRPr="00E87DED">
        <w:rPr>
          <w:rFonts w:ascii="Cambria" w:hAnsi="Cambria" w:cstheme="minorHAnsi"/>
          <w:sz w:val="24"/>
          <w:szCs w:val="24"/>
          <w:bdr w:val="none" w:sz="0" w:space="0" w:color="auto" w:frame="1"/>
          <w:lang w:val="en-US"/>
        </w:rPr>
        <w:t>програма</w:t>
      </w:r>
      <w:proofErr w:type="spellEnd"/>
      <w:r w:rsidRPr="00E87DED">
        <w:rPr>
          <w:rFonts w:ascii="Cambria" w:hAnsi="Cambria" w:cstheme="minorHAnsi"/>
          <w:sz w:val="24"/>
          <w:szCs w:val="24"/>
          <w:bdr w:val="none" w:sz="0" w:space="0" w:color="auto" w:frame="1"/>
          <w:lang w:val="en-US"/>
        </w:rPr>
        <w:t>:</w:t>
      </w:r>
      <w:r w:rsidRPr="00E87DED">
        <w:rPr>
          <w:rFonts w:ascii="Cambria" w:hAnsi="Cambria" w:cstheme="minorHAnsi"/>
          <w:sz w:val="24"/>
          <w:szCs w:val="24"/>
          <w:bdr w:val="none" w:sz="0" w:space="0" w:color="auto" w:frame="1"/>
        </w:rPr>
        <w:t xml:space="preserve"> </w:t>
      </w:r>
      <w:hyperlink r:id="rId36" w:tgtFrame="_blank" w:history="1">
        <w:r w:rsidRPr="00E87DED">
          <w:rPr>
            <w:rFonts w:ascii="Cambria" w:hAnsi="Cambria" w:cstheme="minorHAnsi"/>
            <w:sz w:val="24"/>
            <w:szCs w:val="24"/>
            <w:lang w:val="en-US"/>
          </w:rPr>
          <w:t xml:space="preserve">EU4Health </w:t>
        </w:r>
        <w:proofErr w:type="spellStart"/>
        <w:r w:rsidRPr="00E87DED">
          <w:rPr>
            <w:rFonts w:ascii="Cambria" w:hAnsi="Cambria" w:cstheme="minorHAnsi"/>
            <w:sz w:val="24"/>
            <w:szCs w:val="24"/>
            <w:lang w:val="en-US"/>
          </w:rPr>
          <w:t>programme</w:t>
        </w:r>
        <w:proofErr w:type="spellEnd"/>
      </w:hyperlink>
    </w:p>
    <w:p w:rsidR="00E87DED" w:rsidRDefault="004564CD" w:rsidP="0001034A">
      <w:pPr>
        <w:spacing w:after="0"/>
        <w:jc w:val="both"/>
        <w:rPr>
          <w:rFonts w:ascii="Cambria" w:hAnsi="Cambria" w:cstheme="minorHAnsi"/>
          <w:color w:val="333333"/>
          <w:sz w:val="24"/>
          <w:szCs w:val="24"/>
          <w:bdr w:val="none" w:sz="0" w:space="0" w:color="auto" w:frame="1"/>
        </w:rPr>
      </w:pPr>
      <w:hyperlink r:id="rId37" w:history="1">
        <w:r w:rsidR="00E87DED" w:rsidRPr="00B966E8">
          <w:rPr>
            <w:rStyle w:val="a8"/>
            <w:rFonts w:ascii="Cambria" w:hAnsi="Cambria" w:cstheme="minorHAnsi"/>
            <w:sz w:val="24"/>
            <w:szCs w:val="24"/>
            <w:bdr w:val="none" w:sz="0" w:space="0" w:color="auto" w:frame="1"/>
          </w:rPr>
          <w:t>https://health.ec.europa.eu/funding/eu4health-programme-2021-2027-vision-healthier-european-union_en</w:t>
        </w:r>
      </w:hyperlink>
    </w:p>
    <w:p w:rsidR="00B557FB" w:rsidRDefault="00B557FB" w:rsidP="0001034A">
      <w:pPr>
        <w:spacing w:after="0"/>
        <w:jc w:val="both"/>
        <w:rPr>
          <w:rFonts w:ascii="Cambria" w:hAnsi="Cambria" w:cstheme="minorHAnsi"/>
          <w:color w:val="333333"/>
          <w:sz w:val="24"/>
          <w:szCs w:val="24"/>
          <w:bdr w:val="none" w:sz="0" w:space="0" w:color="auto" w:frame="1"/>
        </w:rPr>
      </w:pPr>
    </w:p>
    <w:p w:rsidR="00B557FB" w:rsidRPr="00EF6972" w:rsidRDefault="00B557FB" w:rsidP="00B557FB">
      <w:pPr>
        <w:spacing w:after="0"/>
        <w:jc w:val="both"/>
        <w:rPr>
          <w:rFonts w:ascii="Cambria" w:hAnsi="Cambria" w:cstheme="minorHAnsi"/>
          <w:color w:val="333333"/>
          <w:sz w:val="24"/>
          <w:szCs w:val="24"/>
          <w:bdr w:val="none" w:sz="0" w:space="0" w:color="auto" w:frame="1"/>
        </w:rPr>
      </w:pPr>
      <w:proofErr w:type="spellStart"/>
      <w:r w:rsidRPr="00F665F9">
        <w:rPr>
          <w:rFonts w:ascii="Cambria" w:hAnsi="Cambria" w:cstheme="minorHAnsi"/>
          <w:color w:val="333333"/>
          <w:sz w:val="24"/>
          <w:szCs w:val="24"/>
          <w:bdr w:val="none" w:sz="0" w:space="0" w:color="auto" w:frame="1"/>
          <w:lang w:val="ru-RU"/>
        </w:rPr>
        <w:t>Робоча</w:t>
      </w:r>
      <w:proofErr w:type="spellEnd"/>
      <w:r w:rsidRPr="00F665F9">
        <w:rPr>
          <w:rFonts w:ascii="Cambria" w:hAnsi="Cambria" w:cstheme="minorHAnsi"/>
          <w:color w:val="333333"/>
          <w:sz w:val="24"/>
          <w:szCs w:val="24"/>
          <w:bdr w:val="none" w:sz="0" w:space="0" w:color="auto" w:frame="1"/>
          <w:lang w:val="ru-RU"/>
        </w:rPr>
        <w:t xml:space="preserve"> </w:t>
      </w:r>
      <w:proofErr w:type="spellStart"/>
      <w:r w:rsidRPr="00F665F9">
        <w:rPr>
          <w:rFonts w:ascii="Cambria" w:hAnsi="Cambria" w:cstheme="minorHAnsi"/>
          <w:color w:val="333333"/>
          <w:sz w:val="24"/>
          <w:szCs w:val="24"/>
          <w:bdr w:val="none" w:sz="0" w:space="0" w:color="auto" w:frame="1"/>
          <w:lang w:val="ru-RU"/>
        </w:rPr>
        <w:t>програма</w:t>
      </w:r>
      <w:proofErr w:type="spellEnd"/>
      <w:r w:rsidRPr="00F665F9">
        <w:rPr>
          <w:rFonts w:ascii="Cambria" w:hAnsi="Cambria" w:cstheme="minorHAnsi"/>
          <w:color w:val="333333"/>
          <w:sz w:val="24"/>
          <w:szCs w:val="24"/>
          <w:bdr w:val="none" w:sz="0" w:space="0" w:color="auto" w:frame="1"/>
          <w:lang w:val="ru-RU"/>
        </w:rPr>
        <w:t xml:space="preserve"> </w:t>
      </w:r>
      <w:r w:rsidRPr="00EF6972">
        <w:rPr>
          <w:rFonts w:ascii="Cambria" w:hAnsi="Cambria" w:cstheme="minorHAnsi"/>
          <w:color w:val="333333"/>
          <w:sz w:val="24"/>
          <w:szCs w:val="24"/>
          <w:bdr w:val="none" w:sz="0" w:space="0" w:color="auto" w:frame="1"/>
          <w:lang w:val="en-US"/>
        </w:rPr>
        <w:t>EU</w:t>
      </w:r>
      <w:r w:rsidRPr="00F665F9">
        <w:rPr>
          <w:rFonts w:ascii="Cambria" w:hAnsi="Cambria" w:cstheme="minorHAnsi"/>
          <w:color w:val="333333"/>
          <w:sz w:val="24"/>
          <w:szCs w:val="24"/>
          <w:bdr w:val="none" w:sz="0" w:space="0" w:color="auto" w:frame="1"/>
          <w:lang w:val="ru-RU"/>
        </w:rPr>
        <w:t>4</w:t>
      </w:r>
      <w:r w:rsidRPr="00EF6972">
        <w:rPr>
          <w:rFonts w:ascii="Cambria" w:hAnsi="Cambria" w:cstheme="minorHAnsi"/>
          <w:color w:val="333333"/>
          <w:sz w:val="24"/>
          <w:szCs w:val="24"/>
          <w:bdr w:val="none" w:sz="0" w:space="0" w:color="auto" w:frame="1"/>
          <w:lang w:val="en-US"/>
        </w:rPr>
        <w:t>Health</w:t>
      </w:r>
      <w:r w:rsidRPr="00F665F9">
        <w:rPr>
          <w:rFonts w:ascii="Cambria" w:hAnsi="Cambria" w:cstheme="minorHAnsi"/>
          <w:color w:val="333333"/>
          <w:sz w:val="24"/>
          <w:szCs w:val="24"/>
          <w:bdr w:val="none" w:sz="0" w:space="0" w:color="auto" w:frame="1"/>
          <w:lang w:val="ru-RU"/>
        </w:rPr>
        <w:t xml:space="preserve"> 2022</w:t>
      </w:r>
    </w:p>
    <w:p w:rsidR="00B557FB" w:rsidRDefault="004564CD" w:rsidP="00B557FB">
      <w:pPr>
        <w:spacing w:after="0"/>
        <w:jc w:val="both"/>
        <w:rPr>
          <w:rFonts w:ascii="Cambria" w:hAnsi="Cambria" w:cstheme="minorHAnsi"/>
          <w:color w:val="333333"/>
          <w:sz w:val="24"/>
          <w:szCs w:val="24"/>
          <w:bdr w:val="none" w:sz="0" w:space="0" w:color="auto" w:frame="1"/>
        </w:rPr>
      </w:pPr>
      <w:hyperlink r:id="rId38" w:history="1">
        <w:r w:rsidR="00B557FB" w:rsidRPr="0091303F">
          <w:rPr>
            <w:rStyle w:val="a8"/>
            <w:rFonts w:ascii="Cambria" w:hAnsi="Cambria" w:cstheme="minorHAnsi"/>
            <w:sz w:val="24"/>
            <w:szCs w:val="24"/>
            <w:bdr w:val="none" w:sz="0" w:space="0" w:color="auto" w:frame="1"/>
          </w:rPr>
          <w:t>https://health.ec.europa.eu/system/files/2022-07/com_2022-5436_annex2_en.pdf</w:t>
        </w:r>
      </w:hyperlink>
    </w:p>
    <w:p w:rsidR="00E87DED" w:rsidRP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r w:rsidRPr="00EF6972">
        <w:rPr>
          <w:rFonts w:ascii="Cambria" w:hAnsi="Cambria" w:cstheme="minorHAnsi"/>
          <w:color w:val="333333"/>
          <w:sz w:val="24"/>
          <w:szCs w:val="24"/>
          <w:bdr w:val="none" w:sz="0" w:space="0" w:color="auto" w:frame="1"/>
          <w:lang w:val="en-US"/>
        </w:rPr>
        <w:t>EU4Health General MGA v1.0</w:t>
      </w:r>
    </w:p>
    <w:p w:rsidR="00EF6972" w:rsidRDefault="004564CD" w:rsidP="0001034A">
      <w:pPr>
        <w:spacing w:after="0"/>
        <w:jc w:val="both"/>
        <w:rPr>
          <w:rStyle w:val="a8"/>
          <w:rFonts w:ascii="Cambria" w:hAnsi="Cambria" w:cstheme="minorHAnsi"/>
          <w:sz w:val="24"/>
          <w:szCs w:val="24"/>
          <w:bdr w:val="none" w:sz="0" w:space="0" w:color="auto" w:frame="1"/>
        </w:rPr>
      </w:pPr>
      <w:hyperlink r:id="rId39" w:history="1">
        <w:r w:rsidR="00EF6972" w:rsidRPr="00EF6972">
          <w:rPr>
            <w:rStyle w:val="a8"/>
            <w:rFonts w:ascii="Cambria" w:hAnsi="Cambria" w:cstheme="minorHAnsi"/>
            <w:sz w:val="24"/>
            <w:szCs w:val="24"/>
            <w:bdr w:val="none" w:sz="0" w:space="0" w:color="auto" w:frame="1"/>
          </w:rPr>
          <w:t>https://ec.europa.eu/info/funding-tenders/opportunities/docs/2021-2027/eu4h/agr-contr/mga_eu4h_en.pdf</w:t>
        </w:r>
      </w:hyperlink>
    </w:p>
    <w:p w:rsidR="00E87DED" w:rsidRPr="00EF6972"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proofErr w:type="spellStart"/>
      <w:r w:rsidRPr="00EF6972">
        <w:rPr>
          <w:rFonts w:ascii="Cambria" w:hAnsi="Cambria" w:cstheme="minorHAnsi"/>
          <w:color w:val="333333"/>
          <w:sz w:val="24"/>
          <w:szCs w:val="24"/>
          <w:bdr w:val="none" w:sz="0" w:space="0" w:color="auto" w:frame="1"/>
          <w:lang w:val="en-US"/>
        </w:rPr>
        <w:t>Регламент</w:t>
      </w:r>
      <w:proofErr w:type="spellEnd"/>
      <w:r w:rsidRPr="00EF6972">
        <w:rPr>
          <w:rFonts w:ascii="Cambria" w:hAnsi="Cambria" w:cstheme="minorHAnsi"/>
          <w:color w:val="333333"/>
          <w:sz w:val="24"/>
          <w:szCs w:val="24"/>
          <w:bdr w:val="none" w:sz="0" w:space="0" w:color="auto" w:frame="1"/>
          <w:lang w:val="en-US"/>
        </w:rPr>
        <w:t xml:space="preserve"> EU4Health 2021/522</w:t>
      </w:r>
    </w:p>
    <w:p w:rsidR="00EF6972" w:rsidRDefault="004564CD" w:rsidP="0001034A">
      <w:pPr>
        <w:spacing w:after="0"/>
        <w:jc w:val="both"/>
        <w:rPr>
          <w:rFonts w:ascii="Cambria" w:hAnsi="Cambria" w:cstheme="minorHAnsi"/>
          <w:color w:val="333333"/>
          <w:sz w:val="24"/>
          <w:szCs w:val="24"/>
          <w:bdr w:val="none" w:sz="0" w:space="0" w:color="auto" w:frame="1"/>
        </w:rPr>
      </w:pPr>
      <w:hyperlink r:id="rId40" w:history="1">
        <w:r w:rsidR="00EF6972" w:rsidRPr="0091303F">
          <w:rPr>
            <w:rStyle w:val="a8"/>
            <w:rFonts w:ascii="Cambria" w:hAnsi="Cambria" w:cstheme="minorHAnsi"/>
            <w:sz w:val="24"/>
            <w:szCs w:val="24"/>
            <w:bdr w:val="none" w:sz="0" w:space="0" w:color="auto" w:frame="1"/>
          </w:rPr>
          <w:t>https://eur-lex.europa.eu/legal-content/EN/ALL/?uri=CELEX:32021R0522</w:t>
        </w:r>
      </w:hyperlink>
    </w:p>
    <w:p w:rsidR="00E87DED" w:rsidRDefault="00E87DED" w:rsidP="0001034A">
      <w:pPr>
        <w:spacing w:after="0"/>
        <w:jc w:val="both"/>
        <w:rPr>
          <w:rFonts w:ascii="Cambria" w:hAnsi="Cambria" w:cstheme="minorHAnsi"/>
          <w:color w:val="333333"/>
          <w:sz w:val="24"/>
          <w:szCs w:val="24"/>
          <w:bdr w:val="none" w:sz="0" w:space="0" w:color="auto" w:frame="1"/>
        </w:rPr>
      </w:pPr>
    </w:p>
    <w:p w:rsidR="00EF6972" w:rsidRPr="00EF6972" w:rsidRDefault="00EF6972" w:rsidP="0001034A">
      <w:pPr>
        <w:spacing w:after="0"/>
        <w:jc w:val="both"/>
        <w:rPr>
          <w:rFonts w:ascii="Cambria" w:hAnsi="Cambria" w:cstheme="minorHAnsi"/>
          <w:color w:val="333333"/>
          <w:sz w:val="24"/>
          <w:szCs w:val="24"/>
          <w:bdr w:val="none" w:sz="0" w:space="0" w:color="auto" w:frame="1"/>
        </w:rPr>
      </w:pPr>
      <w:proofErr w:type="spellStart"/>
      <w:r w:rsidRPr="00F665F9">
        <w:rPr>
          <w:rFonts w:ascii="Cambria" w:hAnsi="Cambria" w:cstheme="minorHAnsi"/>
          <w:color w:val="333333"/>
          <w:sz w:val="24"/>
          <w:szCs w:val="24"/>
          <w:bdr w:val="none" w:sz="0" w:space="0" w:color="auto" w:frame="1"/>
          <w:lang w:val="ru-RU"/>
        </w:rPr>
        <w:t>Фінансовий</w:t>
      </w:r>
      <w:proofErr w:type="spellEnd"/>
      <w:r w:rsidRPr="00F665F9">
        <w:rPr>
          <w:rFonts w:ascii="Cambria" w:hAnsi="Cambria" w:cstheme="minorHAnsi"/>
          <w:color w:val="333333"/>
          <w:sz w:val="24"/>
          <w:szCs w:val="24"/>
          <w:bdr w:val="none" w:sz="0" w:space="0" w:color="auto" w:frame="1"/>
          <w:lang w:val="ru-RU"/>
        </w:rPr>
        <w:t xml:space="preserve"> регламент ЄС 2018/1046</w:t>
      </w:r>
    </w:p>
    <w:p w:rsidR="00EF6972" w:rsidRPr="00EF6972" w:rsidRDefault="004564CD" w:rsidP="0001034A">
      <w:pPr>
        <w:spacing w:after="0"/>
        <w:jc w:val="both"/>
        <w:rPr>
          <w:rFonts w:ascii="Cambria" w:hAnsi="Cambria" w:cstheme="minorHAnsi"/>
          <w:bCs/>
          <w:sz w:val="24"/>
          <w:szCs w:val="24"/>
        </w:rPr>
      </w:pPr>
      <w:hyperlink r:id="rId41" w:history="1">
        <w:r w:rsidR="00EF6972" w:rsidRPr="0091303F">
          <w:rPr>
            <w:rStyle w:val="a8"/>
            <w:rFonts w:ascii="Cambria" w:hAnsi="Cambria" w:cstheme="minorHAnsi"/>
            <w:bCs/>
            <w:sz w:val="24"/>
            <w:szCs w:val="24"/>
          </w:rPr>
          <w:t>https://eur-lex.europa.eu/legal-content/EN/ALL/?uri=CELEX:32018R1046&amp;qid=1535046024012</w:t>
        </w:r>
      </w:hyperlink>
      <w:r w:rsidR="00EF6972" w:rsidRPr="00EF6972">
        <w:rPr>
          <w:rFonts w:ascii="Cambria" w:hAnsi="Cambria" w:cstheme="minorHAnsi"/>
          <w:bCs/>
          <w:sz w:val="24"/>
          <w:szCs w:val="24"/>
        </w:rPr>
        <w:br w:type="page"/>
      </w:r>
    </w:p>
    <w:p w:rsidR="00DF10BE" w:rsidRPr="00F15635" w:rsidRDefault="002E0AF9" w:rsidP="0001034A">
      <w:pPr>
        <w:pStyle w:val="a7"/>
        <w:spacing w:after="0" w:line="240" w:lineRule="auto"/>
        <w:ind w:left="0"/>
        <w:jc w:val="both"/>
        <w:rPr>
          <w:rFonts w:ascii="Cambria" w:hAnsi="Cambria" w:cstheme="minorHAnsi"/>
          <w:b/>
          <w:bCs/>
          <w:sz w:val="24"/>
          <w:szCs w:val="24"/>
          <w:u w:val="single"/>
        </w:rPr>
      </w:pPr>
      <w:r>
        <w:rPr>
          <w:rFonts w:ascii="Cambria" w:hAnsi="Cambria" w:cstheme="minorHAnsi"/>
          <w:b/>
          <w:bCs/>
          <w:sz w:val="24"/>
          <w:szCs w:val="24"/>
          <w:u w:val="single"/>
        </w:rPr>
        <w:lastRenderedPageBreak/>
        <w:t>Додаток 4</w:t>
      </w:r>
    </w:p>
    <w:p w:rsidR="00E02152" w:rsidRPr="00F15635" w:rsidRDefault="00E02152" w:rsidP="0001034A">
      <w:pPr>
        <w:pStyle w:val="a7"/>
        <w:spacing w:after="0" w:line="240" w:lineRule="auto"/>
        <w:ind w:left="0"/>
        <w:jc w:val="both"/>
        <w:rPr>
          <w:rFonts w:ascii="Cambria" w:hAnsi="Cambria" w:cstheme="minorHAnsi"/>
          <w:b/>
          <w:bCs/>
          <w:sz w:val="24"/>
          <w:szCs w:val="24"/>
          <w:u w:val="single"/>
        </w:rPr>
      </w:pPr>
    </w:p>
    <w:p w:rsidR="00E02152" w:rsidRDefault="00E02152" w:rsidP="0001034A">
      <w:pPr>
        <w:spacing w:after="0" w:line="240" w:lineRule="auto"/>
        <w:jc w:val="both"/>
        <w:rPr>
          <w:rFonts w:ascii="Cambria" w:hAnsi="Cambria" w:cstheme="minorHAnsi"/>
          <w:b/>
          <w:bCs/>
          <w:i/>
          <w:iCs/>
          <w:sz w:val="24"/>
          <w:szCs w:val="24"/>
        </w:rPr>
      </w:pPr>
      <w:r w:rsidRPr="00F15635">
        <w:rPr>
          <w:rFonts w:ascii="Cambria" w:hAnsi="Cambria" w:cstheme="minorHAnsi"/>
          <w:b/>
          <w:bCs/>
          <w:i/>
          <w:iCs/>
          <w:sz w:val="24"/>
          <w:szCs w:val="24"/>
        </w:rPr>
        <w:t xml:space="preserve">EU4H-2022-PJ-14: Конкурс пропозицій для підтримки розгортання другої когорти </w:t>
      </w:r>
      <w:proofErr w:type="spellStart"/>
      <w:r w:rsidRPr="00F15635">
        <w:rPr>
          <w:rFonts w:ascii="Cambria" w:hAnsi="Cambria" w:cstheme="minorHAnsi"/>
          <w:b/>
          <w:bCs/>
          <w:i/>
          <w:iCs/>
          <w:sz w:val="24"/>
          <w:szCs w:val="24"/>
        </w:rPr>
        <w:t>міжспеціалізованої</w:t>
      </w:r>
      <w:proofErr w:type="spellEnd"/>
      <w:r w:rsidRPr="00F15635">
        <w:rPr>
          <w:rFonts w:ascii="Cambria" w:hAnsi="Cambria" w:cstheme="minorHAnsi"/>
          <w:b/>
          <w:bCs/>
          <w:i/>
          <w:iCs/>
          <w:sz w:val="24"/>
          <w:szCs w:val="24"/>
        </w:rPr>
        <w:t xml:space="preserve"> програми навчання з раку</w:t>
      </w:r>
    </w:p>
    <w:p w:rsidR="00094F8C" w:rsidRDefault="00094F8C" w:rsidP="0001034A">
      <w:pPr>
        <w:spacing w:after="0" w:line="240" w:lineRule="auto"/>
        <w:jc w:val="both"/>
        <w:rPr>
          <w:rFonts w:ascii="Cambria" w:hAnsi="Cambria" w:cstheme="minorHAnsi"/>
          <w:b/>
          <w:bCs/>
          <w:i/>
          <w:iCs/>
          <w:sz w:val="24"/>
          <w:szCs w:val="24"/>
        </w:rPr>
      </w:pPr>
    </w:p>
    <w:p w:rsidR="00094F8C" w:rsidRDefault="00094F8C" w:rsidP="0001034A">
      <w:pPr>
        <w:spacing w:after="0" w:line="240" w:lineRule="auto"/>
        <w:jc w:val="both"/>
        <w:rPr>
          <w:rFonts w:ascii="Cambria" w:hAnsi="Cambria" w:cstheme="minorHAnsi"/>
          <w:b/>
          <w:bCs/>
          <w:sz w:val="24"/>
          <w:szCs w:val="24"/>
          <w:u w:val="single"/>
        </w:rPr>
      </w:pPr>
      <w:r w:rsidRPr="002E0AF9">
        <w:rPr>
          <w:rFonts w:ascii="Cambria" w:hAnsi="Cambria" w:cstheme="minorHAnsi"/>
          <w:b/>
          <w:bCs/>
          <w:sz w:val="24"/>
          <w:szCs w:val="24"/>
          <w:u w:val="single"/>
        </w:rPr>
        <w:t>ОЧІКУВАНИЙ РЕЗУЛЬТАТ:</w:t>
      </w:r>
    </w:p>
    <w:p w:rsidR="00094F8C" w:rsidRPr="00F15635" w:rsidRDefault="00094F8C" w:rsidP="0001034A">
      <w:pPr>
        <w:spacing w:after="0" w:line="240" w:lineRule="auto"/>
        <w:jc w:val="both"/>
        <w:rPr>
          <w:rFonts w:ascii="Cambria" w:hAnsi="Cambria" w:cstheme="minorHAnsi"/>
          <w:b/>
          <w:bCs/>
          <w:i/>
          <w:iCs/>
          <w:sz w:val="24"/>
          <w:szCs w:val="24"/>
        </w:rPr>
      </w:pPr>
    </w:p>
    <w:p w:rsidR="00E02152" w:rsidRPr="00F15635" w:rsidRDefault="00E02152"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Метою Європейського плану подолання раку є створення сильнішої міждисциплінарної робочої сили для лікування раку. Якісне лікування онкологічних захворювань залежить від високоякісної робочої сили. Пацієнти заслуговують на найкращий догляд, а медичні працівники потребують підтримки, щоб вони могли пройти навчання та вдосконалювати свої навички протягом усього професійного життя.</w:t>
      </w:r>
    </w:p>
    <w:p w:rsidR="00E02152" w:rsidRPr="00F15635" w:rsidRDefault="00E02152" w:rsidP="0001034A">
      <w:pPr>
        <w:pStyle w:val="a7"/>
        <w:spacing w:after="0" w:line="240" w:lineRule="auto"/>
        <w:ind w:left="0"/>
        <w:jc w:val="both"/>
        <w:rPr>
          <w:rFonts w:ascii="Cambria" w:hAnsi="Cambria" w:cstheme="minorHAnsi"/>
          <w:sz w:val="24"/>
          <w:szCs w:val="24"/>
        </w:rPr>
      </w:pPr>
    </w:p>
    <w:p w:rsidR="00E02152" w:rsidRPr="00F15635" w:rsidRDefault="00E02152" w:rsidP="0001034A">
      <w:pPr>
        <w:pStyle w:val="a7"/>
        <w:spacing w:after="0" w:line="240" w:lineRule="auto"/>
        <w:ind w:left="0"/>
        <w:jc w:val="both"/>
        <w:rPr>
          <w:rFonts w:ascii="Cambria" w:hAnsi="Cambria" w:cstheme="minorHAnsi"/>
          <w:sz w:val="24"/>
          <w:szCs w:val="24"/>
        </w:rPr>
      </w:pPr>
      <w:proofErr w:type="spellStart"/>
      <w:r w:rsidRPr="00F15635">
        <w:rPr>
          <w:rFonts w:ascii="Cambria" w:hAnsi="Cambria" w:cstheme="minorHAnsi"/>
          <w:sz w:val="24"/>
          <w:szCs w:val="24"/>
        </w:rPr>
        <w:t>Міжпрофільна</w:t>
      </w:r>
      <w:proofErr w:type="spellEnd"/>
      <w:r w:rsidRPr="00F15635">
        <w:rPr>
          <w:rFonts w:ascii="Cambria" w:hAnsi="Cambria" w:cstheme="minorHAnsi"/>
          <w:sz w:val="24"/>
          <w:szCs w:val="24"/>
        </w:rPr>
        <w:t xml:space="preserve"> програма навчання онкологічних захворювань допоможе отримати більш кваліфіковану та мобільну робочу силу з онкологічних захворювань через транскордонне навчання та обмін інформацією. Оскільки високоякісний догляд за онкологічними пацієнтами залежить від безперервного та стабільного навчання та навчання високоякісної робочої сили, ця дія підтримуватиме велику кількість </w:t>
      </w:r>
      <w:proofErr w:type="spellStart"/>
      <w:r w:rsidRPr="00F15635">
        <w:rPr>
          <w:rFonts w:ascii="Cambria" w:hAnsi="Cambria" w:cstheme="minorHAnsi"/>
          <w:sz w:val="24"/>
          <w:szCs w:val="24"/>
        </w:rPr>
        <w:t>інфраструктур</w:t>
      </w:r>
      <w:proofErr w:type="spellEnd"/>
      <w:r w:rsidRPr="00F15635">
        <w:rPr>
          <w:rFonts w:ascii="Cambria" w:hAnsi="Cambria" w:cstheme="minorHAnsi"/>
          <w:sz w:val="24"/>
          <w:szCs w:val="24"/>
        </w:rPr>
        <w:t xml:space="preserve"> лікування онкологічних захворювань у всьому Союзі, а також інструкторів та стажерів.</w:t>
      </w:r>
    </w:p>
    <w:p w:rsidR="00E02152" w:rsidRPr="00F15635" w:rsidRDefault="00E02152" w:rsidP="0001034A">
      <w:pPr>
        <w:pStyle w:val="a7"/>
        <w:spacing w:after="0" w:line="240" w:lineRule="auto"/>
        <w:ind w:left="0"/>
        <w:jc w:val="both"/>
        <w:rPr>
          <w:rFonts w:ascii="Cambria" w:hAnsi="Cambria" w:cstheme="minorHAnsi"/>
          <w:sz w:val="24"/>
          <w:szCs w:val="24"/>
        </w:rPr>
      </w:pPr>
    </w:p>
    <w:p w:rsidR="00E02152" w:rsidRPr="00F15635" w:rsidRDefault="00E02152"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Цей захід підтримує реалізацію цілі Європейського плану боротьби з раком щодо забезпечення високоякісної робочої сили охорони здоров’я та реалізує загальну мету програми EU4Health щодо покращення та зміцнення здоров’я в Союзі (стаття 3, пункт (a)) через конкретні цілі, визначені в Стаття 4, пункти (a) і (g) Регламенту (ЄС) 2021/522.</w:t>
      </w:r>
    </w:p>
    <w:p w:rsidR="00E02152" w:rsidRPr="00F15635" w:rsidRDefault="00E02152" w:rsidP="0001034A">
      <w:pPr>
        <w:pStyle w:val="a7"/>
        <w:spacing w:after="0" w:line="240" w:lineRule="auto"/>
        <w:ind w:left="0"/>
        <w:jc w:val="both"/>
        <w:rPr>
          <w:rFonts w:ascii="Cambria" w:hAnsi="Cambria" w:cstheme="minorHAnsi"/>
          <w:sz w:val="24"/>
          <w:szCs w:val="24"/>
        </w:rPr>
      </w:pPr>
    </w:p>
    <w:p w:rsidR="00E02152" w:rsidRPr="00F15635" w:rsidRDefault="00E02152" w:rsidP="0001034A">
      <w:pPr>
        <w:pStyle w:val="a7"/>
        <w:spacing w:after="0" w:line="240" w:lineRule="auto"/>
        <w:ind w:left="0"/>
        <w:jc w:val="both"/>
        <w:rPr>
          <w:rFonts w:ascii="Cambria" w:hAnsi="Cambria" w:cstheme="minorHAnsi"/>
          <w:b/>
          <w:bCs/>
          <w:sz w:val="24"/>
          <w:szCs w:val="24"/>
          <w:u w:val="single"/>
        </w:rPr>
      </w:pPr>
      <w:r w:rsidRPr="00F15635">
        <w:rPr>
          <w:rFonts w:ascii="Cambria" w:hAnsi="Cambria" w:cstheme="minorHAnsi"/>
          <w:b/>
          <w:bCs/>
          <w:sz w:val="24"/>
          <w:szCs w:val="24"/>
          <w:u w:val="single"/>
        </w:rPr>
        <w:t>ЗАВДАННЯ, СФЕРА ТА ДІЯЛЬНІСТЬ</w:t>
      </w:r>
    </w:p>
    <w:p w:rsidR="00E02152" w:rsidRPr="00F15635" w:rsidRDefault="00E02152" w:rsidP="0001034A">
      <w:pPr>
        <w:pStyle w:val="a7"/>
        <w:spacing w:after="0" w:line="240" w:lineRule="auto"/>
        <w:ind w:left="0"/>
        <w:jc w:val="both"/>
        <w:rPr>
          <w:rFonts w:ascii="Cambria" w:hAnsi="Cambria" w:cstheme="minorHAnsi"/>
          <w:sz w:val="24"/>
          <w:szCs w:val="24"/>
        </w:rPr>
      </w:pPr>
    </w:p>
    <w:p w:rsidR="00E02152" w:rsidRPr="00F15635" w:rsidRDefault="00E02152"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Метою цього заходу є розширення охоплення впровадження першої когорти </w:t>
      </w:r>
      <w:proofErr w:type="spellStart"/>
      <w:r w:rsidRPr="00F15635">
        <w:rPr>
          <w:rFonts w:ascii="Cambria" w:hAnsi="Cambria" w:cstheme="minorHAnsi"/>
          <w:sz w:val="24"/>
          <w:szCs w:val="24"/>
        </w:rPr>
        <w:t>міжпрофільної</w:t>
      </w:r>
      <w:proofErr w:type="spellEnd"/>
      <w:r w:rsidRPr="00F15635">
        <w:rPr>
          <w:rFonts w:ascii="Cambria" w:hAnsi="Cambria" w:cstheme="minorHAnsi"/>
          <w:sz w:val="24"/>
          <w:szCs w:val="24"/>
        </w:rPr>
        <w:t xml:space="preserve"> програми навчання онкологічних захворювань шляхом залучення нових онкологічних центрів, а також додаткових слухачів та тренерів.</w:t>
      </w:r>
    </w:p>
    <w:p w:rsidR="00E02152" w:rsidRPr="00F15635" w:rsidRDefault="00E02152" w:rsidP="0001034A">
      <w:pPr>
        <w:pStyle w:val="a7"/>
        <w:spacing w:after="0" w:line="240" w:lineRule="auto"/>
        <w:ind w:left="0"/>
        <w:jc w:val="both"/>
        <w:rPr>
          <w:rFonts w:ascii="Cambria" w:hAnsi="Cambria" w:cstheme="minorHAnsi"/>
          <w:sz w:val="24"/>
          <w:szCs w:val="24"/>
        </w:rPr>
      </w:pPr>
    </w:p>
    <w:p w:rsidR="00E02152" w:rsidRPr="00F15635" w:rsidRDefault="00E02152"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Ця акція дозволить розгорнути другу когорту слухачів і, крім того, організує захід для розповсюдження результатів навчання. Очікується, що цю дію буде доповнено організацією заходів для обміну досвідом, набутим під час тренінгу, що також сприятиме зміцненню </w:t>
      </w:r>
      <w:proofErr w:type="spellStart"/>
      <w:r w:rsidRPr="00F15635">
        <w:rPr>
          <w:rFonts w:ascii="Cambria" w:hAnsi="Cambria" w:cstheme="minorHAnsi"/>
          <w:sz w:val="24"/>
          <w:szCs w:val="24"/>
        </w:rPr>
        <w:t>зв’язків</w:t>
      </w:r>
      <w:proofErr w:type="spellEnd"/>
      <w:r w:rsidRPr="00F15635">
        <w:rPr>
          <w:rFonts w:ascii="Cambria" w:hAnsi="Cambria" w:cstheme="minorHAnsi"/>
          <w:sz w:val="24"/>
          <w:szCs w:val="24"/>
        </w:rPr>
        <w:t xml:space="preserve"> між </w:t>
      </w:r>
      <w:r w:rsidR="00A65229">
        <w:rPr>
          <w:rFonts w:ascii="Cambria" w:hAnsi="Cambria" w:cstheme="minorHAnsi"/>
          <w:sz w:val="24"/>
          <w:szCs w:val="24"/>
        </w:rPr>
        <w:t>слухачами та тренерами в країнах ЄС та третіх країнах</w:t>
      </w:r>
      <w:r w:rsidRPr="00F15635">
        <w:rPr>
          <w:rFonts w:ascii="Cambria" w:hAnsi="Cambria" w:cstheme="minorHAnsi"/>
          <w:sz w:val="24"/>
          <w:szCs w:val="24"/>
        </w:rPr>
        <w:t>.</w:t>
      </w:r>
    </w:p>
    <w:p w:rsidR="00E02152" w:rsidRPr="00F15635" w:rsidRDefault="00E02152" w:rsidP="0001034A">
      <w:pPr>
        <w:pStyle w:val="a7"/>
        <w:spacing w:after="0" w:line="240" w:lineRule="auto"/>
        <w:ind w:left="0"/>
        <w:jc w:val="both"/>
        <w:rPr>
          <w:rFonts w:ascii="Cambria" w:hAnsi="Cambria" w:cstheme="minorHAnsi"/>
          <w:sz w:val="24"/>
          <w:szCs w:val="24"/>
        </w:rPr>
      </w:pPr>
    </w:p>
    <w:p w:rsidR="00E02152" w:rsidRPr="00F15635" w:rsidRDefault="00E02152"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Конкретні заходи включатимуть процес відбору стажерів, інструкторів і онкологічних центрів, які братимуть участь у </w:t>
      </w:r>
      <w:proofErr w:type="spellStart"/>
      <w:r w:rsidRPr="00F15635">
        <w:rPr>
          <w:rFonts w:ascii="Cambria" w:hAnsi="Cambria" w:cstheme="minorHAnsi"/>
          <w:sz w:val="24"/>
          <w:szCs w:val="24"/>
        </w:rPr>
        <w:t>міжспеціальній</w:t>
      </w:r>
      <w:proofErr w:type="spellEnd"/>
      <w:r w:rsidRPr="00F15635">
        <w:rPr>
          <w:rFonts w:ascii="Cambria" w:hAnsi="Cambria" w:cstheme="minorHAnsi"/>
          <w:sz w:val="24"/>
          <w:szCs w:val="24"/>
        </w:rPr>
        <w:t xml:space="preserve"> навчальній програмі онкологічних захворювань. Очікується, що програма навчатиме лікарів, </w:t>
      </w:r>
      <w:proofErr w:type="spellStart"/>
      <w:r w:rsidRPr="00F15635">
        <w:rPr>
          <w:rFonts w:ascii="Cambria" w:hAnsi="Cambria" w:cstheme="minorHAnsi"/>
          <w:sz w:val="24"/>
          <w:szCs w:val="24"/>
        </w:rPr>
        <w:t>медсестер</w:t>
      </w:r>
      <w:proofErr w:type="spellEnd"/>
      <w:r w:rsidRPr="00F15635">
        <w:rPr>
          <w:rFonts w:ascii="Cambria" w:hAnsi="Cambria" w:cstheme="minorHAnsi"/>
          <w:sz w:val="24"/>
          <w:szCs w:val="24"/>
        </w:rPr>
        <w:t xml:space="preserve"> та інший спеціалізований персонал (наприклад, тих, хто займається медичною візуалізацією та радіаційною онкологією, включаючи радіаційних технологів, медичних фізиків, радіобіологів тощо), які працюють у онкологічних центрах за трьома спеціальностями клінічної онкології, хірургії, радіології та радіаційної онкології з метою оптимізації </w:t>
      </w:r>
      <w:proofErr w:type="spellStart"/>
      <w:r w:rsidRPr="00F15635">
        <w:rPr>
          <w:rFonts w:ascii="Cambria" w:hAnsi="Cambria" w:cstheme="minorHAnsi"/>
          <w:sz w:val="24"/>
          <w:szCs w:val="24"/>
        </w:rPr>
        <w:t>міжспеціального</w:t>
      </w:r>
      <w:proofErr w:type="spellEnd"/>
      <w:r w:rsidRPr="00F15635">
        <w:rPr>
          <w:rFonts w:ascii="Cambria" w:hAnsi="Cambria" w:cstheme="minorHAnsi"/>
          <w:sz w:val="24"/>
          <w:szCs w:val="24"/>
        </w:rPr>
        <w:t xml:space="preserve"> підходу та співпраці. Навчання базуватиметься на навчальних програмах, розроблених спеціально для проекту, і включатиме навчання на основі технологій, моделювання та навчання на робочому місці. Програма тренінгу базуватиметься на наставницькому та наставницькому підході з регулярним звітуванням та оцінкою розроблених навичок і завдань; тематичні дослідження будуть частиною навчальної програми.</w:t>
      </w:r>
    </w:p>
    <w:p w:rsidR="00E02152" w:rsidRPr="00F15635" w:rsidRDefault="00E02152" w:rsidP="0001034A">
      <w:pPr>
        <w:pStyle w:val="a7"/>
        <w:spacing w:after="0" w:line="240" w:lineRule="auto"/>
        <w:ind w:left="0"/>
        <w:jc w:val="both"/>
        <w:rPr>
          <w:rFonts w:ascii="Cambria" w:hAnsi="Cambria" w:cstheme="minorHAnsi"/>
          <w:sz w:val="24"/>
          <w:szCs w:val="24"/>
        </w:rPr>
      </w:pPr>
    </w:p>
    <w:p w:rsidR="00E02152" w:rsidRPr="00F15635" w:rsidRDefault="00E02152" w:rsidP="0001034A">
      <w:pPr>
        <w:pStyle w:val="a7"/>
        <w:spacing w:after="0" w:line="240" w:lineRule="auto"/>
        <w:ind w:left="0"/>
        <w:jc w:val="both"/>
        <w:rPr>
          <w:rFonts w:ascii="Cambria" w:hAnsi="Cambria" w:cstheme="minorHAnsi"/>
          <w:b/>
          <w:bCs/>
          <w:sz w:val="24"/>
          <w:szCs w:val="24"/>
          <w:u w:val="single"/>
        </w:rPr>
      </w:pPr>
      <w:r w:rsidRPr="00F15635">
        <w:rPr>
          <w:rFonts w:ascii="Cambria" w:hAnsi="Cambria" w:cstheme="minorHAnsi"/>
          <w:b/>
          <w:bCs/>
          <w:sz w:val="24"/>
          <w:szCs w:val="24"/>
          <w:u w:val="single"/>
        </w:rPr>
        <w:lastRenderedPageBreak/>
        <w:t>ОЧІКУВАНІ РЕЗУЛЬТАТИ ТА ВПЛИВ</w:t>
      </w:r>
    </w:p>
    <w:p w:rsidR="00E02152" w:rsidRPr="00F15635" w:rsidRDefault="00E02152" w:rsidP="0001034A">
      <w:pPr>
        <w:pStyle w:val="a7"/>
        <w:spacing w:after="0" w:line="240" w:lineRule="auto"/>
        <w:ind w:left="0"/>
        <w:jc w:val="both"/>
        <w:rPr>
          <w:rFonts w:ascii="Cambria" w:hAnsi="Cambria" w:cstheme="minorHAnsi"/>
          <w:sz w:val="24"/>
          <w:szCs w:val="24"/>
        </w:rPr>
      </w:pPr>
    </w:p>
    <w:p w:rsidR="00E02152" w:rsidRDefault="00E02152" w:rsidP="0001034A">
      <w:pPr>
        <w:pStyle w:val="a7"/>
        <w:spacing w:after="0" w:line="240" w:lineRule="auto"/>
        <w:ind w:left="0"/>
        <w:jc w:val="both"/>
        <w:rPr>
          <w:rFonts w:ascii="Cambria" w:hAnsi="Cambria" w:cstheme="minorHAnsi"/>
          <w:sz w:val="24"/>
          <w:szCs w:val="24"/>
        </w:rPr>
      </w:pPr>
      <w:r w:rsidRPr="00F15635">
        <w:rPr>
          <w:rFonts w:ascii="Cambria" w:hAnsi="Cambria" w:cstheme="minorHAnsi"/>
          <w:sz w:val="24"/>
          <w:szCs w:val="24"/>
        </w:rPr>
        <w:t xml:space="preserve">Ця дія збільшить охоплення </w:t>
      </w:r>
      <w:proofErr w:type="spellStart"/>
      <w:r w:rsidRPr="00F15635">
        <w:rPr>
          <w:rFonts w:ascii="Cambria" w:hAnsi="Cambria" w:cstheme="minorHAnsi"/>
          <w:sz w:val="24"/>
          <w:szCs w:val="24"/>
        </w:rPr>
        <w:t>міжспеціальною</w:t>
      </w:r>
      <w:proofErr w:type="spellEnd"/>
      <w:r w:rsidRPr="00F15635">
        <w:rPr>
          <w:rFonts w:ascii="Cambria" w:hAnsi="Cambria" w:cstheme="minorHAnsi"/>
          <w:sz w:val="24"/>
          <w:szCs w:val="24"/>
        </w:rPr>
        <w:t xml:space="preserve"> програмою навчання з он</w:t>
      </w:r>
      <w:r w:rsidR="00A65229">
        <w:rPr>
          <w:rFonts w:ascii="Cambria" w:hAnsi="Cambria" w:cstheme="minorHAnsi"/>
          <w:sz w:val="24"/>
          <w:szCs w:val="24"/>
        </w:rPr>
        <w:t xml:space="preserve">кологічних захворювань </w:t>
      </w:r>
      <w:r w:rsidRPr="00F15635">
        <w:rPr>
          <w:rFonts w:ascii="Cambria" w:hAnsi="Cambria" w:cstheme="minorHAnsi"/>
          <w:sz w:val="24"/>
          <w:szCs w:val="24"/>
        </w:rPr>
        <w:t xml:space="preserve">та призведе до підвищення кваліфікації та перепідготовки медичних працівників у сферах клінічної онкології, хірургії, радіології та радіаційних технологій, а також </w:t>
      </w:r>
      <w:proofErr w:type="spellStart"/>
      <w:r w:rsidRPr="00F15635">
        <w:rPr>
          <w:rFonts w:ascii="Cambria" w:hAnsi="Cambria" w:cstheme="minorHAnsi"/>
          <w:sz w:val="24"/>
          <w:szCs w:val="24"/>
        </w:rPr>
        <w:t>медсестер</w:t>
      </w:r>
      <w:proofErr w:type="spellEnd"/>
      <w:r w:rsidRPr="00F15635">
        <w:rPr>
          <w:rFonts w:ascii="Cambria" w:hAnsi="Cambria" w:cstheme="minorHAnsi"/>
          <w:sz w:val="24"/>
          <w:szCs w:val="24"/>
        </w:rPr>
        <w:t xml:space="preserve"> та інших спеціалізованих послуги, зі збільшенням кількості навчальних центрів, які беруть участь у ініціативі, а також слухачів і тренерів. Ця дія допоможе державам-членам покращити співпрацю між їхніми онкологічними службами шляхом усунення прогалин у навичках та кращого оснащення кадрів охорони здоров’я персоналом, який пройшов підготовку з лікування раку.</w:t>
      </w:r>
    </w:p>
    <w:p w:rsidR="00EF6972" w:rsidRDefault="00EF6972" w:rsidP="0001034A">
      <w:pPr>
        <w:jc w:val="both"/>
        <w:rPr>
          <w:rFonts w:ascii="Cambria" w:hAnsi="Cambria" w:cstheme="minorHAnsi"/>
          <w:b/>
          <w:bCs/>
          <w:sz w:val="24"/>
          <w:szCs w:val="24"/>
          <w:u w:val="single"/>
        </w:rPr>
      </w:pPr>
      <w:r>
        <w:rPr>
          <w:rFonts w:ascii="Cambria" w:hAnsi="Cambria" w:cstheme="minorHAnsi"/>
          <w:b/>
          <w:bCs/>
          <w:sz w:val="24"/>
          <w:szCs w:val="24"/>
          <w:u w:val="single"/>
        </w:rPr>
        <w:br w:type="page"/>
      </w:r>
    </w:p>
    <w:p w:rsidR="00B557FB" w:rsidRPr="00EF6972" w:rsidRDefault="00B557FB" w:rsidP="00B557FB">
      <w:pPr>
        <w:spacing w:after="0" w:line="240" w:lineRule="auto"/>
        <w:jc w:val="both"/>
        <w:rPr>
          <w:rFonts w:ascii="Cambria" w:hAnsi="Cambria" w:cstheme="minorHAnsi"/>
          <w:b/>
          <w:bCs/>
          <w:sz w:val="24"/>
          <w:szCs w:val="24"/>
          <w:u w:val="single"/>
        </w:rPr>
      </w:pPr>
      <w:r w:rsidRPr="00EF6972">
        <w:rPr>
          <w:rFonts w:ascii="Cambria" w:hAnsi="Cambria" w:cstheme="minorHAnsi"/>
          <w:b/>
          <w:bCs/>
          <w:sz w:val="24"/>
          <w:szCs w:val="24"/>
          <w:u w:val="single"/>
        </w:rPr>
        <w:lastRenderedPageBreak/>
        <w:t>УМОВИ ТА НЕОБХІДНІ ДОКУМЕНТИ</w:t>
      </w:r>
    </w:p>
    <w:p w:rsidR="00B557FB" w:rsidRDefault="00B557FB" w:rsidP="00B557FB">
      <w:pPr>
        <w:spacing w:after="0" w:line="240" w:lineRule="auto"/>
        <w:jc w:val="both"/>
        <w:rPr>
          <w:rFonts w:ascii="Cambria" w:hAnsi="Cambria" w:cstheme="minorHAnsi"/>
          <w:bCs/>
          <w:sz w:val="24"/>
          <w:szCs w:val="24"/>
        </w:rPr>
      </w:pPr>
      <w:r w:rsidRPr="00EF6972">
        <w:rPr>
          <w:rFonts w:ascii="Cambria" w:hAnsi="Cambria" w:cstheme="minorHAnsi"/>
          <w:b/>
          <w:bCs/>
          <w:sz w:val="24"/>
          <w:szCs w:val="24"/>
        </w:rPr>
        <w:t>1.</w:t>
      </w:r>
      <w:r w:rsidRPr="00EF6972">
        <w:rPr>
          <w:rFonts w:ascii="Cambria" w:hAnsi="Cambria" w:cstheme="minorHAnsi"/>
          <w:bCs/>
          <w:sz w:val="24"/>
          <w:szCs w:val="24"/>
        </w:rPr>
        <w:t xml:space="preserve"> Умови прийнятності: описано в розділі 5 конкурсного документа</w:t>
      </w:r>
      <w:r>
        <w:rPr>
          <w:rFonts w:ascii="Cambria" w:hAnsi="Cambria" w:cstheme="minorHAnsi"/>
          <w:bCs/>
          <w:sz w:val="24"/>
          <w:szCs w:val="24"/>
        </w:rPr>
        <w:t xml:space="preserve"> </w:t>
      </w:r>
    </w:p>
    <w:p w:rsidR="00B557FB" w:rsidRDefault="00B557FB" w:rsidP="00B557FB">
      <w:pPr>
        <w:spacing w:after="0" w:line="240" w:lineRule="auto"/>
        <w:jc w:val="both"/>
        <w:rPr>
          <w:rFonts w:ascii="Cambria" w:hAnsi="Cambria" w:cstheme="minorHAnsi"/>
          <w:bCs/>
          <w:sz w:val="24"/>
          <w:szCs w:val="24"/>
        </w:rPr>
      </w:pPr>
      <w:r>
        <w:rPr>
          <w:rFonts w:ascii="Cambria" w:hAnsi="Cambria" w:cstheme="minorHAnsi"/>
          <w:bCs/>
          <w:sz w:val="24"/>
          <w:szCs w:val="24"/>
        </w:rPr>
        <w:t>(посилання на конкурсний документ див нижче)</w:t>
      </w:r>
    </w:p>
    <w:p w:rsidR="00B557FB" w:rsidRPr="00EF6972" w:rsidRDefault="00B557FB" w:rsidP="00B557FB">
      <w:pPr>
        <w:spacing w:after="0" w:line="240" w:lineRule="auto"/>
        <w:jc w:val="both"/>
        <w:rPr>
          <w:rFonts w:ascii="Cambria" w:hAnsi="Cambria" w:cstheme="minorHAnsi"/>
          <w:bCs/>
          <w:sz w:val="24"/>
          <w:szCs w:val="24"/>
        </w:rPr>
      </w:pPr>
      <w:r w:rsidRPr="00EF6972">
        <w:rPr>
          <w:rFonts w:ascii="Cambria" w:hAnsi="Cambria" w:cstheme="minorHAnsi"/>
          <w:bCs/>
          <w:sz w:val="24"/>
          <w:szCs w:val="24"/>
        </w:rPr>
        <w:t>Обмеження сторінок і макет пропозиції: описано в частині B форми заявки, доступної в системі подання</w:t>
      </w:r>
    </w:p>
    <w:p w:rsidR="00B557FB" w:rsidRPr="00EF6972" w:rsidRDefault="00B557FB" w:rsidP="00B557FB">
      <w:pPr>
        <w:spacing w:after="0" w:line="240" w:lineRule="auto"/>
        <w:jc w:val="both"/>
        <w:rPr>
          <w:rFonts w:ascii="Cambria" w:hAnsi="Cambria" w:cstheme="minorHAnsi"/>
          <w:bCs/>
          <w:sz w:val="24"/>
          <w:szCs w:val="24"/>
        </w:rPr>
      </w:pPr>
      <w:r w:rsidRPr="00EF6972">
        <w:rPr>
          <w:rFonts w:ascii="Cambria" w:hAnsi="Cambria" w:cstheme="minorHAnsi"/>
          <w:b/>
          <w:bCs/>
          <w:sz w:val="24"/>
          <w:szCs w:val="24"/>
        </w:rPr>
        <w:t>2.</w:t>
      </w:r>
      <w:r w:rsidRPr="00EF6972">
        <w:rPr>
          <w:rFonts w:ascii="Cambria" w:hAnsi="Cambria" w:cstheme="minorHAnsi"/>
          <w:bCs/>
          <w:sz w:val="24"/>
          <w:szCs w:val="24"/>
        </w:rPr>
        <w:t xml:space="preserve"> Прийнятні країни: описано в розділі 6 конкурсного документа</w:t>
      </w:r>
    </w:p>
    <w:p w:rsidR="00B557FB" w:rsidRPr="00EF6972" w:rsidRDefault="00B557FB" w:rsidP="00B557FB">
      <w:pPr>
        <w:spacing w:after="0" w:line="240" w:lineRule="auto"/>
        <w:jc w:val="both"/>
        <w:rPr>
          <w:rFonts w:ascii="Cambria" w:hAnsi="Cambria" w:cstheme="minorHAnsi"/>
          <w:bCs/>
          <w:sz w:val="24"/>
          <w:szCs w:val="24"/>
        </w:rPr>
      </w:pPr>
      <w:r w:rsidRPr="00EF6972">
        <w:rPr>
          <w:rFonts w:ascii="Cambria" w:hAnsi="Cambria" w:cstheme="minorHAnsi"/>
          <w:b/>
          <w:bCs/>
          <w:sz w:val="24"/>
          <w:szCs w:val="24"/>
        </w:rPr>
        <w:t>3.</w:t>
      </w:r>
      <w:r w:rsidRPr="00EF6972">
        <w:rPr>
          <w:rFonts w:ascii="Cambria" w:hAnsi="Cambria" w:cstheme="minorHAnsi"/>
          <w:bCs/>
          <w:sz w:val="24"/>
          <w:szCs w:val="24"/>
        </w:rPr>
        <w:t xml:space="preserve"> Інші умови прийнятності: описано в розділі 6 конкурсної документації</w:t>
      </w:r>
    </w:p>
    <w:p w:rsidR="00B557FB" w:rsidRPr="00EF6972" w:rsidRDefault="00B557FB" w:rsidP="00B557FB">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4. </w:t>
      </w:r>
      <w:r w:rsidRPr="00EF6972">
        <w:rPr>
          <w:rFonts w:ascii="Cambria" w:hAnsi="Cambria" w:cstheme="minorHAnsi"/>
          <w:bCs/>
          <w:sz w:val="24"/>
          <w:szCs w:val="24"/>
        </w:rPr>
        <w:t>Фінансова та операційна спроможність та виключення: описано в розділі 7 конкурсного документа</w:t>
      </w:r>
    </w:p>
    <w:p w:rsidR="00B557FB" w:rsidRPr="00EF6972" w:rsidRDefault="00B557FB" w:rsidP="00B557FB">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5. </w:t>
      </w:r>
      <w:r w:rsidRPr="00EF6972">
        <w:rPr>
          <w:rFonts w:ascii="Cambria" w:hAnsi="Cambria" w:cstheme="minorHAnsi"/>
          <w:bCs/>
          <w:sz w:val="24"/>
          <w:szCs w:val="24"/>
        </w:rPr>
        <w:t>Оцінювання та нагородження:</w:t>
      </w:r>
    </w:p>
    <w:p w:rsidR="00B557FB" w:rsidRPr="00EF6972" w:rsidRDefault="00B557FB" w:rsidP="00B557FB">
      <w:pPr>
        <w:spacing w:after="0" w:line="240" w:lineRule="auto"/>
        <w:jc w:val="both"/>
        <w:rPr>
          <w:rFonts w:ascii="Cambria" w:hAnsi="Cambria" w:cstheme="minorHAnsi"/>
          <w:bCs/>
          <w:sz w:val="24"/>
          <w:szCs w:val="24"/>
        </w:rPr>
      </w:pPr>
      <w:r w:rsidRPr="00EF6972">
        <w:rPr>
          <w:rFonts w:ascii="Cambria" w:hAnsi="Cambria" w:cstheme="minorHAnsi"/>
          <w:bCs/>
          <w:sz w:val="24"/>
          <w:szCs w:val="24"/>
        </w:rPr>
        <w:t>Критерії присудження, оцінка та порогові значення: описано в розділі 9 конкурсного документа</w:t>
      </w:r>
    </w:p>
    <w:p w:rsidR="00B557FB" w:rsidRPr="00EF6972" w:rsidRDefault="00B557FB" w:rsidP="00B557FB">
      <w:pPr>
        <w:spacing w:after="0" w:line="240" w:lineRule="auto"/>
        <w:jc w:val="both"/>
        <w:rPr>
          <w:rFonts w:ascii="Cambria" w:hAnsi="Cambria" w:cstheme="minorHAnsi"/>
          <w:bCs/>
          <w:sz w:val="24"/>
          <w:szCs w:val="24"/>
        </w:rPr>
      </w:pPr>
      <w:r w:rsidRPr="00EF6972">
        <w:rPr>
          <w:rFonts w:ascii="Cambria" w:hAnsi="Cambria" w:cstheme="minorHAnsi"/>
          <w:bCs/>
          <w:sz w:val="24"/>
          <w:szCs w:val="24"/>
        </w:rPr>
        <w:t>Процеси подання та оцінювання: описано в розділі 8 конкурсного документа та в Інтернет-посібнику</w:t>
      </w:r>
    </w:p>
    <w:p w:rsidR="00B557FB" w:rsidRPr="00EF6972" w:rsidRDefault="00B557FB" w:rsidP="00B557FB">
      <w:pPr>
        <w:spacing w:after="0" w:line="240" w:lineRule="auto"/>
        <w:jc w:val="both"/>
        <w:rPr>
          <w:rFonts w:ascii="Cambria" w:hAnsi="Cambria" w:cstheme="minorHAnsi"/>
          <w:bCs/>
          <w:sz w:val="24"/>
          <w:szCs w:val="24"/>
        </w:rPr>
      </w:pPr>
      <w:r w:rsidRPr="00EF6972">
        <w:rPr>
          <w:rFonts w:ascii="Cambria" w:hAnsi="Cambria" w:cstheme="minorHAnsi"/>
          <w:bCs/>
          <w:sz w:val="24"/>
          <w:szCs w:val="24"/>
        </w:rPr>
        <w:t>Орієнтовний графік оцінки та грантової угоди: описано в розділі 4 конкурсного документа</w:t>
      </w:r>
    </w:p>
    <w:p w:rsidR="00B557FB" w:rsidRDefault="00B557FB" w:rsidP="00B557FB">
      <w:pPr>
        <w:spacing w:after="0" w:line="240" w:lineRule="auto"/>
        <w:jc w:val="both"/>
        <w:rPr>
          <w:rFonts w:ascii="Cambria" w:hAnsi="Cambria" w:cstheme="minorHAnsi"/>
          <w:bCs/>
          <w:sz w:val="24"/>
          <w:szCs w:val="24"/>
        </w:rPr>
      </w:pPr>
      <w:r w:rsidRPr="00EF6972">
        <w:rPr>
          <w:rFonts w:ascii="Cambria" w:hAnsi="Cambria" w:cstheme="minorHAnsi"/>
          <w:b/>
          <w:bCs/>
          <w:sz w:val="24"/>
          <w:szCs w:val="24"/>
        </w:rPr>
        <w:t xml:space="preserve">6. </w:t>
      </w:r>
      <w:r w:rsidRPr="00EF6972">
        <w:rPr>
          <w:rFonts w:ascii="Cambria" w:hAnsi="Cambria" w:cstheme="minorHAnsi"/>
          <w:bCs/>
          <w:sz w:val="24"/>
          <w:szCs w:val="24"/>
        </w:rPr>
        <w:t>Правове та фінансове оформлення грантів: описано в розділі 10 конкурсного документа</w:t>
      </w:r>
    </w:p>
    <w:p w:rsidR="00B557FB" w:rsidRPr="00EF6972" w:rsidRDefault="00B557FB" w:rsidP="00B557FB">
      <w:pPr>
        <w:shd w:val="clear" w:color="auto" w:fill="FFFFFF"/>
        <w:spacing w:beforeAutospacing="1" w:after="0" w:line="240" w:lineRule="auto"/>
        <w:jc w:val="both"/>
        <w:rPr>
          <w:rFonts w:ascii="Cambria" w:hAnsi="Cambria" w:cstheme="minorHAnsi"/>
          <w:b/>
          <w:bCs/>
          <w:sz w:val="24"/>
          <w:szCs w:val="24"/>
          <w:u w:val="single"/>
        </w:rPr>
      </w:pPr>
      <w:r w:rsidRPr="00EF6972">
        <w:rPr>
          <w:rFonts w:ascii="Cambria" w:hAnsi="Cambria" w:cstheme="minorHAnsi"/>
          <w:b/>
          <w:bCs/>
          <w:sz w:val="24"/>
          <w:szCs w:val="24"/>
          <w:u w:val="single"/>
        </w:rPr>
        <w:t xml:space="preserve">Документи для ознайомлення </w:t>
      </w:r>
    </w:p>
    <w:p w:rsidR="00B557FB" w:rsidRDefault="00B557FB" w:rsidP="00B557FB">
      <w:pPr>
        <w:spacing w:after="0"/>
        <w:jc w:val="both"/>
        <w:rPr>
          <w:rFonts w:ascii="Cambria" w:hAnsi="Cambria" w:cstheme="minorHAnsi"/>
          <w:bCs/>
          <w:sz w:val="24"/>
          <w:szCs w:val="24"/>
        </w:rPr>
      </w:pPr>
      <w:r w:rsidRPr="00EF6972">
        <w:rPr>
          <w:rFonts w:ascii="Cambria" w:hAnsi="Cambria" w:cstheme="minorHAnsi"/>
          <w:bCs/>
          <w:sz w:val="24"/>
          <w:szCs w:val="24"/>
        </w:rPr>
        <w:t xml:space="preserve">Конкурсний документ </w:t>
      </w:r>
    </w:p>
    <w:p w:rsidR="00B557FB" w:rsidRDefault="004564CD" w:rsidP="00B557FB">
      <w:pPr>
        <w:spacing w:after="0"/>
        <w:jc w:val="both"/>
        <w:rPr>
          <w:rFonts w:ascii="Cambria" w:hAnsi="Cambria" w:cstheme="minorHAnsi"/>
          <w:bCs/>
          <w:sz w:val="24"/>
          <w:szCs w:val="24"/>
        </w:rPr>
      </w:pPr>
      <w:hyperlink r:id="rId42" w:history="1">
        <w:r w:rsidR="00B557FB" w:rsidRPr="00B966E8">
          <w:rPr>
            <w:rStyle w:val="a8"/>
            <w:rFonts w:ascii="Cambria" w:hAnsi="Cambria" w:cstheme="minorHAnsi"/>
            <w:bCs/>
            <w:sz w:val="24"/>
            <w:szCs w:val="24"/>
          </w:rPr>
          <w:t>https://ec.europa.eu/info/funding-tenders/opportunities/docs/2021-2027/eu4h/wp-call/2022/call-fiche_eu4h-2022-pj-3_en.pdf</w:t>
        </w:r>
      </w:hyperlink>
    </w:p>
    <w:p w:rsidR="00B557FB" w:rsidRDefault="00B557FB" w:rsidP="00B557FB">
      <w:pPr>
        <w:spacing w:after="0"/>
        <w:jc w:val="both"/>
        <w:rPr>
          <w:rFonts w:ascii="Cambria" w:hAnsi="Cambria" w:cstheme="minorHAnsi"/>
          <w:color w:val="333333"/>
          <w:sz w:val="24"/>
          <w:szCs w:val="24"/>
          <w:bdr w:val="none" w:sz="0" w:space="0" w:color="auto" w:frame="1"/>
        </w:rPr>
      </w:pPr>
    </w:p>
    <w:p w:rsidR="00B557FB" w:rsidRDefault="00B557FB" w:rsidP="00B557FB">
      <w:pPr>
        <w:spacing w:after="0"/>
        <w:jc w:val="both"/>
        <w:rPr>
          <w:rFonts w:ascii="Cambria" w:hAnsi="Cambria" w:cstheme="minorHAnsi"/>
          <w:color w:val="333333"/>
          <w:sz w:val="24"/>
          <w:szCs w:val="24"/>
          <w:bdr w:val="none" w:sz="0" w:space="0" w:color="auto" w:frame="1"/>
        </w:rPr>
      </w:pPr>
      <w:r w:rsidRPr="00F665F9">
        <w:rPr>
          <w:rFonts w:ascii="Cambria" w:hAnsi="Cambria" w:cstheme="minorHAnsi"/>
          <w:color w:val="333333"/>
          <w:sz w:val="24"/>
          <w:szCs w:val="24"/>
          <w:bdr w:val="none" w:sz="0" w:space="0" w:color="auto" w:frame="1"/>
          <w:lang w:val="ru-RU"/>
        </w:rPr>
        <w:t>Стандартна форма заяви</w:t>
      </w:r>
    </w:p>
    <w:p w:rsidR="00B557FB" w:rsidRDefault="004564CD" w:rsidP="00B557FB">
      <w:pPr>
        <w:spacing w:after="0"/>
        <w:jc w:val="both"/>
        <w:rPr>
          <w:rStyle w:val="a8"/>
          <w:rFonts w:ascii="Cambria" w:hAnsi="Cambria" w:cstheme="minorHAnsi"/>
          <w:sz w:val="24"/>
          <w:szCs w:val="24"/>
          <w:bdr w:val="none" w:sz="0" w:space="0" w:color="auto" w:frame="1"/>
        </w:rPr>
      </w:pPr>
      <w:hyperlink r:id="rId43" w:history="1">
        <w:r w:rsidR="00B557FB" w:rsidRPr="00EF6972">
          <w:rPr>
            <w:rStyle w:val="a8"/>
            <w:rFonts w:ascii="Cambria" w:hAnsi="Cambria" w:cstheme="minorHAnsi"/>
            <w:sz w:val="24"/>
            <w:szCs w:val="24"/>
            <w:bdr w:val="none" w:sz="0" w:space="0" w:color="auto" w:frame="1"/>
          </w:rPr>
          <w:t>https://ec.europa.eu/info/funding-tenders/opportunities/docs/2021-2027/eu4h/temp-form/af/af_eu4h_en.pdf</w:t>
        </w:r>
      </w:hyperlink>
    </w:p>
    <w:p w:rsidR="00B557FB" w:rsidRPr="00EF6972" w:rsidRDefault="00B557FB" w:rsidP="00B557FB">
      <w:pPr>
        <w:spacing w:after="0"/>
        <w:jc w:val="both"/>
        <w:rPr>
          <w:rFonts w:ascii="Cambria" w:hAnsi="Cambria" w:cstheme="minorHAnsi"/>
          <w:color w:val="333333"/>
          <w:sz w:val="24"/>
          <w:szCs w:val="24"/>
          <w:bdr w:val="none" w:sz="0" w:space="0" w:color="auto" w:frame="1"/>
        </w:rPr>
      </w:pPr>
    </w:p>
    <w:p w:rsidR="00B557FB" w:rsidRDefault="00B557FB" w:rsidP="00B557FB">
      <w:pPr>
        <w:spacing w:after="0"/>
        <w:jc w:val="both"/>
        <w:rPr>
          <w:rFonts w:ascii="Cambria" w:hAnsi="Cambria" w:cstheme="minorHAnsi"/>
          <w:color w:val="333333"/>
          <w:sz w:val="24"/>
          <w:szCs w:val="24"/>
          <w:bdr w:val="none" w:sz="0" w:space="0" w:color="auto" w:frame="1"/>
        </w:rPr>
      </w:pPr>
      <w:r w:rsidRPr="00F665F9">
        <w:rPr>
          <w:rFonts w:ascii="Cambria" w:hAnsi="Cambria" w:cstheme="minorHAnsi"/>
          <w:color w:val="333333"/>
          <w:sz w:val="24"/>
          <w:szCs w:val="24"/>
          <w:bdr w:val="none" w:sz="0" w:space="0" w:color="auto" w:frame="1"/>
          <w:lang w:val="ru-RU"/>
        </w:rPr>
        <w:t xml:space="preserve">Детальна </w:t>
      </w:r>
      <w:proofErr w:type="spellStart"/>
      <w:r w:rsidRPr="00F665F9">
        <w:rPr>
          <w:rFonts w:ascii="Cambria" w:hAnsi="Cambria" w:cstheme="minorHAnsi"/>
          <w:color w:val="333333"/>
          <w:sz w:val="24"/>
          <w:szCs w:val="24"/>
          <w:bdr w:val="none" w:sz="0" w:space="0" w:color="auto" w:frame="1"/>
          <w:lang w:val="ru-RU"/>
        </w:rPr>
        <w:t>бюджетна</w:t>
      </w:r>
      <w:proofErr w:type="spellEnd"/>
      <w:r w:rsidRPr="00F665F9">
        <w:rPr>
          <w:rFonts w:ascii="Cambria" w:hAnsi="Cambria" w:cstheme="minorHAnsi"/>
          <w:color w:val="333333"/>
          <w:sz w:val="24"/>
          <w:szCs w:val="24"/>
          <w:bdr w:val="none" w:sz="0" w:space="0" w:color="auto" w:frame="1"/>
          <w:lang w:val="ru-RU"/>
        </w:rPr>
        <w:t xml:space="preserve"> </w:t>
      </w:r>
      <w:proofErr w:type="spellStart"/>
      <w:r w:rsidRPr="00F665F9">
        <w:rPr>
          <w:rFonts w:ascii="Cambria" w:hAnsi="Cambria" w:cstheme="minorHAnsi"/>
          <w:color w:val="333333"/>
          <w:sz w:val="24"/>
          <w:szCs w:val="24"/>
          <w:bdr w:val="none" w:sz="0" w:space="0" w:color="auto" w:frame="1"/>
          <w:lang w:val="ru-RU"/>
        </w:rPr>
        <w:t>таблиця</w:t>
      </w:r>
      <w:proofErr w:type="spellEnd"/>
    </w:p>
    <w:p w:rsidR="00B557FB" w:rsidRDefault="004564CD" w:rsidP="00B557FB">
      <w:pPr>
        <w:spacing w:after="0"/>
        <w:jc w:val="both"/>
        <w:rPr>
          <w:rFonts w:ascii="Cambria" w:hAnsi="Cambria" w:cstheme="minorHAnsi"/>
          <w:color w:val="333333"/>
          <w:sz w:val="24"/>
          <w:szCs w:val="24"/>
          <w:bdr w:val="none" w:sz="0" w:space="0" w:color="auto" w:frame="1"/>
        </w:rPr>
      </w:pPr>
      <w:hyperlink r:id="rId44" w:history="1">
        <w:r w:rsidR="00B557FB" w:rsidRPr="00B966E8">
          <w:rPr>
            <w:rStyle w:val="a8"/>
            <w:rFonts w:ascii="Cambria" w:hAnsi="Cambria" w:cstheme="minorHAnsi"/>
            <w:sz w:val="24"/>
            <w:szCs w:val="24"/>
            <w:bdr w:val="none" w:sz="0" w:space="0" w:color="auto" w:frame="1"/>
          </w:rPr>
          <w:t>https://ec.europa.eu/info/funding-tenders/opportunities/portal/screen/how-to-participate/reference-documents;programCode=EU4H</w:t>
        </w:r>
      </w:hyperlink>
    </w:p>
    <w:p w:rsidR="00B557FB" w:rsidRPr="00F665F9" w:rsidRDefault="00B557FB" w:rsidP="00B557FB">
      <w:pPr>
        <w:spacing w:after="0"/>
        <w:jc w:val="both"/>
        <w:rPr>
          <w:rFonts w:ascii="Cambria" w:hAnsi="Cambria" w:cstheme="minorHAnsi"/>
          <w:sz w:val="24"/>
          <w:szCs w:val="24"/>
          <w:bdr w:val="none" w:sz="0" w:space="0" w:color="auto" w:frame="1"/>
          <w:lang w:val="ru-RU"/>
        </w:rPr>
      </w:pPr>
    </w:p>
    <w:p w:rsidR="00B557FB" w:rsidRPr="00E87DED" w:rsidRDefault="00B557FB" w:rsidP="00B557FB">
      <w:pPr>
        <w:spacing w:after="0"/>
        <w:jc w:val="both"/>
        <w:rPr>
          <w:rFonts w:ascii="Cambria" w:hAnsi="Cambria" w:cstheme="minorHAnsi"/>
          <w:sz w:val="24"/>
          <w:szCs w:val="24"/>
          <w:bdr w:val="none" w:sz="0" w:space="0" w:color="auto" w:frame="1"/>
          <w:lang w:val="en-US"/>
        </w:rPr>
      </w:pPr>
      <w:r w:rsidRPr="00E87DED">
        <w:rPr>
          <w:rFonts w:ascii="Cambria" w:hAnsi="Cambria" w:cstheme="minorHAnsi"/>
          <w:sz w:val="24"/>
          <w:szCs w:val="24"/>
          <w:bdr w:val="none" w:sz="0" w:space="0" w:color="auto" w:frame="1"/>
          <w:lang w:val="en-US"/>
        </w:rPr>
        <w:t xml:space="preserve">EU4Health </w:t>
      </w:r>
      <w:proofErr w:type="spellStart"/>
      <w:r w:rsidRPr="00E87DED">
        <w:rPr>
          <w:rFonts w:ascii="Cambria" w:hAnsi="Cambria" w:cstheme="minorHAnsi"/>
          <w:sz w:val="24"/>
          <w:szCs w:val="24"/>
          <w:bdr w:val="none" w:sz="0" w:space="0" w:color="auto" w:frame="1"/>
          <w:lang w:val="en-US"/>
        </w:rPr>
        <w:t>програма</w:t>
      </w:r>
      <w:proofErr w:type="spellEnd"/>
      <w:r w:rsidRPr="00E87DED">
        <w:rPr>
          <w:rFonts w:ascii="Cambria" w:hAnsi="Cambria" w:cstheme="minorHAnsi"/>
          <w:sz w:val="24"/>
          <w:szCs w:val="24"/>
          <w:bdr w:val="none" w:sz="0" w:space="0" w:color="auto" w:frame="1"/>
          <w:lang w:val="en-US"/>
        </w:rPr>
        <w:t>:</w:t>
      </w:r>
      <w:r w:rsidRPr="00E87DED">
        <w:rPr>
          <w:rFonts w:ascii="Cambria" w:hAnsi="Cambria" w:cstheme="minorHAnsi"/>
          <w:sz w:val="24"/>
          <w:szCs w:val="24"/>
          <w:bdr w:val="none" w:sz="0" w:space="0" w:color="auto" w:frame="1"/>
        </w:rPr>
        <w:t xml:space="preserve"> </w:t>
      </w:r>
      <w:hyperlink r:id="rId45" w:tgtFrame="_blank" w:history="1">
        <w:r w:rsidRPr="00E87DED">
          <w:rPr>
            <w:rFonts w:ascii="Cambria" w:hAnsi="Cambria" w:cstheme="minorHAnsi"/>
            <w:sz w:val="24"/>
            <w:szCs w:val="24"/>
            <w:lang w:val="en-US"/>
          </w:rPr>
          <w:t xml:space="preserve">EU4Health </w:t>
        </w:r>
        <w:proofErr w:type="spellStart"/>
        <w:r w:rsidRPr="00E87DED">
          <w:rPr>
            <w:rFonts w:ascii="Cambria" w:hAnsi="Cambria" w:cstheme="minorHAnsi"/>
            <w:sz w:val="24"/>
            <w:szCs w:val="24"/>
            <w:lang w:val="en-US"/>
          </w:rPr>
          <w:t>programme</w:t>
        </w:r>
        <w:proofErr w:type="spellEnd"/>
      </w:hyperlink>
    </w:p>
    <w:p w:rsidR="00B557FB" w:rsidRDefault="004564CD" w:rsidP="00B557FB">
      <w:pPr>
        <w:spacing w:after="0"/>
        <w:jc w:val="both"/>
        <w:rPr>
          <w:rFonts w:ascii="Cambria" w:hAnsi="Cambria" w:cstheme="minorHAnsi"/>
          <w:color w:val="333333"/>
          <w:sz w:val="24"/>
          <w:szCs w:val="24"/>
          <w:bdr w:val="none" w:sz="0" w:space="0" w:color="auto" w:frame="1"/>
        </w:rPr>
      </w:pPr>
      <w:hyperlink r:id="rId46" w:history="1">
        <w:r w:rsidR="00B557FB" w:rsidRPr="00B966E8">
          <w:rPr>
            <w:rStyle w:val="a8"/>
            <w:rFonts w:ascii="Cambria" w:hAnsi="Cambria" w:cstheme="minorHAnsi"/>
            <w:sz w:val="24"/>
            <w:szCs w:val="24"/>
            <w:bdr w:val="none" w:sz="0" w:space="0" w:color="auto" w:frame="1"/>
          </w:rPr>
          <w:t>https://health.ec.europa.eu/funding/eu4health-programme-2021-2027-vision-healthier-european-union_en</w:t>
        </w:r>
      </w:hyperlink>
    </w:p>
    <w:p w:rsidR="00B557FB" w:rsidRDefault="00B557FB" w:rsidP="00B557FB">
      <w:pPr>
        <w:spacing w:after="0"/>
        <w:jc w:val="both"/>
        <w:rPr>
          <w:rFonts w:ascii="Cambria" w:hAnsi="Cambria" w:cstheme="minorHAnsi"/>
          <w:color w:val="333333"/>
          <w:sz w:val="24"/>
          <w:szCs w:val="24"/>
          <w:bdr w:val="none" w:sz="0" w:space="0" w:color="auto" w:frame="1"/>
        </w:rPr>
      </w:pPr>
    </w:p>
    <w:p w:rsidR="00B557FB" w:rsidRPr="00EF6972" w:rsidRDefault="00B557FB" w:rsidP="00B557FB">
      <w:pPr>
        <w:spacing w:after="0"/>
        <w:jc w:val="both"/>
        <w:rPr>
          <w:rFonts w:ascii="Cambria" w:hAnsi="Cambria" w:cstheme="minorHAnsi"/>
          <w:color w:val="333333"/>
          <w:sz w:val="24"/>
          <w:szCs w:val="24"/>
          <w:bdr w:val="none" w:sz="0" w:space="0" w:color="auto" w:frame="1"/>
        </w:rPr>
      </w:pPr>
      <w:proofErr w:type="spellStart"/>
      <w:r w:rsidRPr="00F665F9">
        <w:rPr>
          <w:rFonts w:ascii="Cambria" w:hAnsi="Cambria" w:cstheme="minorHAnsi"/>
          <w:color w:val="333333"/>
          <w:sz w:val="24"/>
          <w:szCs w:val="24"/>
          <w:bdr w:val="none" w:sz="0" w:space="0" w:color="auto" w:frame="1"/>
          <w:lang w:val="ru-RU"/>
        </w:rPr>
        <w:t>Робоча</w:t>
      </w:r>
      <w:proofErr w:type="spellEnd"/>
      <w:r w:rsidRPr="00F665F9">
        <w:rPr>
          <w:rFonts w:ascii="Cambria" w:hAnsi="Cambria" w:cstheme="minorHAnsi"/>
          <w:color w:val="333333"/>
          <w:sz w:val="24"/>
          <w:szCs w:val="24"/>
          <w:bdr w:val="none" w:sz="0" w:space="0" w:color="auto" w:frame="1"/>
          <w:lang w:val="ru-RU"/>
        </w:rPr>
        <w:t xml:space="preserve"> </w:t>
      </w:r>
      <w:proofErr w:type="spellStart"/>
      <w:r w:rsidRPr="00F665F9">
        <w:rPr>
          <w:rFonts w:ascii="Cambria" w:hAnsi="Cambria" w:cstheme="minorHAnsi"/>
          <w:color w:val="333333"/>
          <w:sz w:val="24"/>
          <w:szCs w:val="24"/>
          <w:bdr w:val="none" w:sz="0" w:space="0" w:color="auto" w:frame="1"/>
          <w:lang w:val="ru-RU"/>
        </w:rPr>
        <w:t>програма</w:t>
      </w:r>
      <w:proofErr w:type="spellEnd"/>
      <w:r w:rsidRPr="00F665F9">
        <w:rPr>
          <w:rFonts w:ascii="Cambria" w:hAnsi="Cambria" w:cstheme="minorHAnsi"/>
          <w:color w:val="333333"/>
          <w:sz w:val="24"/>
          <w:szCs w:val="24"/>
          <w:bdr w:val="none" w:sz="0" w:space="0" w:color="auto" w:frame="1"/>
          <w:lang w:val="ru-RU"/>
        </w:rPr>
        <w:t xml:space="preserve"> </w:t>
      </w:r>
      <w:r w:rsidRPr="00EF6972">
        <w:rPr>
          <w:rFonts w:ascii="Cambria" w:hAnsi="Cambria" w:cstheme="minorHAnsi"/>
          <w:color w:val="333333"/>
          <w:sz w:val="24"/>
          <w:szCs w:val="24"/>
          <w:bdr w:val="none" w:sz="0" w:space="0" w:color="auto" w:frame="1"/>
          <w:lang w:val="en-US"/>
        </w:rPr>
        <w:t>EU</w:t>
      </w:r>
      <w:r w:rsidRPr="00F665F9">
        <w:rPr>
          <w:rFonts w:ascii="Cambria" w:hAnsi="Cambria" w:cstheme="minorHAnsi"/>
          <w:color w:val="333333"/>
          <w:sz w:val="24"/>
          <w:szCs w:val="24"/>
          <w:bdr w:val="none" w:sz="0" w:space="0" w:color="auto" w:frame="1"/>
          <w:lang w:val="ru-RU"/>
        </w:rPr>
        <w:t>4</w:t>
      </w:r>
      <w:r w:rsidRPr="00EF6972">
        <w:rPr>
          <w:rFonts w:ascii="Cambria" w:hAnsi="Cambria" w:cstheme="minorHAnsi"/>
          <w:color w:val="333333"/>
          <w:sz w:val="24"/>
          <w:szCs w:val="24"/>
          <w:bdr w:val="none" w:sz="0" w:space="0" w:color="auto" w:frame="1"/>
          <w:lang w:val="en-US"/>
        </w:rPr>
        <w:t>Health</w:t>
      </w:r>
      <w:r w:rsidRPr="00F665F9">
        <w:rPr>
          <w:rFonts w:ascii="Cambria" w:hAnsi="Cambria" w:cstheme="minorHAnsi"/>
          <w:color w:val="333333"/>
          <w:sz w:val="24"/>
          <w:szCs w:val="24"/>
          <w:bdr w:val="none" w:sz="0" w:space="0" w:color="auto" w:frame="1"/>
          <w:lang w:val="ru-RU"/>
        </w:rPr>
        <w:t xml:space="preserve"> 2022</w:t>
      </w:r>
    </w:p>
    <w:p w:rsidR="00B557FB" w:rsidRDefault="004564CD" w:rsidP="00B557FB">
      <w:pPr>
        <w:spacing w:after="0"/>
        <w:jc w:val="both"/>
        <w:rPr>
          <w:rFonts w:ascii="Cambria" w:hAnsi="Cambria" w:cstheme="minorHAnsi"/>
          <w:color w:val="333333"/>
          <w:sz w:val="24"/>
          <w:szCs w:val="24"/>
          <w:bdr w:val="none" w:sz="0" w:space="0" w:color="auto" w:frame="1"/>
        </w:rPr>
      </w:pPr>
      <w:hyperlink r:id="rId47" w:history="1">
        <w:r w:rsidR="00B557FB" w:rsidRPr="0091303F">
          <w:rPr>
            <w:rStyle w:val="a8"/>
            <w:rFonts w:ascii="Cambria" w:hAnsi="Cambria" w:cstheme="minorHAnsi"/>
            <w:sz w:val="24"/>
            <w:szCs w:val="24"/>
            <w:bdr w:val="none" w:sz="0" w:space="0" w:color="auto" w:frame="1"/>
          </w:rPr>
          <w:t>https://health.ec.europa.eu/system/files/2022-07/com_2022-5436_annex2_en.pdf</w:t>
        </w:r>
      </w:hyperlink>
    </w:p>
    <w:p w:rsidR="00B557FB" w:rsidRPr="00E87DED" w:rsidRDefault="00B557FB" w:rsidP="00B557FB">
      <w:pPr>
        <w:spacing w:after="0"/>
        <w:jc w:val="both"/>
        <w:rPr>
          <w:rFonts w:ascii="Cambria" w:hAnsi="Cambria" w:cstheme="minorHAnsi"/>
          <w:color w:val="333333"/>
          <w:sz w:val="24"/>
          <w:szCs w:val="24"/>
          <w:bdr w:val="none" w:sz="0" w:space="0" w:color="auto" w:frame="1"/>
        </w:rPr>
      </w:pPr>
    </w:p>
    <w:p w:rsidR="00B557FB" w:rsidRPr="00EF6972" w:rsidRDefault="00B557FB" w:rsidP="00B557FB">
      <w:pPr>
        <w:spacing w:after="0"/>
        <w:jc w:val="both"/>
        <w:rPr>
          <w:rFonts w:ascii="Cambria" w:hAnsi="Cambria" w:cstheme="minorHAnsi"/>
          <w:color w:val="333333"/>
          <w:sz w:val="24"/>
          <w:szCs w:val="24"/>
          <w:bdr w:val="none" w:sz="0" w:space="0" w:color="auto" w:frame="1"/>
        </w:rPr>
      </w:pPr>
      <w:r w:rsidRPr="00EF6972">
        <w:rPr>
          <w:rFonts w:ascii="Cambria" w:hAnsi="Cambria" w:cstheme="minorHAnsi"/>
          <w:color w:val="333333"/>
          <w:sz w:val="24"/>
          <w:szCs w:val="24"/>
          <w:bdr w:val="none" w:sz="0" w:space="0" w:color="auto" w:frame="1"/>
          <w:lang w:val="en-US"/>
        </w:rPr>
        <w:t>EU4Health General MGA v1.0</w:t>
      </w:r>
    </w:p>
    <w:p w:rsidR="00B557FB" w:rsidRDefault="004564CD" w:rsidP="00B557FB">
      <w:pPr>
        <w:spacing w:after="0"/>
        <w:jc w:val="both"/>
        <w:rPr>
          <w:rStyle w:val="a8"/>
          <w:rFonts w:ascii="Cambria" w:hAnsi="Cambria" w:cstheme="minorHAnsi"/>
          <w:sz w:val="24"/>
          <w:szCs w:val="24"/>
          <w:bdr w:val="none" w:sz="0" w:space="0" w:color="auto" w:frame="1"/>
        </w:rPr>
      </w:pPr>
      <w:hyperlink r:id="rId48" w:history="1">
        <w:r w:rsidR="00B557FB" w:rsidRPr="00EF6972">
          <w:rPr>
            <w:rStyle w:val="a8"/>
            <w:rFonts w:ascii="Cambria" w:hAnsi="Cambria" w:cstheme="minorHAnsi"/>
            <w:sz w:val="24"/>
            <w:szCs w:val="24"/>
            <w:bdr w:val="none" w:sz="0" w:space="0" w:color="auto" w:frame="1"/>
          </w:rPr>
          <w:t>https://ec.europa.eu/info/funding-tenders/opportunities/docs/2021-2027/eu4h/agr-contr/mga_eu4h_en.pdf</w:t>
        </w:r>
      </w:hyperlink>
    </w:p>
    <w:p w:rsidR="00B557FB" w:rsidRPr="00EF6972" w:rsidRDefault="00B557FB" w:rsidP="00B557FB">
      <w:pPr>
        <w:spacing w:after="0"/>
        <w:jc w:val="both"/>
        <w:rPr>
          <w:rFonts w:ascii="Cambria" w:hAnsi="Cambria" w:cstheme="minorHAnsi"/>
          <w:color w:val="333333"/>
          <w:sz w:val="24"/>
          <w:szCs w:val="24"/>
          <w:bdr w:val="none" w:sz="0" w:space="0" w:color="auto" w:frame="1"/>
        </w:rPr>
      </w:pPr>
    </w:p>
    <w:p w:rsidR="00B557FB" w:rsidRPr="00EF6972" w:rsidRDefault="00B557FB" w:rsidP="00B557FB">
      <w:pPr>
        <w:spacing w:after="0"/>
        <w:jc w:val="both"/>
        <w:rPr>
          <w:rFonts w:ascii="Cambria" w:hAnsi="Cambria" w:cstheme="minorHAnsi"/>
          <w:color w:val="333333"/>
          <w:sz w:val="24"/>
          <w:szCs w:val="24"/>
          <w:bdr w:val="none" w:sz="0" w:space="0" w:color="auto" w:frame="1"/>
        </w:rPr>
      </w:pPr>
      <w:proofErr w:type="spellStart"/>
      <w:r w:rsidRPr="00EF6972">
        <w:rPr>
          <w:rFonts w:ascii="Cambria" w:hAnsi="Cambria" w:cstheme="minorHAnsi"/>
          <w:color w:val="333333"/>
          <w:sz w:val="24"/>
          <w:szCs w:val="24"/>
          <w:bdr w:val="none" w:sz="0" w:space="0" w:color="auto" w:frame="1"/>
          <w:lang w:val="en-US"/>
        </w:rPr>
        <w:t>Регламент</w:t>
      </w:r>
      <w:proofErr w:type="spellEnd"/>
      <w:r w:rsidRPr="00EF6972">
        <w:rPr>
          <w:rFonts w:ascii="Cambria" w:hAnsi="Cambria" w:cstheme="minorHAnsi"/>
          <w:color w:val="333333"/>
          <w:sz w:val="24"/>
          <w:szCs w:val="24"/>
          <w:bdr w:val="none" w:sz="0" w:space="0" w:color="auto" w:frame="1"/>
          <w:lang w:val="en-US"/>
        </w:rPr>
        <w:t xml:space="preserve"> EU4Health 2021/522</w:t>
      </w:r>
    </w:p>
    <w:p w:rsidR="00B557FB" w:rsidRDefault="004564CD" w:rsidP="00B557FB">
      <w:pPr>
        <w:spacing w:after="0"/>
        <w:jc w:val="both"/>
        <w:rPr>
          <w:rFonts w:ascii="Cambria" w:hAnsi="Cambria" w:cstheme="minorHAnsi"/>
          <w:color w:val="333333"/>
          <w:sz w:val="24"/>
          <w:szCs w:val="24"/>
          <w:bdr w:val="none" w:sz="0" w:space="0" w:color="auto" w:frame="1"/>
        </w:rPr>
      </w:pPr>
      <w:hyperlink r:id="rId49" w:history="1">
        <w:r w:rsidR="00B557FB" w:rsidRPr="0091303F">
          <w:rPr>
            <w:rStyle w:val="a8"/>
            <w:rFonts w:ascii="Cambria" w:hAnsi="Cambria" w:cstheme="minorHAnsi"/>
            <w:sz w:val="24"/>
            <w:szCs w:val="24"/>
            <w:bdr w:val="none" w:sz="0" w:space="0" w:color="auto" w:frame="1"/>
          </w:rPr>
          <w:t>https://eur-lex.europa.eu/legal-content/EN/ALL/?uri=CELEX:32021R0522</w:t>
        </w:r>
      </w:hyperlink>
    </w:p>
    <w:p w:rsidR="00B557FB" w:rsidRDefault="00B557FB" w:rsidP="00B557FB">
      <w:pPr>
        <w:spacing w:after="0"/>
        <w:jc w:val="both"/>
        <w:rPr>
          <w:rFonts w:ascii="Cambria" w:hAnsi="Cambria" w:cstheme="minorHAnsi"/>
          <w:color w:val="333333"/>
          <w:sz w:val="24"/>
          <w:szCs w:val="24"/>
          <w:bdr w:val="none" w:sz="0" w:space="0" w:color="auto" w:frame="1"/>
        </w:rPr>
      </w:pPr>
    </w:p>
    <w:p w:rsidR="00B557FB" w:rsidRPr="00EF6972" w:rsidRDefault="00B557FB" w:rsidP="00B557FB">
      <w:pPr>
        <w:spacing w:after="0"/>
        <w:jc w:val="both"/>
        <w:rPr>
          <w:rFonts w:ascii="Cambria" w:hAnsi="Cambria" w:cstheme="minorHAnsi"/>
          <w:color w:val="333333"/>
          <w:sz w:val="24"/>
          <w:szCs w:val="24"/>
          <w:bdr w:val="none" w:sz="0" w:space="0" w:color="auto" w:frame="1"/>
        </w:rPr>
      </w:pPr>
      <w:proofErr w:type="spellStart"/>
      <w:r w:rsidRPr="00F665F9">
        <w:rPr>
          <w:rFonts w:ascii="Cambria" w:hAnsi="Cambria" w:cstheme="minorHAnsi"/>
          <w:color w:val="333333"/>
          <w:sz w:val="24"/>
          <w:szCs w:val="24"/>
          <w:bdr w:val="none" w:sz="0" w:space="0" w:color="auto" w:frame="1"/>
          <w:lang w:val="ru-RU"/>
        </w:rPr>
        <w:t>Фінансовий</w:t>
      </w:r>
      <w:proofErr w:type="spellEnd"/>
      <w:r w:rsidRPr="00F665F9">
        <w:rPr>
          <w:rFonts w:ascii="Cambria" w:hAnsi="Cambria" w:cstheme="minorHAnsi"/>
          <w:color w:val="333333"/>
          <w:sz w:val="24"/>
          <w:szCs w:val="24"/>
          <w:bdr w:val="none" w:sz="0" w:space="0" w:color="auto" w:frame="1"/>
          <w:lang w:val="ru-RU"/>
        </w:rPr>
        <w:t xml:space="preserve"> регламент ЄС 2018/1046</w:t>
      </w:r>
    </w:p>
    <w:p w:rsidR="00EF6972" w:rsidRPr="00EF6972" w:rsidRDefault="004564CD" w:rsidP="00B557FB">
      <w:pPr>
        <w:spacing w:after="0"/>
        <w:jc w:val="both"/>
        <w:rPr>
          <w:rFonts w:ascii="Cambria" w:hAnsi="Cambria" w:cstheme="minorHAnsi"/>
          <w:bCs/>
          <w:sz w:val="24"/>
          <w:szCs w:val="24"/>
        </w:rPr>
      </w:pPr>
      <w:hyperlink r:id="rId50" w:history="1">
        <w:r w:rsidR="00B557FB" w:rsidRPr="0091303F">
          <w:rPr>
            <w:rStyle w:val="a8"/>
            <w:rFonts w:ascii="Cambria" w:hAnsi="Cambria" w:cstheme="minorHAnsi"/>
            <w:bCs/>
            <w:sz w:val="24"/>
            <w:szCs w:val="24"/>
          </w:rPr>
          <w:t>https://eur-lex.europa.eu/legal-content/EN/ALL/?uri=CELEX:32018R1046&amp;qid=1535046024012</w:t>
        </w:r>
      </w:hyperlink>
    </w:p>
    <w:sectPr w:rsidR="00EF6972" w:rsidRPr="00EF6972" w:rsidSect="0001034A">
      <w:headerReference w:type="default" r:id="rId51"/>
      <w:footerReference w:type="default" r:id="rId52"/>
      <w:pgSz w:w="11906" w:h="16838" w:code="9"/>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CD" w:rsidRDefault="004564CD" w:rsidP="005A038C">
      <w:pPr>
        <w:spacing w:after="0" w:line="240" w:lineRule="auto"/>
      </w:pPr>
      <w:r>
        <w:separator/>
      </w:r>
    </w:p>
  </w:endnote>
  <w:endnote w:type="continuationSeparator" w:id="0">
    <w:p w:rsidR="004564CD" w:rsidRDefault="004564CD" w:rsidP="005A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782623"/>
      <w:docPartObj>
        <w:docPartGallery w:val="Page Numbers (Bottom of Page)"/>
        <w:docPartUnique/>
      </w:docPartObj>
    </w:sdtPr>
    <w:sdtEndPr/>
    <w:sdtContent>
      <w:p w:rsidR="00E87DED" w:rsidRDefault="00E87DED">
        <w:pPr>
          <w:pStyle w:val="a5"/>
          <w:jc w:val="center"/>
        </w:pPr>
        <w:r>
          <w:fldChar w:fldCharType="begin"/>
        </w:r>
        <w:r>
          <w:instrText>PAGE   \* MERGEFORMAT</w:instrText>
        </w:r>
        <w:r>
          <w:fldChar w:fldCharType="separate"/>
        </w:r>
        <w:r w:rsidR="00A724F2">
          <w:rPr>
            <w:noProof/>
          </w:rPr>
          <w:t>7</w:t>
        </w:r>
        <w:r>
          <w:fldChar w:fldCharType="end"/>
        </w:r>
      </w:p>
    </w:sdtContent>
  </w:sdt>
  <w:p w:rsidR="00E87DED" w:rsidRDefault="00E87D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CD" w:rsidRDefault="004564CD" w:rsidP="005A038C">
      <w:pPr>
        <w:spacing w:after="0" w:line="240" w:lineRule="auto"/>
      </w:pPr>
      <w:r>
        <w:separator/>
      </w:r>
    </w:p>
  </w:footnote>
  <w:footnote w:type="continuationSeparator" w:id="0">
    <w:p w:rsidR="004564CD" w:rsidRDefault="004564CD" w:rsidP="005A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ED" w:rsidRPr="005A038C" w:rsidRDefault="00E87DED" w:rsidP="005A038C">
    <w:pPr>
      <w:pStyle w:val="a3"/>
      <w:jc w:val="center"/>
      <w:rPr>
        <w:lang w:val="en-US"/>
      </w:rPr>
    </w:pPr>
    <w:r>
      <w:rPr>
        <w:lang w:val="en-US"/>
      </w:rPr>
      <w:t>Question &amp; Answers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47D4"/>
    <w:multiLevelType w:val="hybridMultilevel"/>
    <w:tmpl w:val="254E6E52"/>
    <w:lvl w:ilvl="0" w:tplc="9E0A7D1C">
      <w:start w:val="1"/>
      <w:numFmt w:val="decimal"/>
      <w:lvlText w:val="%1."/>
      <w:lvlJc w:val="left"/>
      <w:pPr>
        <w:ind w:left="720" w:hanging="360"/>
      </w:pPr>
      <w:rPr>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C65D05"/>
    <w:multiLevelType w:val="multilevel"/>
    <w:tmpl w:val="8E36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326E2"/>
    <w:multiLevelType w:val="hybridMultilevel"/>
    <w:tmpl w:val="BD8AF9D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5634585F"/>
    <w:multiLevelType w:val="hybridMultilevel"/>
    <w:tmpl w:val="E4BA5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527F63"/>
    <w:multiLevelType w:val="multilevel"/>
    <w:tmpl w:val="B262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64613"/>
    <w:multiLevelType w:val="hybridMultilevel"/>
    <w:tmpl w:val="5D04E7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7ED06C4"/>
    <w:multiLevelType w:val="hybridMultilevel"/>
    <w:tmpl w:val="6EE0F5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DFD1F2C"/>
    <w:multiLevelType w:val="hybridMultilevel"/>
    <w:tmpl w:val="A1D273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8C"/>
    <w:rsid w:val="0001034A"/>
    <w:rsid w:val="00094F8C"/>
    <w:rsid w:val="000B5C8D"/>
    <w:rsid w:val="000C0E6A"/>
    <w:rsid w:val="00144B51"/>
    <w:rsid w:val="002325FF"/>
    <w:rsid w:val="002340BD"/>
    <w:rsid w:val="002B186D"/>
    <w:rsid w:val="002C2A56"/>
    <w:rsid w:val="002E0AF9"/>
    <w:rsid w:val="002E24CA"/>
    <w:rsid w:val="002F6DCC"/>
    <w:rsid w:val="0036246B"/>
    <w:rsid w:val="003F44A1"/>
    <w:rsid w:val="00434531"/>
    <w:rsid w:val="004564CD"/>
    <w:rsid w:val="004C7BE8"/>
    <w:rsid w:val="004E650E"/>
    <w:rsid w:val="00517BF1"/>
    <w:rsid w:val="00571329"/>
    <w:rsid w:val="005A038C"/>
    <w:rsid w:val="00631368"/>
    <w:rsid w:val="006678F4"/>
    <w:rsid w:val="00670184"/>
    <w:rsid w:val="006C70E1"/>
    <w:rsid w:val="006E19FE"/>
    <w:rsid w:val="006F49CB"/>
    <w:rsid w:val="00752E3D"/>
    <w:rsid w:val="00775958"/>
    <w:rsid w:val="0078268D"/>
    <w:rsid w:val="00790411"/>
    <w:rsid w:val="007A32B7"/>
    <w:rsid w:val="007B1BCE"/>
    <w:rsid w:val="00816A57"/>
    <w:rsid w:val="0083238F"/>
    <w:rsid w:val="00886CB1"/>
    <w:rsid w:val="00916505"/>
    <w:rsid w:val="00A33B62"/>
    <w:rsid w:val="00A65229"/>
    <w:rsid w:val="00A724F2"/>
    <w:rsid w:val="00AA65AF"/>
    <w:rsid w:val="00AD2841"/>
    <w:rsid w:val="00AE4604"/>
    <w:rsid w:val="00AF09E0"/>
    <w:rsid w:val="00AF4A0E"/>
    <w:rsid w:val="00B0172D"/>
    <w:rsid w:val="00B071CC"/>
    <w:rsid w:val="00B557FB"/>
    <w:rsid w:val="00BC625D"/>
    <w:rsid w:val="00BD526B"/>
    <w:rsid w:val="00C05989"/>
    <w:rsid w:val="00C10D91"/>
    <w:rsid w:val="00C43F33"/>
    <w:rsid w:val="00CA42DE"/>
    <w:rsid w:val="00CA74B7"/>
    <w:rsid w:val="00CF56F2"/>
    <w:rsid w:val="00DB7889"/>
    <w:rsid w:val="00DF10BE"/>
    <w:rsid w:val="00DF3597"/>
    <w:rsid w:val="00E02152"/>
    <w:rsid w:val="00E36126"/>
    <w:rsid w:val="00E87DED"/>
    <w:rsid w:val="00E91D96"/>
    <w:rsid w:val="00E956D3"/>
    <w:rsid w:val="00EC7B7A"/>
    <w:rsid w:val="00EF6972"/>
    <w:rsid w:val="00F15635"/>
    <w:rsid w:val="00F20EAA"/>
    <w:rsid w:val="00F665F9"/>
    <w:rsid w:val="00F86A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78C8"/>
  <w15:docId w15:val="{3525E286-4C73-449D-AAC6-034A0A9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7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38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A038C"/>
  </w:style>
  <w:style w:type="paragraph" w:styleId="a5">
    <w:name w:val="footer"/>
    <w:basedOn w:val="a"/>
    <w:link w:val="a6"/>
    <w:uiPriority w:val="99"/>
    <w:unhideWhenUsed/>
    <w:rsid w:val="005A038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A038C"/>
  </w:style>
  <w:style w:type="paragraph" w:styleId="a7">
    <w:name w:val="List Paragraph"/>
    <w:basedOn w:val="a"/>
    <w:uiPriority w:val="34"/>
    <w:qFormat/>
    <w:rsid w:val="00CA74B7"/>
    <w:pPr>
      <w:ind w:left="720"/>
      <w:contextualSpacing/>
    </w:pPr>
  </w:style>
  <w:style w:type="character" w:customStyle="1" w:styleId="10">
    <w:name w:val="Заголовок 1 Знак"/>
    <w:basedOn w:val="a0"/>
    <w:link w:val="1"/>
    <w:uiPriority w:val="9"/>
    <w:rsid w:val="00CA74B7"/>
    <w:rPr>
      <w:rFonts w:ascii="Times New Roman" w:eastAsia="Times New Roman" w:hAnsi="Times New Roman" w:cs="Times New Roman"/>
      <w:b/>
      <w:bCs/>
      <w:kern w:val="36"/>
      <w:sz w:val="48"/>
      <w:szCs w:val="48"/>
      <w:lang w:eastAsia="uk-UA"/>
    </w:rPr>
  </w:style>
  <w:style w:type="character" w:styleId="a8">
    <w:name w:val="Hyperlink"/>
    <w:basedOn w:val="a0"/>
    <w:uiPriority w:val="99"/>
    <w:unhideWhenUsed/>
    <w:rsid w:val="00CA74B7"/>
    <w:rPr>
      <w:color w:val="0563C1" w:themeColor="hyperlink"/>
      <w:u w:val="single"/>
    </w:rPr>
  </w:style>
  <w:style w:type="character" w:customStyle="1" w:styleId="UnresolvedMention">
    <w:name w:val="Unresolved Mention"/>
    <w:basedOn w:val="a0"/>
    <w:uiPriority w:val="99"/>
    <w:semiHidden/>
    <w:unhideWhenUsed/>
    <w:rsid w:val="00CA74B7"/>
    <w:rPr>
      <w:color w:val="605E5C"/>
      <w:shd w:val="clear" w:color="auto" w:fill="E1DFDD"/>
    </w:rPr>
  </w:style>
  <w:style w:type="table" w:styleId="a9">
    <w:name w:val="Table Grid"/>
    <w:basedOn w:val="a1"/>
    <w:uiPriority w:val="39"/>
    <w:rsid w:val="007826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C43F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C43F33"/>
    <w:rPr>
      <w:b/>
      <w:bCs/>
    </w:rPr>
  </w:style>
  <w:style w:type="character" w:styleId="ac">
    <w:name w:val="FollowedHyperlink"/>
    <w:basedOn w:val="a0"/>
    <w:uiPriority w:val="99"/>
    <w:semiHidden/>
    <w:unhideWhenUsed/>
    <w:rsid w:val="00816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47766">
      <w:bodyDiv w:val="1"/>
      <w:marLeft w:val="0"/>
      <w:marRight w:val="0"/>
      <w:marTop w:val="0"/>
      <w:marBottom w:val="0"/>
      <w:divBdr>
        <w:top w:val="none" w:sz="0" w:space="0" w:color="auto"/>
        <w:left w:val="none" w:sz="0" w:space="0" w:color="auto"/>
        <w:bottom w:val="none" w:sz="0" w:space="0" w:color="auto"/>
        <w:right w:val="none" w:sz="0" w:space="0" w:color="auto"/>
      </w:divBdr>
    </w:div>
    <w:div w:id="1084109331">
      <w:bodyDiv w:val="1"/>
      <w:marLeft w:val="0"/>
      <w:marRight w:val="0"/>
      <w:marTop w:val="0"/>
      <w:marBottom w:val="0"/>
      <w:divBdr>
        <w:top w:val="none" w:sz="0" w:space="0" w:color="auto"/>
        <w:left w:val="none" w:sz="0" w:space="0" w:color="auto"/>
        <w:bottom w:val="none" w:sz="0" w:space="0" w:color="auto"/>
        <w:right w:val="none" w:sz="0" w:space="0" w:color="auto"/>
      </w:divBdr>
    </w:div>
    <w:div w:id="1129131979">
      <w:bodyDiv w:val="1"/>
      <w:marLeft w:val="0"/>
      <w:marRight w:val="0"/>
      <w:marTop w:val="0"/>
      <w:marBottom w:val="0"/>
      <w:divBdr>
        <w:top w:val="none" w:sz="0" w:space="0" w:color="auto"/>
        <w:left w:val="none" w:sz="0" w:space="0" w:color="auto"/>
        <w:bottom w:val="none" w:sz="0" w:space="0" w:color="auto"/>
        <w:right w:val="none" w:sz="0" w:space="0" w:color="auto"/>
      </w:divBdr>
    </w:div>
    <w:div w:id="1628202309">
      <w:bodyDiv w:val="1"/>
      <w:marLeft w:val="0"/>
      <w:marRight w:val="0"/>
      <w:marTop w:val="0"/>
      <w:marBottom w:val="0"/>
      <w:divBdr>
        <w:top w:val="none" w:sz="0" w:space="0" w:color="auto"/>
        <w:left w:val="none" w:sz="0" w:space="0" w:color="auto"/>
        <w:bottom w:val="none" w:sz="0" w:space="0" w:color="auto"/>
        <w:right w:val="none" w:sz="0" w:space="0" w:color="auto"/>
      </w:divBdr>
    </w:div>
    <w:div w:id="1636907776">
      <w:bodyDiv w:val="1"/>
      <w:marLeft w:val="0"/>
      <w:marRight w:val="0"/>
      <w:marTop w:val="0"/>
      <w:marBottom w:val="0"/>
      <w:divBdr>
        <w:top w:val="none" w:sz="0" w:space="0" w:color="auto"/>
        <w:left w:val="none" w:sz="0" w:space="0" w:color="auto"/>
        <w:bottom w:val="none" w:sz="0" w:space="0" w:color="auto"/>
        <w:right w:val="none" w:sz="0" w:space="0" w:color="auto"/>
      </w:divBdr>
    </w:div>
    <w:div w:id="1794010073">
      <w:bodyDiv w:val="1"/>
      <w:marLeft w:val="0"/>
      <w:marRight w:val="0"/>
      <w:marTop w:val="0"/>
      <w:marBottom w:val="0"/>
      <w:divBdr>
        <w:top w:val="none" w:sz="0" w:space="0" w:color="auto"/>
        <w:left w:val="none" w:sz="0" w:space="0" w:color="auto"/>
        <w:bottom w:val="none" w:sz="0" w:space="0" w:color="auto"/>
        <w:right w:val="none" w:sz="0" w:space="0" w:color="auto"/>
      </w:divBdr>
    </w:div>
    <w:div w:id="18449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dea.ec.europa.eu/calls-proposals_en" TargetMode="External"/><Relationship Id="rId18" Type="http://schemas.openxmlformats.org/officeDocument/2006/relationships/hyperlink" Target="https://ec.europa.eu/info/funding-tenders/opportunities/docs/2021-2027/eu4h/agr-contr/mga_eu4h_en.pdf" TargetMode="External"/><Relationship Id="rId26" Type="http://schemas.openxmlformats.org/officeDocument/2006/relationships/hyperlink" Target="https://ec.europa.eu/info/funding-tenders/opportunities/portal/screen/how-to-participate/reference-documents;programCode=EU4H" TargetMode="External"/><Relationship Id="rId39" Type="http://schemas.openxmlformats.org/officeDocument/2006/relationships/hyperlink" Target="https://ec.europa.eu/info/funding-tenders/opportunities/docs/2021-2027/eu4h/agr-contr/mga_eu4h_en.pdf" TargetMode="External"/><Relationship Id="rId21" Type="http://schemas.openxmlformats.org/officeDocument/2006/relationships/hyperlink" Target="https://health.ec.europa.eu/system/files/2022-07/com_2022-5436_annex2_en.pdf" TargetMode="External"/><Relationship Id="rId34" Type="http://schemas.openxmlformats.org/officeDocument/2006/relationships/hyperlink" Target="https://ec.europa.eu/info/funding-tenders/opportunities/docs/2021-2027/eu4h/temp-form/af/af_eu4h_en.pdf" TargetMode="External"/><Relationship Id="rId42" Type="http://schemas.openxmlformats.org/officeDocument/2006/relationships/hyperlink" Target="https://ec.europa.eu/info/funding-tenders/opportunities/docs/2021-2027/eu4h/wp-call/2022/call-fiche_eu4h-2022-pj-3_en.pdf" TargetMode="External"/><Relationship Id="rId47" Type="http://schemas.openxmlformats.org/officeDocument/2006/relationships/hyperlink" Target="https://health.ec.europa.eu/system/files/2022-07/com_2022-5436_annex2_en.pdf" TargetMode="External"/><Relationship Id="rId50" Type="http://schemas.openxmlformats.org/officeDocument/2006/relationships/hyperlink" Target="https://eur-lex.europa.eu/legal-content/EN/ALL/?uri=CELEX:32018R1046&amp;qid=153504602401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info/funding-tenders/opportunities/docs/2021-2027/eu4h/wp-call/2022/call-fiche_eu4h-2022-pj-4_en.pdf" TargetMode="External"/><Relationship Id="rId29" Type="http://schemas.openxmlformats.org/officeDocument/2006/relationships/hyperlink" Target="https://ec.europa.eu/info/funding-tenders/opportunities/docs/2021-2027/eu4h/agr-contr/mga_eu4h_en.pdf" TargetMode="External"/><Relationship Id="rId11" Type="http://schemas.openxmlformats.org/officeDocument/2006/relationships/hyperlink" Target="https://hadea.ec.europa.eu/calls-proposals/second-wave-eu4health-calls-2022_en" TargetMode="External"/><Relationship Id="rId24" Type="http://schemas.openxmlformats.org/officeDocument/2006/relationships/hyperlink" Target="https://ec.europa.eu/info/funding-tenders/opportunities/docs/2021-2027/eu4h/wp-call/2022/call-fiche_eu4h-2022-pj-3_en.pdf" TargetMode="External"/><Relationship Id="rId32" Type="http://schemas.openxmlformats.org/officeDocument/2006/relationships/hyperlink" Target="https://eur-lex.europa.eu/legal-content/EN/ALL/?uri=CELEX:32018R1046&amp;qid=1535046024012" TargetMode="External"/><Relationship Id="rId37" Type="http://schemas.openxmlformats.org/officeDocument/2006/relationships/hyperlink" Target="https://health.ec.europa.eu/funding/eu4health-programme-2021-2027-vision-healthier-european-union_en" TargetMode="External"/><Relationship Id="rId40" Type="http://schemas.openxmlformats.org/officeDocument/2006/relationships/hyperlink" Target="https://eur-lex.europa.eu/legal-content/EN/ALL/?uri=CELEX:32021R0522" TargetMode="External"/><Relationship Id="rId45" Type="http://schemas.openxmlformats.org/officeDocument/2006/relationships/hyperlink" Target="https://ec.europa.eu/health/funding/eu4health_en"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adea.ec.europa.eu/calls-proposals/second-wave-eu4health-calls-2022_en" TargetMode="External"/><Relationship Id="rId19" Type="http://schemas.openxmlformats.org/officeDocument/2006/relationships/hyperlink" Target="https://ec.europa.eu/health/funding/eu4health_en" TargetMode="External"/><Relationship Id="rId31" Type="http://schemas.openxmlformats.org/officeDocument/2006/relationships/hyperlink" Target="https://eur-lex.europa.eu/legal-content/EN/ALL/?uri=CELEX:32021R0522" TargetMode="External"/><Relationship Id="rId44" Type="http://schemas.openxmlformats.org/officeDocument/2006/relationships/hyperlink" Target="https://ec.europa.eu/info/funding-tenders/opportunities/portal/screen/how-to-participate/reference-documents;programCode=EU4H"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dea.ec.europa.eu/calls-proposals/call-support-structured-dialogue-national-or-regional-level-public-procurement-health-sector-hera_en" TargetMode="External"/><Relationship Id="rId14" Type="http://schemas.openxmlformats.org/officeDocument/2006/relationships/hyperlink" Target="https://health.ec.europa.eu/system/files/2022-07/com_2022-5436_annex2_en.pdf" TargetMode="External"/><Relationship Id="rId22" Type="http://schemas.openxmlformats.org/officeDocument/2006/relationships/hyperlink" Target="https://eur-lex.europa.eu/legal-content/EN/ALL/?uri=CELEX:32021R0522" TargetMode="External"/><Relationship Id="rId27" Type="http://schemas.openxmlformats.org/officeDocument/2006/relationships/hyperlink" Target="https://ec.europa.eu/health/funding/eu4health_en" TargetMode="External"/><Relationship Id="rId30" Type="http://schemas.openxmlformats.org/officeDocument/2006/relationships/hyperlink" Target="https://health.ec.europa.eu/system/files/2022-07/com_2022-5436_annex2_en.pdf" TargetMode="External"/><Relationship Id="rId35" Type="http://schemas.openxmlformats.org/officeDocument/2006/relationships/hyperlink" Target="https://ec.europa.eu/info/funding-tenders/opportunities/portal/screen/how-to-participate/reference-documents;programCode=EU4H" TargetMode="External"/><Relationship Id="rId43" Type="http://schemas.openxmlformats.org/officeDocument/2006/relationships/hyperlink" Target="https://ec.europa.eu/info/funding-tenders/opportunities/docs/2021-2027/eu4h/temp-form/af/af_eu4h_en.pdf" TargetMode="External"/><Relationship Id="rId48" Type="http://schemas.openxmlformats.org/officeDocument/2006/relationships/hyperlink" Target="https://ec.europa.eu/info/funding-tenders/opportunities/docs/2021-2027/eu4h/agr-contr/mga_eu4h_en.pdf" TargetMode="External"/><Relationship Id="rId8" Type="http://schemas.openxmlformats.org/officeDocument/2006/relationships/hyperlink" Target="https://ec.europa.eu/info/funding-tenders/opportunities/portal/screen/opportunities/topic-details/eu4h-2022-pj-15;callCode=null;freeTextSearchKeyword=;matchWholeText=true;typeCodes=0,1,2,8;statusCodes=31094501,31094502;programmePeriod=2021%20-%202027;programCcm2Id=43332642;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hadea.ec.europa.eu/calls-proposals/second-wave-eu4health-calls-2022_en" TargetMode="External"/><Relationship Id="rId17" Type="http://schemas.openxmlformats.org/officeDocument/2006/relationships/hyperlink" Target="https://ec.europa.eu/info/funding-tenders/opportunities/docs/2021-2027/eu4h/temp-form/af/af_eu4h_en.pdf" TargetMode="External"/><Relationship Id="rId25" Type="http://schemas.openxmlformats.org/officeDocument/2006/relationships/hyperlink" Target="https://ec.europa.eu/info/funding-tenders/opportunities/docs/2021-2027/eu4h/wp-call/2022/call-fiche_eu4h-2022-pj-3_en.pdf" TargetMode="External"/><Relationship Id="rId33" Type="http://schemas.openxmlformats.org/officeDocument/2006/relationships/hyperlink" Target="https://ec.europa.eu/info/funding-tenders/opportunities/docs/2021-2027/eu4h/wp-call/2022/call-fiche_eu4h-2022-pj-3_en.pdf" TargetMode="External"/><Relationship Id="rId38" Type="http://schemas.openxmlformats.org/officeDocument/2006/relationships/hyperlink" Target="https://health.ec.europa.eu/system/files/2022-07/com_2022-5436_annex2_en.pdf" TargetMode="External"/><Relationship Id="rId46" Type="http://schemas.openxmlformats.org/officeDocument/2006/relationships/hyperlink" Target="https://health.ec.europa.eu/funding/eu4health-programme-2021-2027-vision-healthier-european-union_en" TargetMode="External"/><Relationship Id="rId20" Type="http://schemas.openxmlformats.org/officeDocument/2006/relationships/hyperlink" Target="https://health.ec.europa.eu/funding/eu4health-programme-2021-2027-vision-healthier-european-union_en" TargetMode="External"/><Relationship Id="rId41" Type="http://schemas.openxmlformats.org/officeDocument/2006/relationships/hyperlink" Target="https://eur-lex.europa.eu/legal-content/EN/ALL/?uri=CELEX:32018R1046&amp;qid=153504602401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info/funding-tenders/opportunities/portal/screen/opportunities/topic-details/eu4h-2022-pj-15;callCode=null;freeTextSearchKeyword=;matchWholeText=true;typeCodes=0,1,2,8;statusCodes=31094501,31094502;programmePeriod=2021%20-%202027;programCcm2Id=43332642;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3" Type="http://schemas.openxmlformats.org/officeDocument/2006/relationships/hyperlink" Target="https://eur-lex.europa.eu/legal-content/EN/ALL/?uri=CELEX:32018R1046&amp;qid=1535046024012" TargetMode="External"/><Relationship Id="rId28" Type="http://schemas.openxmlformats.org/officeDocument/2006/relationships/hyperlink" Target="https://health.ec.europa.eu/funding/eu4health-programme-2021-2027-vision-healthier-european-union_en" TargetMode="External"/><Relationship Id="rId36" Type="http://schemas.openxmlformats.org/officeDocument/2006/relationships/hyperlink" Target="https://ec.europa.eu/health/funding/eu4health_en" TargetMode="External"/><Relationship Id="rId49" Type="http://schemas.openxmlformats.org/officeDocument/2006/relationships/hyperlink" Target="https://eur-lex.europa.eu/legal-content/EN/ALL/?uri=CELEX:32021R052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9F96-E204-48EA-96EA-0E1C9368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7881</Words>
  <Characters>44923</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h.shchetynina</dc:creator>
  <cp:lastModifiedBy>Пользователь Windows</cp:lastModifiedBy>
  <cp:revision>5</cp:revision>
  <dcterms:created xsi:type="dcterms:W3CDTF">2022-10-12T07:31:00Z</dcterms:created>
  <dcterms:modified xsi:type="dcterms:W3CDTF">2022-10-12T12:32:00Z</dcterms:modified>
</cp:coreProperties>
</file>