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400FB" w14:textId="31CB7E37" w:rsidR="00BD499B" w:rsidRPr="00BD499B" w:rsidRDefault="00BD499B" w:rsidP="00BD499B">
      <w:pPr>
        <w:tabs>
          <w:tab w:val="left" w:pos="1060"/>
        </w:tabs>
        <w:spacing w:after="0" w:line="240" w:lineRule="auto"/>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ПРОЕКТ</w:t>
      </w:r>
    </w:p>
    <w:p w14:paraId="0CEE8936" w14:textId="77777777" w:rsidR="00BD499B" w:rsidRDefault="00BD499B">
      <w:pPr>
        <w:tabs>
          <w:tab w:val="left" w:pos="1060"/>
        </w:tabs>
        <w:spacing w:after="0" w:line="240" w:lineRule="auto"/>
        <w:jc w:val="center"/>
        <w:rPr>
          <w:rFonts w:ascii="Times New Roman" w:eastAsia="Times New Roman" w:hAnsi="Times New Roman" w:cs="Times New Roman"/>
          <w:b/>
          <w:sz w:val="24"/>
          <w:szCs w:val="24"/>
        </w:rPr>
      </w:pPr>
    </w:p>
    <w:p w14:paraId="616A089B" w14:textId="6B468F26" w:rsidR="00A20131" w:rsidRDefault="00000000">
      <w:pPr>
        <w:tabs>
          <w:tab w:val="left" w:pos="1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УКРАЇНА</w:t>
      </w:r>
    </w:p>
    <w:p w14:paraId="3BD91E17" w14:textId="77777777" w:rsidR="00A20131" w:rsidRDefault="00000000">
      <w:pPr>
        <w:tabs>
          <w:tab w:val="left" w:pos="1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Міністерство охорони здоров’я України</w:t>
      </w:r>
    </w:p>
    <w:p w14:paraId="136434E5" w14:textId="77777777" w:rsidR="00A20131" w:rsidRDefault="00A20131">
      <w:pPr>
        <w:tabs>
          <w:tab w:val="left" w:pos="1060"/>
        </w:tabs>
        <w:spacing w:after="0" w:line="240" w:lineRule="auto"/>
        <w:jc w:val="center"/>
        <w:rPr>
          <w:rFonts w:ascii="Times New Roman" w:eastAsia="Times New Roman" w:hAnsi="Times New Roman" w:cs="Times New Roman"/>
          <w:b/>
          <w:sz w:val="24"/>
          <w:szCs w:val="24"/>
        </w:rPr>
      </w:pPr>
    </w:p>
    <w:p w14:paraId="064DF52F" w14:textId="77777777" w:rsidR="00A20131" w:rsidRDefault="00000000">
      <w:pPr>
        <w:tabs>
          <w:tab w:val="left" w:pos="1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Проект № 9250-UA</w:t>
      </w:r>
    </w:p>
    <w:p w14:paraId="77C3C431" w14:textId="77777777" w:rsidR="00A20131" w:rsidRDefault="00000000">
      <w:pPr>
        <w:tabs>
          <w:tab w:val="left" w:pos="1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Екстрене реагування на COVID-19 та вакцинація в Україні</w:t>
      </w:r>
    </w:p>
    <w:p w14:paraId="2C4A8DE1" w14:textId="77777777" w:rsidR="00A20131" w:rsidRDefault="00A20131">
      <w:pPr>
        <w:tabs>
          <w:tab w:val="left" w:pos="1060"/>
        </w:tabs>
        <w:spacing w:after="0" w:line="240" w:lineRule="auto"/>
        <w:jc w:val="center"/>
        <w:rPr>
          <w:rFonts w:ascii="Times New Roman" w:eastAsia="Times New Roman" w:hAnsi="Times New Roman" w:cs="Times New Roman"/>
          <w:b/>
          <w:sz w:val="24"/>
          <w:szCs w:val="24"/>
        </w:rPr>
      </w:pPr>
    </w:p>
    <w:p w14:paraId="4331B0CD" w14:textId="77777777" w:rsidR="00A20131" w:rsidRDefault="00000000">
      <w:pPr>
        <w:tabs>
          <w:tab w:val="left" w:pos="1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ТЕХНІЧНЕ ЗАВДАННЯ</w:t>
      </w:r>
    </w:p>
    <w:p w14:paraId="64588DEC" w14:textId="77777777" w:rsidR="00A20131" w:rsidRDefault="00A20131">
      <w:pPr>
        <w:tabs>
          <w:tab w:val="left" w:pos="1060"/>
        </w:tabs>
        <w:spacing w:after="0" w:line="240" w:lineRule="auto"/>
        <w:jc w:val="center"/>
        <w:rPr>
          <w:rFonts w:ascii="Times New Roman" w:eastAsia="Times New Roman" w:hAnsi="Times New Roman" w:cs="Times New Roman"/>
          <w:b/>
          <w:sz w:val="24"/>
          <w:szCs w:val="24"/>
        </w:rPr>
      </w:pPr>
    </w:p>
    <w:p w14:paraId="344994B1" w14:textId="77777777" w:rsidR="00A20131" w:rsidRDefault="00000000">
      <w:pPr>
        <w:tabs>
          <w:tab w:val="left" w:pos="106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«Розробка модулю “Закупівля, службові сервіси та базова конфігурація” системи </w:t>
      </w:r>
      <w:proofErr w:type="spellStart"/>
      <w:r>
        <w:rPr>
          <w:rFonts w:ascii="Times New Roman" w:eastAsia="Times New Roman" w:hAnsi="Times New Roman" w:cs="Times New Roman"/>
          <w:b/>
          <w:sz w:val="24"/>
          <w:szCs w:val="24"/>
        </w:rPr>
        <w:t>еStock</w:t>
      </w:r>
      <w:proofErr w:type="spellEnd"/>
      <w:r>
        <w:rPr>
          <w:rFonts w:ascii="Times New Roman" w:eastAsia="Times New Roman" w:hAnsi="Times New Roman" w:cs="Times New Roman"/>
          <w:b/>
          <w:sz w:val="24"/>
          <w:szCs w:val="24"/>
        </w:rPr>
        <w:t>»</w:t>
      </w:r>
    </w:p>
    <w:p w14:paraId="18DAD698" w14:textId="77777777" w:rsidR="00A20131" w:rsidRDefault="00A20131">
      <w:pPr>
        <w:tabs>
          <w:tab w:val="left" w:pos="1060"/>
        </w:tabs>
        <w:spacing w:after="0" w:line="240" w:lineRule="auto"/>
        <w:jc w:val="center"/>
        <w:rPr>
          <w:rFonts w:ascii="Times New Roman" w:eastAsia="Times New Roman" w:hAnsi="Times New Roman" w:cs="Times New Roman"/>
          <w:b/>
          <w:sz w:val="24"/>
          <w:szCs w:val="24"/>
        </w:rPr>
      </w:pPr>
    </w:p>
    <w:p w14:paraId="1E674835" w14:textId="77777777" w:rsidR="00A20131" w:rsidRDefault="00000000">
      <w:pPr>
        <w:widowControl w:val="0"/>
        <w:numPr>
          <w:ilvl w:val="0"/>
          <w:numId w:val="23"/>
        </w:numPr>
        <w:pBdr>
          <w:top w:val="nil"/>
          <w:left w:val="nil"/>
          <w:bottom w:val="nil"/>
          <w:right w:val="nil"/>
          <w:between w:val="nil"/>
        </w:pBdr>
        <w:tabs>
          <w:tab w:val="left" w:pos="993"/>
        </w:tabs>
        <w:spacing w:after="0" w:line="240" w:lineRule="auto"/>
        <w:ind w:left="0" w:firstLine="8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Загальна інформація по </w:t>
      </w:r>
      <w:proofErr w:type="spellStart"/>
      <w:r>
        <w:rPr>
          <w:rFonts w:ascii="Times New Roman" w:eastAsia="Times New Roman" w:hAnsi="Times New Roman" w:cs="Times New Roman"/>
          <w:b/>
          <w:color w:val="000000"/>
          <w:sz w:val="24"/>
          <w:szCs w:val="24"/>
        </w:rPr>
        <w:t>Проєкту</w:t>
      </w:r>
      <w:proofErr w:type="spellEnd"/>
    </w:p>
    <w:p w14:paraId="7B49DB90" w14:textId="77777777" w:rsidR="00A20131" w:rsidRDefault="00A20131">
      <w:pPr>
        <w:widowControl w:val="0"/>
        <w:pBdr>
          <w:top w:val="nil"/>
          <w:left w:val="nil"/>
          <w:bottom w:val="nil"/>
          <w:right w:val="nil"/>
          <w:between w:val="nil"/>
        </w:pBdr>
        <w:tabs>
          <w:tab w:val="left" w:pos="1060"/>
        </w:tabs>
        <w:spacing w:after="0" w:line="240" w:lineRule="auto"/>
        <w:ind w:left="851"/>
        <w:rPr>
          <w:rFonts w:ascii="Times New Roman" w:eastAsia="Times New Roman" w:hAnsi="Times New Roman" w:cs="Times New Roman"/>
          <w:b/>
          <w:color w:val="000000"/>
          <w:sz w:val="24"/>
          <w:szCs w:val="24"/>
        </w:rPr>
      </w:pPr>
    </w:p>
    <w:p w14:paraId="5B7919FF" w14:textId="77777777" w:rsidR="00A20131" w:rsidRDefault="00000000">
      <w:pPr>
        <w:tabs>
          <w:tab w:val="left" w:pos="106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Уряд України одержав позику Світового банку на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«Екстрене реагування на COVID-19 та вакцинація в Україні) (далі –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Цілями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серед іншого, є проведення кампаній з вакцинації, розроблення інформаційних систем та придбання ІТ-обладнання для управління вакцинацією.</w:t>
      </w:r>
    </w:p>
    <w:p w14:paraId="4FE7410C" w14:textId="77777777" w:rsidR="00A20131" w:rsidRDefault="00000000">
      <w:pPr>
        <w:tabs>
          <w:tab w:val="left" w:pos="106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межах подальшого цифрового розвитку сфери охорони здоров’я в Україні одним із завдань є створення автоматизованої інформаційної системи “Управління залишками лікарських засобів (далі – ЛЗ), медичних виробів (далі – МВ) та допоміжними засобами до них” (далі -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 xml:space="preserve">, Система), яка </w:t>
      </w:r>
      <w:proofErr w:type="spellStart"/>
      <w:r>
        <w:rPr>
          <w:rFonts w:ascii="Times New Roman" w:eastAsia="Times New Roman" w:hAnsi="Times New Roman" w:cs="Times New Roman"/>
          <w:sz w:val="24"/>
          <w:szCs w:val="24"/>
        </w:rPr>
        <w:t>надасть</w:t>
      </w:r>
      <w:proofErr w:type="spellEnd"/>
      <w:r>
        <w:rPr>
          <w:rFonts w:ascii="Times New Roman" w:eastAsia="Times New Roman" w:hAnsi="Times New Roman" w:cs="Times New Roman"/>
          <w:sz w:val="24"/>
          <w:szCs w:val="24"/>
        </w:rPr>
        <w:t xml:space="preserve"> можливість вирішити питання отримання оперативних та статистичних даних щодо наявних залишків ЛЗ та МВ у закладах охорони здоров’я. Відповідно до вищезазначеного, наразі необхідно стандартизувати методи планування та затвердження потреби в ЛЗ та МВ, отримати інформацію про закупівлі задля підвищення ефективності управління процесами, надання оперативної інформації та забезпечення рівного доступу пацієнтів до ЛЗ, МВ та допоміжних засобів до них.</w:t>
      </w:r>
    </w:p>
    <w:p w14:paraId="75B75B66" w14:textId="77777777" w:rsidR="00A20131" w:rsidRDefault="00000000">
      <w:pPr>
        <w:tabs>
          <w:tab w:val="left" w:pos="106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Міністерство охорони здоров’я України (далі – МОЗ, Замовник) має намір залучити сторонню організацію (далі – Консультант) для розробки модулю “Закупівля, службові сервіси та базова конфігурація” системи </w:t>
      </w:r>
      <w:proofErr w:type="spellStart"/>
      <w:r>
        <w:rPr>
          <w:rFonts w:ascii="Times New Roman" w:eastAsia="Times New Roman" w:hAnsi="Times New Roman" w:cs="Times New Roman"/>
          <w:sz w:val="24"/>
          <w:szCs w:val="24"/>
        </w:rPr>
        <w:t>еStock</w:t>
      </w:r>
      <w:proofErr w:type="spellEnd"/>
      <w:r>
        <w:rPr>
          <w:rFonts w:ascii="Times New Roman" w:eastAsia="Times New Roman" w:hAnsi="Times New Roman" w:cs="Times New Roman"/>
          <w:sz w:val="24"/>
          <w:szCs w:val="24"/>
        </w:rPr>
        <w:t>».</w:t>
      </w:r>
    </w:p>
    <w:p w14:paraId="163A436E" w14:textId="77777777" w:rsidR="00A20131" w:rsidRDefault="00A20131">
      <w:pPr>
        <w:tabs>
          <w:tab w:val="left" w:pos="1060"/>
        </w:tabs>
        <w:spacing w:after="0" w:line="360" w:lineRule="auto"/>
        <w:ind w:firstLine="709"/>
        <w:jc w:val="both"/>
        <w:rPr>
          <w:rFonts w:ascii="Times New Roman" w:eastAsia="Times New Roman" w:hAnsi="Times New Roman" w:cs="Times New Roman"/>
          <w:sz w:val="24"/>
          <w:szCs w:val="24"/>
        </w:rPr>
      </w:pPr>
    </w:p>
    <w:p w14:paraId="543991AD" w14:textId="77777777" w:rsidR="00A20131" w:rsidRDefault="00A20131">
      <w:pPr>
        <w:tabs>
          <w:tab w:val="left" w:pos="1060"/>
        </w:tabs>
        <w:spacing w:after="0" w:line="360" w:lineRule="auto"/>
        <w:ind w:firstLine="709"/>
        <w:jc w:val="both"/>
        <w:rPr>
          <w:rFonts w:ascii="Times New Roman" w:eastAsia="Times New Roman" w:hAnsi="Times New Roman" w:cs="Times New Roman"/>
          <w:sz w:val="24"/>
          <w:szCs w:val="24"/>
        </w:rPr>
      </w:pPr>
    </w:p>
    <w:p w14:paraId="3F9674F6" w14:textId="77777777" w:rsidR="00A20131" w:rsidRDefault="00A20131">
      <w:pPr>
        <w:tabs>
          <w:tab w:val="left" w:pos="1060"/>
        </w:tabs>
        <w:spacing w:after="0" w:line="360" w:lineRule="auto"/>
        <w:ind w:firstLine="709"/>
        <w:jc w:val="both"/>
        <w:rPr>
          <w:rFonts w:ascii="Times New Roman" w:eastAsia="Times New Roman" w:hAnsi="Times New Roman" w:cs="Times New Roman"/>
          <w:sz w:val="24"/>
          <w:szCs w:val="24"/>
        </w:rPr>
      </w:pPr>
    </w:p>
    <w:p w14:paraId="0A11D66A" w14:textId="77777777" w:rsidR="00A20131" w:rsidRDefault="00000000">
      <w:pPr>
        <w:spacing w:after="0" w:line="360" w:lineRule="auto"/>
        <w:ind w:firstLine="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ІІ.</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4"/>
          <w:szCs w:val="24"/>
        </w:rPr>
        <w:t xml:space="preserve">Мета завдання </w:t>
      </w:r>
    </w:p>
    <w:p w14:paraId="695B5A33"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 цього завдання полягає у створенні системи, яка дозволить стандартизувати методи планування та затвердження потреби, отримати інформацію про закупівлі ЛЗ, МВ та допоміжних засобів за рахунок використання сучасних методів обміну інформацією задля підвищення якості інформації,  швидкості її отримання, обробки та прийнятті відповідних рішень.</w:t>
      </w:r>
    </w:p>
    <w:p w14:paraId="70A0517B" w14:textId="77777777" w:rsidR="00A20131" w:rsidRDefault="00A20131">
      <w:pPr>
        <w:spacing w:after="0" w:line="240" w:lineRule="auto"/>
        <w:ind w:left="851"/>
        <w:jc w:val="both"/>
        <w:rPr>
          <w:rFonts w:ascii="Times New Roman" w:eastAsia="Times New Roman" w:hAnsi="Times New Roman" w:cs="Times New Roman"/>
          <w:b/>
          <w:color w:val="000000"/>
          <w:sz w:val="24"/>
          <w:szCs w:val="24"/>
        </w:rPr>
      </w:pPr>
    </w:p>
    <w:p w14:paraId="5162DEA8" w14:textId="77777777" w:rsidR="00A20131" w:rsidRDefault="00000000">
      <w:pPr>
        <w:spacing w:after="0" w:line="240" w:lineRule="auto"/>
        <w:ind w:left="142"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ІІІ. Обсяг послуг </w:t>
      </w:r>
    </w:p>
    <w:p w14:paraId="5904C05A" w14:textId="77777777" w:rsidR="00A20131" w:rsidRDefault="00A20131">
      <w:pPr>
        <w:spacing w:after="0" w:line="240" w:lineRule="auto"/>
        <w:ind w:left="142" w:firstLine="709"/>
        <w:jc w:val="both"/>
        <w:rPr>
          <w:rFonts w:ascii="Times New Roman" w:eastAsia="Times New Roman" w:hAnsi="Times New Roman" w:cs="Times New Roman"/>
          <w:b/>
          <w:color w:val="000000"/>
          <w:sz w:val="24"/>
          <w:szCs w:val="24"/>
        </w:rPr>
      </w:pPr>
    </w:p>
    <w:p w14:paraId="26541710"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1. ПЕРЕЛІК УМОВНИХ СКОРОЧЕНЬ</w:t>
      </w:r>
    </w:p>
    <w:tbl>
      <w:tblPr>
        <w:tblStyle w:val="affff6"/>
        <w:tblW w:w="99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6840"/>
      </w:tblGrid>
      <w:tr w:rsidR="00A20131" w14:paraId="5D6DE5B2" w14:textId="77777777">
        <w:trPr>
          <w:trHeight w:val="345"/>
        </w:trPr>
        <w:tc>
          <w:tcPr>
            <w:tcW w:w="3075" w:type="dxa"/>
            <w:shd w:val="clear" w:color="auto" w:fill="DAEEF3"/>
          </w:tcPr>
          <w:p w14:paraId="0305768A" w14:textId="77777777" w:rsidR="00A20131" w:rsidRDefault="00000000">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Термін</w:t>
            </w:r>
          </w:p>
        </w:tc>
        <w:tc>
          <w:tcPr>
            <w:tcW w:w="6840" w:type="dxa"/>
            <w:shd w:val="clear" w:color="auto" w:fill="DAEEF3"/>
          </w:tcPr>
          <w:p w14:paraId="03A148AE" w14:textId="77777777" w:rsidR="00A20131" w:rsidRDefault="00000000">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w:t>
            </w:r>
          </w:p>
        </w:tc>
      </w:tr>
      <w:tr w:rsidR="00A20131" w14:paraId="2BBDE7F4" w14:textId="77777777">
        <w:trPr>
          <w:trHeight w:val="345"/>
        </w:trPr>
        <w:tc>
          <w:tcPr>
            <w:tcW w:w="3075" w:type="dxa"/>
            <w:tcMar>
              <w:top w:w="40" w:type="dxa"/>
              <w:left w:w="40" w:type="dxa"/>
              <w:bottom w:w="40" w:type="dxa"/>
              <w:right w:w="40" w:type="dxa"/>
            </w:tcMar>
          </w:tcPr>
          <w:p w14:paraId="5C11CE1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Атрибут МТ, який відображає доступність товару для замовлення (</w:t>
            </w:r>
            <w:proofErr w:type="spellStart"/>
            <w:r>
              <w:rPr>
                <w:rFonts w:ascii="Times New Roman" w:eastAsia="Times New Roman" w:hAnsi="Times New Roman" w:cs="Times New Roman"/>
                <w:sz w:val="24"/>
                <w:szCs w:val="24"/>
              </w:rPr>
              <w:t>Orderables</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21D5E78"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 xml:space="preserve">Замовлення представляє будь-який товар, який можна замовити </w:t>
            </w:r>
          </w:p>
        </w:tc>
      </w:tr>
      <w:tr w:rsidR="00A20131" w14:paraId="344D680D" w14:textId="77777777">
        <w:trPr>
          <w:trHeight w:val="345"/>
        </w:trPr>
        <w:tc>
          <w:tcPr>
            <w:tcW w:w="3075" w:type="dxa"/>
            <w:tcMar>
              <w:top w:w="40" w:type="dxa"/>
              <w:left w:w="40" w:type="dxa"/>
              <w:bottom w:w="40" w:type="dxa"/>
              <w:right w:w="40" w:type="dxa"/>
            </w:tcMar>
          </w:tcPr>
          <w:p w14:paraId="2F78449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БП</w:t>
            </w:r>
          </w:p>
        </w:tc>
        <w:tc>
          <w:tcPr>
            <w:tcW w:w="6840" w:type="dxa"/>
            <w:tcMar>
              <w:top w:w="40" w:type="dxa"/>
              <w:left w:w="40" w:type="dxa"/>
              <w:bottom w:w="40" w:type="dxa"/>
              <w:right w:w="40" w:type="dxa"/>
            </w:tcMar>
          </w:tcPr>
          <w:p w14:paraId="33ED5E74"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Бізнес-процес</w:t>
            </w:r>
          </w:p>
        </w:tc>
      </w:tr>
      <w:tr w:rsidR="00A20131" w14:paraId="61429DED" w14:textId="77777777">
        <w:trPr>
          <w:trHeight w:val="345"/>
        </w:trPr>
        <w:tc>
          <w:tcPr>
            <w:tcW w:w="3075" w:type="dxa"/>
            <w:tcMar>
              <w:top w:w="40" w:type="dxa"/>
              <w:left w:w="40" w:type="dxa"/>
              <w:bottom w:w="40" w:type="dxa"/>
              <w:right w:w="40" w:type="dxa"/>
            </w:tcMar>
          </w:tcPr>
          <w:p w14:paraId="189D816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Бюджетна програма (</w:t>
            </w:r>
            <w:proofErr w:type="spellStart"/>
            <w:r>
              <w:rPr>
                <w:rFonts w:ascii="Times New Roman" w:eastAsia="Times New Roman" w:hAnsi="Times New Roman" w:cs="Times New Roman"/>
                <w:sz w:val="24"/>
                <w:szCs w:val="24"/>
              </w:rPr>
              <w:t>Program</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6D794B17"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Кожна програма має певний набір замовлень, складну конфігурацію, включно з налаштуванням форми заявки та дозволи користувача для певної програми, а також мережу засобів, які беруть участь у програмі</w:t>
            </w:r>
          </w:p>
        </w:tc>
      </w:tr>
      <w:tr w:rsidR="00A20131" w14:paraId="723BC028" w14:textId="77777777">
        <w:trPr>
          <w:trHeight w:val="345"/>
        </w:trPr>
        <w:tc>
          <w:tcPr>
            <w:tcW w:w="3075" w:type="dxa"/>
            <w:tcMar>
              <w:top w:w="40" w:type="dxa"/>
              <w:left w:w="40" w:type="dxa"/>
              <w:bottom w:w="40" w:type="dxa"/>
              <w:right w:w="40" w:type="dxa"/>
            </w:tcMar>
          </w:tcPr>
          <w:p w14:paraId="53B16E9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Виконання (</w:t>
            </w:r>
            <w:proofErr w:type="spellStart"/>
            <w:r>
              <w:rPr>
                <w:rFonts w:ascii="Times New Roman" w:eastAsia="Times New Roman" w:hAnsi="Times New Roman" w:cs="Times New Roman"/>
                <w:sz w:val="24"/>
                <w:szCs w:val="24"/>
              </w:rPr>
              <w:t>Fulfillment</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58EC09A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Процес виконання складом замовлень через лінію постачання на основі кожної програми</w:t>
            </w:r>
          </w:p>
        </w:tc>
      </w:tr>
      <w:tr w:rsidR="00A20131" w14:paraId="6014E977" w14:textId="77777777">
        <w:trPr>
          <w:trHeight w:val="615"/>
        </w:trPr>
        <w:tc>
          <w:tcPr>
            <w:tcW w:w="3075" w:type="dxa"/>
            <w:tcMar>
              <w:top w:w="40" w:type="dxa"/>
              <w:left w:w="40" w:type="dxa"/>
              <w:bottom w:w="40" w:type="dxa"/>
              <w:right w:w="40" w:type="dxa"/>
            </w:tcMar>
          </w:tcPr>
          <w:p w14:paraId="7947B2F7"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Гранична потреба</w:t>
            </w:r>
          </w:p>
        </w:tc>
        <w:tc>
          <w:tcPr>
            <w:tcW w:w="6840" w:type="dxa"/>
            <w:tcMar>
              <w:top w:w="40" w:type="dxa"/>
              <w:left w:w="40" w:type="dxa"/>
              <w:bottom w:w="40" w:type="dxa"/>
              <w:right w:w="40" w:type="dxa"/>
            </w:tcMar>
          </w:tcPr>
          <w:p w14:paraId="4EA9B86C" w14:textId="77777777" w:rsidR="00A20131" w:rsidRDefault="00000000">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Потреба в лікарських засобах, медичних виробах та інших товарах, що передбачені для закупівлі у відповідному бюджетному періоді, що визначена МОЗ з територіальним розподілом </w:t>
            </w:r>
            <w:proofErr w:type="spellStart"/>
            <w:r>
              <w:rPr>
                <w:rFonts w:ascii="Times New Roman" w:eastAsia="Times New Roman" w:hAnsi="Times New Roman" w:cs="Times New Roman"/>
                <w:sz w:val="24"/>
                <w:szCs w:val="24"/>
              </w:rPr>
              <w:t>пропорційно</w:t>
            </w:r>
            <w:proofErr w:type="spellEnd"/>
            <w:r>
              <w:rPr>
                <w:rFonts w:ascii="Times New Roman" w:eastAsia="Times New Roman" w:hAnsi="Times New Roman" w:cs="Times New Roman"/>
                <w:sz w:val="24"/>
                <w:szCs w:val="24"/>
              </w:rPr>
              <w:t xml:space="preserve"> до стовідсоткової потреби, крім залишків та очікуваних поставок (закупівлі за кошти минулих періодів), з урахуванням фактичного обсягу фінансування видатків.</w:t>
            </w:r>
          </w:p>
        </w:tc>
      </w:tr>
      <w:tr w:rsidR="00A20131" w14:paraId="5E788FAE" w14:textId="77777777">
        <w:trPr>
          <w:trHeight w:val="615"/>
        </w:trPr>
        <w:tc>
          <w:tcPr>
            <w:tcW w:w="3075" w:type="dxa"/>
            <w:tcMar>
              <w:top w:w="40" w:type="dxa"/>
              <w:left w:w="40" w:type="dxa"/>
              <w:bottom w:w="40" w:type="dxa"/>
              <w:right w:w="40" w:type="dxa"/>
            </w:tcMar>
          </w:tcPr>
          <w:p w14:paraId="1D4D591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ДЕЦ</w:t>
            </w:r>
          </w:p>
        </w:tc>
        <w:tc>
          <w:tcPr>
            <w:tcW w:w="6840" w:type="dxa"/>
            <w:tcMar>
              <w:top w:w="40" w:type="dxa"/>
              <w:left w:w="40" w:type="dxa"/>
              <w:bottom w:w="40" w:type="dxa"/>
              <w:right w:w="40" w:type="dxa"/>
            </w:tcMar>
          </w:tcPr>
          <w:p w14:paraId="3B5F9F8C"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Державний експертний центр Міністерства охорони здоров’я України</w:t>
            </w:r>
          </w:p>
        </w:tc>
      </w:tr>
      <w:tr w:rsidR="00A20131" w14:paraId="70AF8466" w14:textId="77777777">
        <w:trPr>
          <w:trHeight w:val="615"/>
        </w:trPr>
        <w:tc>
          <w:tcPr>
            <w:tcW w:w="3075" w:type="dxa"/>
            <w:tcMar>
              <w:top w:w="40" w:type="dxa"/>
              <w:left w:w="40" w:type="dxa"/>
              <w:bottom w:w="40" w:type="dxa"/>
              <w:right w:w="40" w:type="dxa"/>
            </w:tcMar>
          </w:tcPr>
          <w:p w14:paraId="522CED8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Довідкові дані (</w:t>
            </w:r>
            <w:proofErr w:type="spellStart"/>
            <w:r>
              <w:rPr>
                <w:rFonts w:ascii="Times New Roman" w:eastAsia="Times New Roman" w:hAnsi="Times New Roman" w:cs="Times New Roman"/>
                <w:sz w:val="24"/>
                <w:szCs w:val="24"/>
              </w:rPr>
              <w:t>Reference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20A18D1E"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 xml:space="preserve">Дані, отримані з бази даних або документів за межами </w:t>
            </w:r>
            <w:proofErr w:type="spellStart"/>
            <w:r>
              <w:rPr>
                <w:rFonts w:ascii="Times New Roman" w:eastAsia="Times New Roman" w:hAnsi="Times New Roman" w:cs="Times New Roman"/>
                <w:sz w:val="24"/>
                <w:szCs w:val="24"/>
              </w:rPr>
              <w:t>OpenLMIS</w:t>
            </w:r>
            <w:proofErr w:type="spellEnd"/>
            <w:r>
              <w:rPr>
                <w:rFonts w:ascii="Times New Roman" w:eastAsia="Times New Roman" w:hAnsi="Times New Roman" w:cs="Times New Roman"/>
                <w:sz w:val="24"/>
                <w:szCs w:val="24"/>
              </w:rPr>
              <w:t xml:space="preserve">. Довідкові дані використовуються для завершення налаштування певних об'єктів у </w:t>
            </w:r>
            <w:proofErr w:type="spellStart"/>
            <w:r>
              <w:rPr>
                <w:rFonts w:ascii="Times New Roman" w:eastAsia="Times New Roman" w:hAnsi="Times New Roman" w:cs="Times New Roman"/>
                <w:sz w:val="24"/>
                <w:szCs w:val="24"/>
              </w:rPr>
              <w:t>OpenLMIS</w:t>
            </w:r>
            <w:proofErr w:type="spellEnd"/>
            <w:r>
              <w:rPr>
                <w:rFonts w:ascii="Times New Roman" w:eastAsia="Times New Roman" w:hAnsi="Times New Roman" w:cs="Times New Roman"/>
                <w:sz w:val="24"/>
                <w:szCs w:val="24"/>
              </w:rPr>
              <w:t>, таких як замовлення або інформація про продукт</w:t>
            </w:r>
          </w:p>
        </w:tc>
      </w:tr>
      <w:tr w:rsidR="00A20131" w14:paraId="632DF833" w14:textId="77777777">
        <w:trPr>
          <w:trHeight w:val="615"/>
        </w:trPr>
        <w:tc>
          <w:tcPr>
            <w:tcW w:w="3075" w:type="dxa"/>
            <w:tcMar>
              <w:top w:w="40" w:type="dxa"/>
              <w:left w:w="40" w:type="dxa"/>
              <w:bottom w:w="40" w:type="dxa"/>
              <w:right w:w="40" w:type="dxa"/>
            </w:tcMar>
          </w:tcPr>
          <w:p w14:paraId="1877285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ДОЗ</w:t>
            </w:r>
          </w:p>
        </w:tc>
        <w:tc>
          <w:tcPr>
            <w:tcW w:w="6840" w:type="dxa"/>
            <w:tcMar>
              <w:top w:w="40" w:type="dxa"/>
              <w:left w:w="40" w:type="dxa"/>
              <w:bottom w:w="40" w:type="dxa"/>
              <w:right w:w="40" w:type="dxa"/>
            </w:tcMar>
          </w:tcPr>
          <w:p w14:paraId="2E53E2B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Департамент охорони здоров’я обласної державної адміністрації</w:t>
            </w:r>
          </w:p>
        </w:tc>
      </w:tr>
      <w:tr w:rsidR="00A20131" w14:paraId="12253836" w14:textId="77777777">
        <w:trPr>
          <w:trHeight w:val="345"/>
        </w:trPr>
        <w:tc>
          <w:tcPr>
            <w:tcW w:w="3075" w:type="dxa"/>
            <w:tcMar>
              <w:top w:w="40" w:type="dxa"/>
              <w:left w:w="40" w:type="dxa"/>
              <w:bottom w:w="40" w:type="dxa"/>
              <w:right w:w="40" w:type="dxa"/>
            </w:tcMar>
          </w:tcPr>
          <w:p w14:paraId="75979550"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ДП “МЗУ”</w:t>
            </w:r>
          </w:p>
        </w:tc>
        <w:tc>
          <w:tcPr>
            <w:tcW w:w="6840" w:type="dxa"/>
            <w:tcMar>
              <w:top w:w="40" w:type="dxa"/>
              <w:left w:w="40" w:type="dxa"/>
              <w:bottom w:w="40" w:type="dxa"/>
              <w:right w:w="40" w:type="dxa"/>
            </w:tcMar>
          </w:tcPr>
          <w:p w14:paraId="534827A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Державне підприємство “Медичні закупівлі України”</w:t>
            </w:r>
          </w:p>
        </w:tc>
      </w:tr>
      <w:tr w:rsidR="00A20131" w14:paraId="296B8957" w14:textId="77777777">
        <w:trPr>
          <w:trHeight w:val="345"/>
        </w:trPr>
        <w:tc>
          <w:tcPr>
            <w:tcW w:w="3075" w:type="dxa"/>
            <w:tcMar>
              <w:top w:w="40" w:type="dxa"/>
              <w:left w:w="40" w:type="dxa"/>
              <w:bottom w:w="40" w:type="dxa"/>
              <w:right w:w="40" w:type="dxa"/>
            </w:tcMar>
          </w:tcPr>
          <w:p w14:paraId="38EA389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ДРЛЗ</w:t>
            </w:r>
          </w:p>
        </w:tc>
        <w:tc>
          <w:tcPr>
            <w:tcW w:w="6840" w:type="dxa"/>
            <w:tcMar>
              <w:top w:w="40" w:type="dxa"/>
              <w:left w:w="40" w:type="dxa"/>
              <w:bottom w:w="40" w:type="dxa"/>
              <w:right w:w="40" w:type="dxa"/>
            </w:tcMar>
          </w:tcPr>
          <w:p w14:paraId="0C8A1C47"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Державний реєстр лікарських засобів</w:t>
            </w:r>
          </w:p>
        </w:tc>
      </w:tr>
      <w:tr w:rsidR="00A20131" w14:paraId="1CD91460" w14:textId="77777777">
        <w:trPr>
          <w:trHeight w:val="345"/>
        </w:trPr>
        <w:tc>
          <w:tcPr>
            <w:tcW w:w="3075" w:type="dxa"/>
            <w:tcMar>
              <w:top w:w="40" w:type="dxa"/>
              <w:left w:w="40" w:type="dxa"/>
              <w:bottom w:w="40" w:type="dxa"/>
              <w:right w:w="40" w:type="dxa"/>
            </w:tcMar>
          </w:tcPr>
          <w:p w14:paraId="1D80954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ДРМВ</w:t>
            </w:r>
          </w:p>
        </w:tc>
        <w:tc>
          <w:tcPr>
            <w:tcW w:w="6840" w:type="dxa"/>
            <w:tcMar>
              <w:top w:w="40" w:type="dxa"/>
              <w:left w:w="40" w:type="dxa"/>
              <w:bottom w:w="40" w:type="dxa"/>
              <w:right w:w="40" w:type="dxa"/>
            </w:tcMar>
          </w:tcPr>
          <w:p w14:paraId="68EB103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Державний реєстр медичних виробів</w:t>
            </w:r>
          </w:p>
        </w:tc>
      </w:tr>
      <w:tr w:rsidR="00A20131" w14:paraId="3264B67F" w14:textId="77777777">
        <w:trPr>
          <w:trHeight w:val="420"/>
        </w:trPr>
        <w:tc>
          <w:tcPr>
            <w:tcW w:w="3075" w:type="dxa"/>
            <w:tcMar>
              <w:top w:w="40" w:type="dxa"/>
              <w:left w:w="40" w:type="dxa"/>
              <w:bottom w:w="40" w:type="dxa"/>
              <w:right w:w="40" w:type="dxa"/>
            </w:tcMar>
          </w:tcPr>
          <w:p w14:paraId="4EEF61E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ЕГ</w:t>
            </w:r>
          </w:p>
        </w:tc>
        <w:tc>
          <w:tcPr>
            <w:tcW w:w="6840" w:type="dxa"/>
            <w:tcMar>
              <w:top w:w="40" w:type="dxa"/>
              <w:left w:w="40" w:type="dxa"/>
              <w:bottom w:w="40" w:type="dxa"/>
              <w:right w:w="40" w:type="dxa"/>
            </w:tcMar>
          </w:tcPr>
          <w:p w14:paraId="508C534E"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Експертна група МОЗ</w:t>
            </w:r>
          </w:p>
        </w:tc>
      </w:tr>
      <w:tr w:rsidR="00A20131" w14:paraId="0AD117E1" w14:textId="77777777">
        <w:trPr>
          <w:trHeight w:val="345"/>
        </w:trPr>
        <w:tc>
          <w:tcPr>
            <w:tcW w:w="3075" w:type="dxa"/>
            <w:tcMar>
              <w:top w:w="40" w:type="dxa"/>
              <w:left w:w="40" w:type="dxa"/>
              <w:bottom w:w="40" w:type="dxa"/>
              <w:right w:w="40" w:type="dxa"/>
            </w:tcMar>
          </w:tcPr>
          <w:p w14:paraId="5CB9F3D6"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ЕМЗ</w:t>
            </w:r>
          </w:p>
        </w:tc>
        <w:tc>
          <w:tcPr>
            <w:tcW w:w="6840" w:type="dxa"/>
            <w:tcMar>
              <w:top w:w="40" w:type="dxa"/>
              <w:left w:w="40" w:type="dxa"/>
              <w:bottom w:w="40" w:type="dxa"/>
              <w:right w:w="40" w:type="dxa"/>
            </w:tcMar>
          </w:tcPr>
          <w:p w14:paraId="64CC407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Електронні медичні записи</w:t>
            </w:r>
          </w:p>
        </w:tc>
      </w:tr>
      <w:tr w:rsidR="00A20131" w14:paraId="72BF309B" w14:textId="77777777">
        <w:trPr>
          <w:trHeight w:val="345"/>
        </w:trPr>
        <w:tc>
          <w:tcPr>
            <w:tcW w:w="3075" w:type="dxa"/>
            <w:tcMar>
              <w:top w:w="40" w:type="dxa"/>
              <w:left w:w="40" w:type="dxa"/>
              <w:bottom w:w="40" w:type="dxa"/>
              <w:right w:w="40" w:type="dxa"/>
            </w:tcMar>
          </w:tcPr>
          <w:p w14:paraId="128DCAA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ЕСОЗ</w:t>
            </w:r>
          </w:p>
        </w:tc>
        <w:tc>
          <w:tcPr>
            <w:tcW w:w="6840" w:type="dxa"/>
            <w:tcMar>
              <w:top w:w="40" w:type="dxa"/>
              <w:left w:w="40" w:type="dxa"/>
              <w:bottom w:w="40" w:type="dxa"/>
              <w:right w:w="40" w:type="dxa"/>
            </w:tcMar>
          </w:tcPr>
          <w:p w14:paraId="64A39605"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Електронна система охорони здоров’я</w:t>
            </w:r>
          </w:p>
        </w:tc>
      </w:tr>
      <w:tr w:rsidR="00A20131" w14:paraId="08232547" w14:textId="77777777">
        <w:trPr>
          <w:trHeight w:val="345"/>
        </w:trPr>
        <w:tc>
          <w:tcPr>
            <w:tcW w:w="3075" w:type="dxa"/>
            <w:tcMar>
              <w:top w:w="40" w:type="dxa"/>
              <w:left w:w="40" w:type="dxa"/>
              <w:bottom w:w="40" w:type="dxa"/>
              <w:right w:w="40" w:type="dxa"/>
            </w:tcMar>
          </w:tcPr>
          <w:p w14:paraId="2BB88EA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Замовлення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6244E572"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інформація щодо затвердженої кількості МТ для закупівлі (формується вручну користувачем або автоматично за допомогою конфігурації системи)</w:t>
            </w:r>
          </w:p>
        </w:tc>
      </w:tr>
      <w:tr w:rsidR="00A20131" w14:paraId="6E9BA274" w14:textId="77777777">
        <w:trPr>
          <w:trHeight w:val="750"/>
        </w:trPr>
        <w:tc>
          <w:tcPr>
            <w:tcW w:w="3075" w:type="dxa"/>
            <w:tcMar>
              <w:top w:w="40" w:type="dxa"/>
              <w:left w:w="40" w:type="dxa"/>
              <w:bottom w:w="40" w:type="dxa"/>
              <w:right w:w="40" w:type="dxa"/>
            </w:tcMar>
          </w:tcPr>
          <w:p w14:paraId="4759C69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Заявка на потребу (</w:t>
            </w:r>
            <w:proofErr w:type="spellStart"/>
            <w:r>
              <w:rPr>
                <w:rFonts w:ascii="Times New Roman" w:eastAsia="Times New Roman" w:hAnsi="Times New Roman" w:cs="Times New Roman"/>
                <w:sz w:val="24"/>
                <w:szCs w:val="24"/>
              </w:rPr>
              <w:t>Requisition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/R&amp;R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5A259395"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Форма, яка використовується для введення інформації про необхідну потребу</w:t>
            </w:r>
          </w:p>
        </w:tc>
      </w:tr>
      <w:tr w:rsidR="00A20131" w14:paraId="45AF08AF" w14:textId="77777777">
        <w:trPr>
          <w:trHeight w:val="345"/>
        </w:trPr>
        <w:tc>
          <w:tcPr>
            <w:tcW w:w="3075" w:type="dxa"/>
            <w:tcMar>
              <w:top w:w="40" w:type="dxa"/>
              <w:left w:w="40" w:type="dxa"/>
              <w:bottom w:w="40" w:type="dxa"/>
              <w:right w:w="40" w:type="dxa"/>
            </w:tcMar>
          </w:tcPr>
          <w:p w14:paraId="63B4287C"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lastRenderedPageBreak/>
              <w:t>ЗОЗ та типи ЗОЗ (</w:t>
            </w:r>
            <w:proofErr w:type="spellStart"/>
            <w:r>
              <w:rPr>
                <w:rFonts w:ascii="Times New Roman" w:eastAsia="Times New Roman" w:hAnsi="Times New Roman" w:cs="Times New Roman"/>
                <w:sz w:val="24"/>
                <w:szCs w:val="24"/>
              </w:rPr>
              <w:t>Facility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1182101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Заклади охорони здоров’я (лікарні) та типи закладів охорони здоров’я</w:t>
            </w:r>
          </w:p>
        </w:tc>
      </w:tr>
      <w:tr w:rsidR="00A20131" w14:paraId="7EBEDF00" w14:textId="77777777">
        <w:trPr>
          <w:trHeight w:val="345"/>
        </w:trPr>
        <w:tc>
          <w:tcPr>
            <w:tcW w:w="3075" w:type="dxa"/>
            <w:tcMar>
              <w:top w:w="40" w:type="dxa"/>
              <w:left w:w="40" w:type="dxa"/>
              <w:bottom w:w="40" w:type="dxa"/>
              <w:right w:w="40" w:type="dxa"/>
            </w:tcMar>
          </w:tcPr>
          <w:p w14:paraId="66ECF75D"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Ієрархія затвердження (</w:t>
            </w:r>
            <w:proofErr w:type="spellStart"/>
            <w:r>
              <w:rPr>
                <w:rFonts w:ascii="Times New Roman" w:eastAsia="Times New Roman" w:hAnsi="Times New Roman" w:cs="Times New Roman"/>
                <w:sz w:val="24"/>
                <w:szCs w:val="24"/>
              </w:rPr>
              <w:t>Approval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Hierarchy</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2BDAAA2A"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Комбінація прав робочого процесу заявки (ініціювати, створювати, авторизувати, затверджувати) і рівнів затвердження</w:t>
            </w:r>
          </w:p>
        </w:tc>
      </w:tr>
      <w:tr w:rsidR="00A20131" w14:paraId="35E23102" w14:textId="77777777">
        <w:trPr>
          <w:trHeight w:val="345"/>
        </w:trPr>
        <w:tc>
          <w:tcPr>
            <w:tcW w:w="3075" w:type="dxa"/>
            <w:tcMar>
              <w:top w:w="40" w:type="dxa"/>
              <w:left w:w="40" w:type="dxa"/>
              <w:bottom w:w="40" w:type="dxa"/>
              <w:right w:w="40" w:type="dxa"/>
            </w:tcMar>
          </w:tcPr>
          <w:p w14:paraId="7B7E09B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Індикатор теплового впливу (</w:t>
            </w:r>
            <w:proofErr w:type="spellStart"/>
            <w:r>
              <w:rPr>
                <w:rFonts w:ascii="Times New Roman" w:eastAsia="Times New Roman" w:hAnsi="Times New Roman" w:cs="Times New Roman"/>
                <w:sz w:val="24"/>
                <w:szCs w:val="24"/>
              </w:rPr>
              <w:t>Vaccine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Monitor</w:t>
            </w:r>
            <w:proofErr w:type="spellEnd"/>
            <w:r>
              <w:rPr>
                <w:rFonts w:ascii="Times New Roman" w:eastAsia="Times New Roman" w:hAnsi="Times New Roman" w:cs="Times New Roman"/>
                <w:sz w:val="24"/>
                <w:szCs w:val="24"/>
              </w:rPr>
              <w:t>, VVM)</w:t>
            </w:r>
          </w:p>
        </w:tc>
        <w:tc>
          <w:tcPr>
            <w:tcW w:w="6840" w:type="dxa"/>
            <w:tcMar>
              <w:top w:w="40" w:type="dxa"/>
              <w:left w:w="40" w:type="dxa"/>
              <w:bottom w:w="40" w:type="dxa"/>
              <w:right w:w="40" w:type="dxa"/>
            </w:tcMar>
          </w:tcPr>
          <w:p w14:paraId="2D47C876"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Спеціальний елемент маркування на кришці або на етикетці флакону для фіксації теплого впливу на продукт</w:t>
            </w:r>
          </w:p>
        </w:tc>
      </w:tr>
      <w:tr w:rsidR="00A20131" w14:paraId="4805D7F2" w14:textId="77777777">
        <w:trPr>
          <w:trHeight w:val="345"/>
        </w:trPr>
        <w:tc>
          <w:tcPr>
            <w:tcW w:w="3075" w:type="dxa"/>
            <w:tcMar>
              <w:top w:w="40" w:type="dxa"/>
              <w:left w:w="40" w:type="dxa"/>
              <w:bottom w:w="40" w:type="dxa"/>
              <w:right w:w="40" w:type="dxa"/>
            </w:tcMar>
          </w:tcPr>
          <w:p w14:paraId="417EE0E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Система</w:t>
            </w:r>
          </w:p>
        </w:tc>
        <w:tc>
          <w:tcPr>
            <w:tcW w:w="6840" w:type="dxa"/>
            <w:tcMar>
              <w:top w:w="40" w:type="dxa"/>
              <w:left w:w="40" w:type="dxa"/>
              <w:bottom w:w="40" w:type="dxa"/>
              <w:right w:w="40" w:type="dxa"/>
            </w:tcMar>
          </w:tcPr>
          <w:p w14:paraId="3B87138D"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Електронна система управління запасами лікарських засобів та медичних виробів “e-</w:t>
            </w:r>
            <w:proofErr w:type="spellStart"/>
            <w:r>
              <w:rPr>
                <w:rFonts w:ascii="Times New Roman" w:eastAsia="Times New Roman" w:hAnsi="Times New Roman" w:cs="Times New Roman"/>
                <w:sz w:val="24"/>
                <w:szCs w:val="24"/>
              </w:rPr>
              <w:t>Stock</w:t>
            </w:r>
            <w:proofErr w:type="spellEnd"/>
            <w:r>
              <w:rPr>
                <w:rFonts w:ascii="Times New Roman" w:eastAsia="Times New Roman" w:hAnsi="Times New Roman" w:cs="Times New Roman"/>
                <w:sz w:val="24"/>
                <w:szCs w:val="24"/>
              </w:rPr>
              <w:t>”</w:t>
            </w:r>
          </w:p>
        </w:tc>
      </w:tr>
      <w:tr w:rsidR="00A20131" w14:paraId="2CD8DA8A" w14:textId="77777777">
        <w:trPr>
          <w:trHeight w:val="345"/>
        </w:trPr>
        <w:tc>
          <w:tcPr>
            <w:tcW w:w="3075" w:type="dxa"/>
            <w:tcMar>
              <w:top w:w="40" w:type="dxa"/>
              <w:left w:w="40" w:type="dxa"/>
              <w:bottom w:w="40" w:type="dxa"/>
              <w:right w:w="40" w:type="dxa"/>
            </w:tcMar>
          </w:tcPr>
          <w:p w14:paraId="233A42F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КЕП</w:t>
            </w:r>
          </w:p>
        </w:tc>
        <w:tc>
          <w:tcPr>
            <w:tcW w:w="6840" w:type="dxa"/>
            <w:tcMar>
              <w:top w:w="40" w:type="dxa"/>
              <w:left w:w="40" w:type="dxa"/>
              <w:bottom w:w="40" w:type="dxa"/>
              <w:right w:w="40" w:type="dxa"/>
            </w:tcMar>
          </w:tcPr>
          <w:p w14:paraId="0D270433"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Кваліфікований електронний підпис</w:t>
            </w:r>
          </w:p>
        </w:tc>
      </w:tr>
      <w:tr w:rsidR="00A20131" w14:paraId="4671C6F5" w14:textId="77777777">
        <w:trPr>
          <w:trHeight w:val="345"/>
        </w:trPr>
        <w:tc>
          <w:tcPr>
            <w:tcW w:w="3075" w:type="dxa"/>
            <w:tcMar>
              <w:top w:w="40" w:type="dxa"/>
              <w:left w:w="40" w:type="dxa"/>
              <w:bottom w:w="40" w:type="dxa"/>
              <w:right w:w="40" w:type="dxa"/>
            </w:tcMar>
          </w:tcPr>
          <w:p w14:paraId="1644BAF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КМУ</w:t>
            </w:r>
          </w:p>
        </w:tc>
        <w:tc>
          <w:tcPr>
            <w:tcW w:w="6840" w:type="dxa"/>
            <w:tcMar>
              <w:top w:w="40" w:type="dxa"/>
              <w:left w:w="40" w:type="dxa"/>
              <w:bottom w:w="40" w:type="dxa"/>
              <w:right w:w="40" w:type="dxa"/>
            </w:tcMar>
          </w:tcPr>
          <w:p w14:paraId="65C4B572"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Кабінет Міністрів України</w:t>
            </w:r>
          </w:p>
        </w:tc>
      </w:tr>
      <w:tr w:rsidR="00A20131" w14:paraId="40FE624F" w14:textId="77777777">
        <w:trPr>
          <w:trHeight w:val="150"/>
        </w:trPr>
        <w:tc>
          <w:tcPr>
            <w:tcW w:w="3075" w:type="dxa"/>
            <w:tcMar>
              <w:top w:w="40" w:type="dxa"/>
              <w:left w:w="40" w:type="dxa"/>
              <w:bottom w:w="40" w:type="dxa"/>
              <w:right w:w="40" w:type="dxa"/>
            </w:tcMar>
          </w:tcPr>
          <w:p w14:paraId="15EA781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КОАТУУ</w:t>
            </w:r>
          </w:p>
        </w:tc>
        <w:tc>
          <w:tcPr>
            <w:tcW w:w="6840" w:type="dxa"/>
            <w:tcMar>
              <w:top w:w="40" w:type="dxa"/>
              <w:left w:w="40" w:type="dxa"/>
              <w:bottom w:w="40" w:type="dxa"/>
              <w:right w:w="40" w:type="dxa"/>
            </w:tcMar>
          </w:tcPr>
          <w:p w14:paraId="5F0E41C7"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Державний класифікатор об'єктів адміністративно-територіального устрою України</w:t>
            </w:r>
          </w:p>
        </w:tc>
      </w:tr>
      <w:tr w:rsidR="00A20131" w14:paraId="77767D77" w14:textId="77777777">
        <w:trPr>
          <w:trHeight w:val="345"/>
        </w:trPr>
        <w:tc>
          <w:tcPr>
            <w:tcW w:w="3075" w:type="dxa"/>
            <w:tcMar>
              <w:top w:w="40" w:type="dxa"/>
              <w:left w:w="40" w:type="dxa"/>
              <w:bottom w:w="40" w:type="dxa"/>
              <w:right w:w="40" w:type="dxa"/>
            </w:tcMar>
          </w:tcPr>
          <w:p w14:paraId="7A0E4391"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Код продукту (</w:t>
            </w:r>
            <w:proofErr w:type="spellStart"/>
            <w:r>
              <w:rPr>
                <w:rFonts w:ascii="Times New Roman" w:eastAsia="Times New Roman" w:hAnsi="Times New Roman" w:cs="Times New Roman"/>
                <w:sz w:val="24"/>
                <w:szCs w:val="24"/>
              </w:rPr>
              <w:t>Product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10430DD6"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Ідентифікатор, який використовується для розрізнення кожного продукту або може бути замовлений у формі заявки, а також інших зовнішніх систем, якими керує країна</w:t>
            </w:r>
          </w:p>
        </w:tc>
      </w:tr>
      <w:tr w:rsidR="00A20131" w14:paraId="454650AB" w14:textId="77777777">
        <w:trPr>
          <w:trHeight w:val="480"/>
        </w:trPr>
        <w:tc>
          <w:tcPr>
            <w:tcW w:w="3075" w:type="dxa"/>
            <w:tcMar>
              <w:top w:w="40" w:type="dxa"/>
              <w:left w:w="40" w:type="dxa"/>
              <w:bottom w:w="40" w:type="dxa"/>
              <w:right w:w="40" w:type="dxa"/>
            </w:tcMar>
          </w:tcPr>
          <w:p w14:paraId="17B83D50"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Користувач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1214DBF0" w14:textId="77777777" w:rsidR="00A20131" w:rsidRDefault="00000000">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Особа, яка успішно пройшла процедуру автентифікації, має активну сесію автентифікації та отримала доступ до функціональності Системи відповідно до налаштованої ролі</w:t>
            </w:r>
          </w:p>
        </w:tc>
      </w:tr>
      <w:tr w:rsidR="00A20131" w14:paraId="013B5A2D" w14:textId="77777777">
        <w:trPr>
          <w:trHeight w:val="345"/>
        </w:trPr>
        <w:tc>
          <w:tcPr>
            <w:tcW w:w="3075" w:type="dxa"/>
            <w:tcMar>
              <w:top w:w="40" w:type="dxa"/>
              <w:left w:w="40" w:type="dxa"/>
              <w:bottom w:w="40" w:type="dxa"/>
              <w:right w:w="40" w:type="dxa"/>
            </w:tcMar>
          </w:tcPr>
          <w:p w14:paraId="359178B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ЛЗ</w:t>
            </w:r>
          </w:p>
        </w:tc>
        <w:tc>
          <w:tcPr>
            <w:tcW w:w="6840" w:type="dxa"/>
            <w:tcMar>
              <w:top w:w="40" w:type="dxa"/>
              <w:left w:w="40" w:type="dxa"/>
              <w:bottom w:w="40" w:type="dxa"/>
              <w:right w:w="40" w:type="dxa"/>
            </w:tcMar>
          </w:tcPr>
          <w:p w14:paraId="28D151C9"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Лікарські засоби / Лікарський засіб</w:t>
            </w:r>
          </w:p>
        </w:tc>
      </w:tr>
      <w:tr w:rsidR="00A20131" w14:paraId="05BD44BC" w14:textId="77777777">
        <w:trPr>
          <w:trHeight w:val="345"/>
        </w:trPr>
        <w:tc>
          <w:tcPr>
            <w:tcW w:w="3075" w:type="dxa"/>
            <w:tcMar>
              <w:top w:w="40" w:type="dxa"/>
              <w:left w:w="40" w:type="dxa"/>
              <w:bottom w:w="40" w:type="dxa"/>
              <w:right w:w="40" w:type="dxa"/>
            </w:tcMar>
          </w:tcPr>
          <w:p w14:paraId="5CFF0EC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Лінії постачання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Lines</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FE66BA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 xml:space="preserve">Механізм, який </w:t>
            </w:r>
            <w:proofErr w:type="spellStart"/>
            <w:r>
              <w:rPr>
                <w:rFonts w:ascii="Times New Roman" w:eastAsia="Times New Roman" w:hAnsi="Times New Roman" w:cs="Times New Roman"/>
                <w:sz w:val="24"/>
                <w:szCs w:val="24"/>
              </w:rPr>
              <w:t>OpenLMIS</w:t>
            </w:r>
            <w:proofErr w:type="spellEnd"/>
            <w:r>
              <w:rPr>
                <w:rFonts w:ascii="Times New Roman" w:eastAsia="Times New Roman" w:hAnsi="Times New Roman" w:cs="Times New Roman"/>
                <w:sz w:val="24"/>
                <w:szCs w:val="24"/>
              </w:rPr>
              <w:t xml:space="preserve"> використовує для маршрутизації замовлень на правильний склад, для упаковки та відправлення</w:t>
            </w:r>
          </w:p>
        </w:tc>
      </w:tr>
      <w:tr w:rsidR="00A20131" w14:paraId="40A591A8" w14:textId="77777777">
        <w:trPr>
          <w:trHeight w:val="345"/>
        </w:trPr>
        <w:tc>
          <w:tcPr>
            <w:tcW w:w="3075" w:type="dxa"/>
            <w:tcMar>
              <w:top w:w="40" w:type="dxa"/>
              <w:left w:w="40" w:type="dxa"/>
              <w:bottom w:w="40" w:type="dxa"/>
              <w:right w:w="40" w:type="dxa"/>
            </w:tcMar>
          </w:tcPr>
          <w:p w14:paraId="490289F5"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Логістичні партнери</w:t>
            </w:r>
          </w:p>
        </w:tc>
        <w:tc>
          <w:tcPr>
            <w:tcW w:w="6840" w:type="dxa"/>
            <w:tcMar>
              <w:top w:w="40" w:type="dxa"/>
              <w:left w:w="40" w:type="dxa"/>
              <w:bottom w:w="40" w:type="dxa"/>
              <w:right w:w="40" w:type="dxa"/>
            </w:tcMar>
          </w:tcPr>
          <w:p w14:paraId="0173558C"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Логістичні підприємства, які забезпечують та супроводжують процес митного оформлення, контролю якості, зберігання та/або перевезення ЛЗ, МВ та допоміжних засобів до них</w:t>
            </w:r>
          </w:p>
        </w:tc>
      </w:tr>
      <w:tr w:rsidR="00A20131" w14:paraId="053BBAC8" w14:textId="77777777">
        <w:trPr>
          <w:trHeight w:val="345"/>
        </w:trPr>
        <w:tc>
          <w:tcPr>
            <w:tcW w:w="3075" w:type="dxa"/>
            <w:tcMar>
              <w:top w:w="40" w:type="dxa"/>
              <w:left w:w="40" w:type="dxa"/>
              <w:bottom w:w="40" w:type="dxa"/>
              <w:right w:w="40" w:type="dxa"/>
            </w:tcMar>
          </w:tcPr>
          <w:p w14:paraId="2AD1C3E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МВ</w:t>
            </w:r>
          </w:p>
        </w:tc>
        <w:tc>
          <w:tcPr>
            <w:tcW w:w="6840" w:type="dxa"/>
            <w:tcMar>
              <w:top w:w="40" w:type="dxa"/>
              <w:left w:w="40" w:type="dxa"/>
              <w:bottom w:w="40" w:type="dxa"/>
              <w:right w:w="40" w:type="dxa"/>
            </w:tcMar>
          </w:tcPr>
          <w:p w14:paraId="4C557379"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Медичні вироби / Медичний виріб</w:t>
            </w:r>
          </w:p>
        </w:tc>
      </w:tr>
      <w:tr w:rsidR="00A20131" w14:paraId="5DC5E3E3" w14:textId="77777777">
        <w:trPr>
          <w:trHeight w:val="165"/>
        </w:trPr>
        <w:tc>
          <w:tcPr>
            <w:tcW w:w="3075" w:type="dxa"/>
            <w:tcMar>
              <w:top w:w="40" w:type="dxa"/>
              <w:left w:w="40" w:type="dxa"/>
              <w:bottom w:w="40" w:type="dxa"/>
              <w:right w:w="40" w:type="dxa"/>
            </w:tcMar>
          </w:tcPr>
          <w:p w14:paraId="5F794B9E"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МІС</w:t>
            </w:r>
          </w:p>
        </w:tc>
        <w:tc>
          <w:tcPr>
            <w:tcW w:w="6840" w:type="dxa"/>
            <w:tcMar>
              <w:top w:w="40" w:type="dxa"/>
              <w:left w:w="40" w:type="dxa"/>
              <w:bottom w:w="40" w:type="dxa"/>
              <w:right w:w="40" w:type="dxa"/>
            </w:tcMar>
          </w:tcPr>
          <w:p w14:paraId="4B56D8BF"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Медична інформаційна система</w:t>
            </w:r>
          </w:p>
        </w:tc>
      </w:tr>
      <w:tr w:rsidR="00A20131" w14:paraId="0F3E7DA5" w14:textId="77777777">
        <w:trPr>
          <w:trHeight w:val="225"/>
        </w:trPr>
        <w:tc>
          <w:tcPr>
            <w:tcW w:w="3075" w:type="dxa"/>
            <w:tcMar>
              <w:top w:w="40" w:type="dxa"/>
              <w:left w:w="40" w:type="dxa"/>
              <w:bottom w:w="40" w:type="dxa"/>
              <w:right w:w="40" w:type="dxa"/>
            </w:tcMar>
          </w:tcPr>
          <w:p w14:paraId="0BC466C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МНН (INN)</w:t>
            </w:r>
          </w:p>
        </w:tc>
        <w:tc>
          <w:tcPr>
            <w:tcW w:w="6840" w:type="dxa"/>
            <w:tcMar>
              <w:top w:w="40" w:type="dxa"/>
              <w:left w:w="40" w:type="dxa"/>
              <w:bottom w:w="40" w:type="dxa"/>
              <w:right w:w="40" w:type="dxa"/>
            </w:tcMar>
          </w:tcPr>
          <w:p w14:paraId="08A724E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Міжнародна непатентована назва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Nonproprietary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w:t>
            </w:r>
            <w:proofErr w:type="spellEnd"/>
            <w:r>
              <w:rPr>
                <w:rFonts w:ascii="Times New Roman" w:eastAsia="Times New Roman" w:hAnsi="Times New Roman" w:cs="Times New Roman"/>
                <w:sz w:val="24"/>
                <w:szCs w:val="24"/>
              </w:rPr>
              <w:t>)</w:t>
            </w:r>
          </w:p>
        </w:tc>
      </w:tr>
      <w:tr w:rsidR="00A20131" w14:paraId="1EDB1B6B" w14:textId="77777777">
        <w:trPr>
          <w:trHeight w:val="615"/>
        </w:trPr>
        <w:tc>
          <w:tcPr>
            <w:tcW w:w="3075" w:type="dxa"/>
            <w:tcMar>
              <w:top w:w="40" w:type="dxa"/>
              <w:left w:w="40" w:type="dxa"/>
              <w:bottom w:w="40" w:type="dxa"/>
              <w:right w:w="40" w:type="dxa"/>
            </w:tcMar>
          </w:tcPr>
          <w:p w14:paraId="6B66D55E"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МО</w:t>
            </w:r>
          </w:p>
        </w:tc>
        <w:tc>
          <w:tcPr>
            <w:tcW w:w="6840" w:type="dxa"/>
            <w:tcMar>
              <w:top w:w="40" w:type="dxa"/>
              <w:left w:w="40" w:type="dxa"/>
              <w:bottom w:w="40" w:type="dxa"/>
              <w:right w:w="40" w:type="dxa"/>
            </w:tcMar>
          </w:tcPr>
          <w:p w14:paraId="63145A5A"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Міжнародна спеціалізована організація за залученням якої МОЗ здійснює закупівлю ЛЗ, МВ та допоміжних засобів до них</w:t>
            </w:r>
          </w:p>
        </w:tc>
      </w:tr>
      <w:tr w:rsidR="00A20131" w14:paraId="43296160" w14:textId="77777777">
        <w:trPr>
          <w:trHeight w:val="180"/>
        </w:trPr>
        <w:tc>
          <w:tcPr>
            <w:tcW w:w="3075" w:type="dxa"/>
            <w:tcMar>
              <w:top w:w="40" w:type="dxa"/>
              <w:left w:w="40" w:type="dxa"/>
              <w:bottom w:w="40" w:type="dxa"/>
              <w:right w:w="40" w:type="dxa"/>
            </w:tcMar>
          </w:tcPr>
          <w:p w14:paraId="56B7A0D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МОЗ</w:t>
            </w:r>
          </w:p>
        </w:tc>
        <w:tc>
          <w:tcPr>
            <w:tcW w:w="6840" w:type="dxa"/>
            <w:tcMar>
              <w:top w:w="40" w:type="dxa"/>
              <w:left w:w="40" w:type="dxa"/>
              <w:bottom w:w="40" w:type="dxa"/>
              <w:right w:w="40" w:type="dxa"/>
            </w:tcMar>
          </w:tcPr>
          <w:p w14:paraId="5DA2A1E3"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Міністерство охорони здоров’я України</w:t>
            </w:r>
          </w:p>
        </w:tc>
      </w:tr>
      <w:tr w:rsidR="00A20131" w14:paraId="69C0548C" w14:textId="77777777">
        <w:trPr>
          <w:trHeight w:val="225"/>
        </w:trPr>
        <w:tc>
          <w:tcPr>
            <w:tcW w:w="3075" w:type="dxa"/>
            <w:tcMar>
              <w:top w:w="40" w:type="dxa"/>
              <w:left w:w="40" w:type="dxa"/>
              <w:bottom w:w="40" w:type="dxa"/>
              <w:right w:w="40" w:type="dxa"/>
            </w:tcMar>
          </w:tcPr>
          <w:p w14:paraId="2589668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МТВ</w:t>
            </w:r>
          </w:p>
        </w:tc>
        <w:tc>
          <w:tcPr>
            <w:tcW w:w="6840" w:type="dxa"/>
            <w:tcMar>
              <w:top w:w="40" w:type="dxa"/>
              <w:left w:w="40" w:type="dxa"/>
              <w:bottom w:w="40" w:type="dxa"/>
              <w:right w:w="40" w:type="dxa"/>
            </w:tcMar>
          </w:tcPr>
          <w:p w14:paraId="232F5443"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Медико-технічні вимоги</w:t>
            </w:r>
          </w:p>
        </w:tc>
      </w:tr>
      <w:tr w:rsidR="00A20131" w14:paraId="5E231F5F" w14:textId="77777777">
        <w:trPr>
          <w:trHeight w:val="225"/>
        </w:trPr>
        <w:tc>
          <w:tcPr>
            <w:tcW w:w="3075" w:type="dxa"/>
            <w:tcMar>
              <w:top w:w="40" w:type="dxa"/>
              <w:left w:w="40" w:type="dxa"/>
              <w:bottom w:w="40" w:type="dxa"/>
              <w:right w:w="40" w:type="dxa"/>
            </w:tcMar>
          </w:tcPr>
          <w:p w14:paraId="12786045"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МТ</w:t>
            </w:r>
          </w:p>
        </w:tc>
        <w:tc>
          <w:tcPr>
            <w:tcW w:w="6840" w:type="dxa"/>
            <w:tcMar>
              <w:top w:w="40" w:type="dxa"/>
              <w:left w:w="40" w:type="dxa"/>
              <w:bottom w:w="40" w:type="dxa"/>
              <w:right w:w="40" w:type="dxa"/>
            </w:tcMar>
          </w:tcPr>
          <w:p w14:paraId="2F11EFA3" w14:textId="77777777" w:rsidR="00A20131" w:rsidRDefault="00000000">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Медичні товари - це лікарські засоби, медичні вироби та допоміжні засоби до них</w:t>
            </w:r>
          </w:p>
        </w:tc>
      </w:tr>
      <w:tr w:rsidR="00A20131" w14:paraId="24EBEC46" w14:textId="77777777">
        <w:trPr>
          <w:trHeight w:val="840"/>
        </w:trPr>
        <w:tc>
          <w:tcPr>
            <w:tcW w:w="3075" w:type="dxa"/>
            <w:tcMar>
              <w:top w:w="40" w:type="dxa"/>
              <w:left w:w="40" w:type="dxa"/>
              <w:bottom w:w="40" w:type="dxa"/>
              <w:right w:w="40" w:type="dxa"/>
            </w:tcMar>
          </w:tcPr>
          <w:p w14:paraId="0477739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Назви напрямів лікування (</w:t>
            </w:r>
            <w:proofErr w:type="spellStart"/>
            <w:r>
              <w:rPr>
                <w:rFonts w:ascii="Times New Roman" w:eastAsia="Times New Roman" w:hAnsi="Times New Roman" w:cs="Times New Roman"/>
                <w:sz w:val="24"/>
                <w:szCs w:val="24"/>
              </w:rPr>
              <w:t>Display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Categories</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7599B61A"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Назви напрямів лікування, що прив'язуються до номенклатури в параметрах програми номенклатури (</w:t>
            </w:r>
            <w:proofErr w:type="spellStart"/>
            <w:r>
              <w:rPr>
                <w:rFonts w:ascii="Times New Roman" w:eastAsia="Times New Roman" w:hAnsi="Times New Roman" w:cs="Times New Roman"/>
                <w:sz w:val="24"/>
                <w:szCs w:val="24"/>
              </w:rPr>
              <w:t>Products-Programs</w:t>
            </w:r>
            <w:proofErr w:type="spellEnd"/>
            <w:r>
              <w:rPr>
                <w:rFonts w:ascii="Times New Roman" w:eastAsia="Times New Roman" w:hAnsi="Times New Roman" w:cs="Times New Roman"/>
                <w:sz w:val="24"/>
                <w:szCs w:val="24"/>
              </w:rPr>
              <w:t>).</w:t>
            </w:r>
          </w:p>
        </w:tc>
      </w:tr>
      <w:tr w:rsidR="00A20131" w14:paraId="24B9A879" w14:textId="77777777">
        <w:trPr>
          <w:trHeight w:val="885"/>
        </w:trPr>
        <w:tc>
          <w:tcPr>
            <w:tcW w:w="3075" w:type="dxa"/>
            <w:tcMar>
              <w:top w:w="40" w:type="dxa"/>
              <w:left w:w="40" w:type="dxa"/>
              <w:bottom w:w="40" w:type="dxa"/>
              <w:right w:w="40" w:type="dxa"/>
            </w:tcMar>
          </w:tcPr>
          <w:p w14:paraId="09D3F16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Номенклатура</w:t>
            </w:r>
          </w:p>
        </w:tc>
        <w:tc>
          <w:tcPr>
            <w:tcW w:w="6840" w:type="dxa"/>
            <w:tcMar>
              <w:top w:w="40" w:type="dxa"/>
              <w:left w:w="40" w:type="dxa"/>
              <w:bottom w:w="40" w:type="dxa"/>
              <w:right w:w="40" w:type="dxa"/>
            </w:tcMar>
          </w:tcPr>
          <w:p w14:paraId="22E0CA32"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 xml:space="preserve">Номенклатура лікарських засобів, медичних виробів та допоміжних засобів до них, що закуповуватимуться для забезпечення медичних заходів державних програм та комплексних заходів програмного характеру за бюджетні кошти у </w:t>
            </w:r>
            <w:r>
              <w:rPr>
                <w:rFonts w:ascii="Times New Roman" w:eastAsia="Times New Roman" w:hAnsi="Times New Roman" w:cs="Times New Roman"/>
                <w:sz w:val="24"/>
                <w:szCs w:val="24"/>
              </w:rPr>
              <w:lastRenderedPageBreak/>
              <w:t>відповідному бюджетному році/періоді</w:t>
            </w:r>
          </w:p>
        </w:tc>
      </w:tr>
      <w:tr w:rsidR="00A20131" w14:paraId="7E30562C" w14:textId="77777777">
        <w:trPr>
          <w:trHeight w:val="405"/>
        </w:trPr>
        <w:tc>
          <w:tcPr>
            <w:tcW w:w="3075" w:type="dxa"/>
            <w:tcMar>
              <w:top w:w="40" w:type="dxa"/>
              <w:left w:w="40" w:type="dxa"/>
              <w:bottom w:w="40" w:type="dxa"/>
              <w:right w:w="40" w:type="dxa"/>
            </w:tcMar>
          </w:tcPr>
          <w:p w14:paraId="0180E84D"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lastRenderedPageBreak/>
              <w:t>НПА</w:t>
            </w:r>
          </w:p>
        </w:tc>
        <w:tc>
          <w:tcPr>
            <w:tcW w:w="6840" w:type="dxa"/>
            <w:tcMar>
              <w:top w:w="40" w:type="dxa"/>
              <w:left w:w="40" w:type="dxa"/>
              <w:bottom w:w="40" w:type="dxa"/>
              <w:right w:w="40" w:type="dxa"/>
            </w:tcMar>
          </w:tcPr>
          <w:p w14:paraId="495C8A3E"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Нормативно-правові акти</w:t>
            </w:r>
          </w:p>
        </w:tc>
      </w:tr>
      <w:tr w:rsidR="00A20131" w14:paraId="7EBF6736" w14:textId="77777777">
        <w:trPr>
          <w:trHeight w:val="450"/>
        </w:trPr>
        <w:tc>
          <w:tcPr>
            <w:tcW w:w="3075" w:type="dxa"/>
            <w:tcMar>
              <w:top w:w="40" w:type="dxa"/>
              <w:left w:w="40" w:type="dxa"/>
              <w:bottom w:w="40" w:type="dxa"/>
              <w:right w:w="40" w:type="dxa"/>
            </w:tcMar>
          </w:tcPr>
          <w:p w14:paraId="1F66BFA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НСЗУ</w:t>
            </w:r>
          </w:p>
        </w:tc>
        <w:tc>
          <w:tcPr>
            <w:tcW w:w="6840" w:type="dxa"/>
            <w:tcMar>
              <w:top w:w="40" w:type="dxa"/>
              <w:left w:w="40" w:type="dxa"/>
              <w:bottom w:w="40" w:type="dxa"/>
              <w:right w:w="40" w:type="dxa"/>
            </w:tcMar>
          </w:tcPr>
          <w:p w14:paraId="43D28830"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Національна Служба здоров’я України</w:t>
            </w:r>
          </w:p>
        </w:tc>
      </w:tr>
      <w:tr w:rsidR="00A20131" w14:paraId="26836337" w14:textId="77777777">
        <w:trPr>
          <w:trHeight w:val="615"/>
        </w:trPr>
        <w:tc>
          <w:tcPr>
            <w:tcW w:w="3075" w:type="dxa"/>
            <w:tcMar>
              <w:top w:w="40" w:type="dxa"/>
              <w:left w:w="40" w:type="dxa"/>
              <w:bottom w:w="40" w:type="dxa"/>
              <w:right w:w="40" w:type="dxa"/>
            </w:tcMar>
          </w:tcPr>
          <w:p w14:paraId="0FE7714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Одиниця видачі (</w:t>
            </w:r>
            <w:proofErr w:type="spellStart"/>
            <w:r>
              <w:rPr>
                <w:rFonts w:ascii="Times New Roman" w:eastAsia="Times New Roman" w:hAnsi="Times New Roman" w:cs="Times New Roman"/>
                <w:sz w:val="24"/>
                <w:szCs w:val="24"/>
              </w:rPr>
              <w:t>Dispensing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Unit</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CF1E24C"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Базова одиниця, яку отримує пацієнт, коли лікар або фармацевт надає йому продукт. Інвентаризація та використання продукції, як правило, підраховуються та звітуються у одиницях видачі, як частина процесу запиту</w:t>
            </w:r>
          </w:p>
        </w:tc>
      </w:tr>
      <w:tr w:rsidR="00A20131" w14:paraId="30A5F8AF" w14:textId="77777777">
        <w:trPr>
          <w:trHeight w:val="285"/>
        </w:trPr>
        <w:tc>
          <w:tcPr>
            <w:tcW w:w="3075" w:type="dxa"/>
            <w:tcMar>
              <w:top w:w="40" w:type="dxa"/>
              <w:left w:w="40" w:type="dxa"/>
              <w:bottom w:w="40" w:type="dxa"/>
              <w:right w:w="40" w:type="dxa"/>
            </w:tcMar>
          </w:tcPr>
          <w:p w14:paraId="1981F426"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Дозування (</w:t>
            </w:r>
            <w:proofErr w:type="spellStart"/>
            <w:r>
              <w:rPr>
                <w:rFonts w:ascii="Times New Roman" w:eastAsia="Times New Roman" w:hAnsi="Times New Roman" w:cs="Times New Roman"/>
                <w:sz w:val="24"/>
                <w:szCs w:val="24"/>
              </w:rPr>
              <w:t>Dosage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Unit</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29800E0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Одиниці індивідуальних доз, які даються пацієнту, які можна кількісно визначити</w:t>
            </w:r>
          </w:p>
        </w:tc>
      </w:tr>
      <w:tr w:rsidR="00A20131" w14:paraId="342CDABA" w14:textId="77777777">
        <w:trPr>
          <w:trHeight w:val="615"/>
        </w:trPr>
        <w:tc>
          <w:tcPr>
            <w:tcW w:w="3075" w:type="dxa"/>
            <w:tcMar>
              <w:top w:w="40" w:type="dxa"/>
              <w:left w:w="40" w:type="dxa"/>
              <w:bottom w:w="40" w:type="dxa"/>
              <w:right w:w="40" w:type="dxa"/>
            </w:tcMar>
          </w:tcPr>
          <w:p w14:paraId="6A420D8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Отримання (</w:t>
            </w:r>
            <w:proofErr w:type="spellStart"/>
            <w:r>
              <w:rPr>
                <w:rFonts w:ascii="Times New Roman" w:eastAsia="Times New Roman" w:hAnsi="Times New Roman" w:cs="Times New Roman"/>
                <w:sz w:val="24"/>
                <w:szCs w:val="24"/>
              </w:rPr>
              <w:t>Receive</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030D66C9"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Тип переміщення запасів, яке відбувається, коли ЗОЗ отримав запаси</w:t>
            </w:r>
          </w:p>
        </w:tc>
      </w:tr>
      <w:tr w:rsidR="00A20131" w14:paraId="6C9C2EC3" w14:textId="77777777">
        <w:trPr>
          <w:trHeight w:val="345"/>
        </w:trPr>
        <w:tc>
          <w:tcPr>
            <w:tcW w:w="3075" w:type="dxa"/>
            <w:tcMar>
              <w:top w:w="40" w:type="dxa"/>
              <w:left w:w="40" w:type="dxa"/>
              <w:bottom w:w="40" w:type="dxa"/>
              <w:right w:w="40" w:type="dxa"/>
            </w:tcMar>
          </w:tcPr>
          <w:p w14:paraId="37CFE3C5"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Охоплення населення системою охорони здоров’я (</w:t>
            </w:r>
            <w:proofErr w:type="spellStart"/>
            <w:r>
              <w:rPr>
                <w:rFonts w:ascii="Times New Roman" w:eastAsia="Times New Roman" w:hAnsi="Times New Roman" w:cs="Times New Roman"/>
                <w:sz w:val="24"/>
                <w:szCs w:val="24"/>
              </w:rPr>
              <w:t>Catchment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Population</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D61D103"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Номінальне населення для географічної зони, що використовується для розрахунку коефіцієнтів охоплення або порівняння споживання відносно населення</w:t>
            </w:r>
          </w:p>
        </w:tc>
      </w:tr>
      <w:tr w:rsidR="00A20131" w14:paraId="7E3E7EE7" w14:textId="77777777">
        <w:trPr>
          <w:trHeight w:val="615"/>
        </w:trPr>
        <w:tc>
          <w:tcPr>
            <w:tcW w:w="3075" w:type="dxa"/>
            <w:tcMar>
              <w:top w:w="40" w:type="dxa"/>
              <w:left w:w="40" w:type="dxa"/>
              <w:bottom w:w="40" w:type="dxa"/>
              <w:right w:w="40" w:type="dxa"/>
            </w:tcMar>
          </w:tcPr>
          <w:p w14:paraId="3EBAE467"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Період дії програми (</w:t>
            </w:r>
            <w:proofErr w:type="spellStart"/>
            <w:r>
              <w:rPr>
                <w:rFonts w:ascii="Times New Roman" w:eastAsia="Times New Roman" w:hAnsi="Times New Roman" w:cs="Times New Roman"/>
                <w:sz w:val="24"/>
                <w:szCs w:val="24"/>
              </w:rPr>
              <w:t>Processing</w:t>
            </w:r>
            <w:proofErr w:type="spellEnd"/>
            <w:r>
              <w:rPr>
                <w:rFonts w:ascii="Times New Roman" w:eastAsia="Times New Roman" w:hAnsi="Times New Roman" w:cs="Times New Roman"/>
                <w:sz w:val="24"/>
                <w:szCs w:val="24"/>
              </w:rPr>
              <w:t xml:space="preserve"> Schedule)</w:t>
            </w:r>
          </w:p>
        </w:tc>
        <w:tc>
          <w:tcPr>
            <w:tcW w:w="6840" w:type="dxa"/>
            <w:tcMar>
              <w:top w:w="40" w:type="dxa"/>
              <w:left w:w="40" w:type="dxa"/>
              <w:bottom w:w="40" w:type="dxa"/>
              <w:right w:w="40" w:type="dxa"/>
            </w:tcMar>
          </w:tcPr>
          <w:p w14:paraId="22D91D1C"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Періоди або календарні інтервали, через які поповнюються засоби</w:t>
            </w:r>
          </w:p>
        </w:tc>
      </w:tr>
      <w:tr w:rsidR="00A20131" w14:paraId="5A5BF0B6" w14:textId="77777777">
        <w:trPr>
          <w:trHeight w:val="300"/>
        </w:trPr>
        <w:tc>
          <w:tcPr>
            <w:tcW w:w="3075" w:type="dxa"/>
            <w:tcMar>
              <w:top w:w="40" w:type="dxa"/>
              <w:left w:w="40" w:type="dxa"/>
              <w:bottom w:w="40" w:type="dxa"/>
              <w:right w:w="40" w:type="dxa"/>
            </w:tcMar>
          </w:tcPr>
          <w:p w14:paraId="3E976BE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Період збору потреб (</w:t>
            </w:r>
            <w:proofErr w:type="spellStart"/>
            <w:r>
              <w:rPr>
                <w:rFonts w:ascii="Times New Roman" w:eastAsia="Times New Roman" w:hAnsi="Times New Roman" w:cs="Times New Roman"/>
                <w:sz w:val="24"/>
                <w:szCs w:val="24"/>
              </w:rPr>
              <w:t>Processing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Period</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5213BD8F"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Періоди обробки визначають дати початку та закінчення, пов’язані з графіком обробки</w:t>
            </w:r>
          </w:p>
        </w:tc>
      </w:tr>
      <w:tr w:rsidR="00A20131" w14:paraId="59486F57" w14:textId="77777777">
        <w:trPr>
          <w:trHeight w:val="555"/>
        </w:trPr>
        <w:tc>
          <w:tcPr>
            <w:tcW w:w="3075" w:type="dxa"/>
            <w:tcMar>
              <w:top w:w="40" w:type="dxa"/>
              <w:left w:w="40" w:type="dxa"/>
              <w:bottom w:w="40" w:type="dxa"/>
              <w:right w:w="40" w:type="dxa"/>
            </w:tcMar>
          </w:tcPr>
          <w:p w14:paraId="142E6730"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Планування ресурсів розподілу (</w:t>
            </w:r>
            <w:proofErr w:type="spellStart"/>
            <w:r>
              <w:rPr>
                <w:rFonts w:ascii="Times New Roman" w:eastAsia="Times New Roman" w:hAnsi="Times New Roman" w:cs="Times New Roman"/>
                <w:sz w:val="24"/>
                <w:szCs w:val="24"/>
              </w:rPr>
              <w:t>Distribution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resource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planning</w:t>
            </w:r>
            <w:proofErr w:type="spellEnd"/>
            <w:r>
              <w:rPr>
                <w:rFonts w:ascii="Times New Roman" w:eastAsia="Times New Roman" w:hAnsi="Times New Roman" w:cs="Times New Roman"/>
                <w:sz w:val="24"/>
                <w:szCs w:val="24"/>
              </w:rPr>
              <w:t>, DPS)</w:t>
            </w:r>
          </w:p>
        </w:tc>
        <w:tc>
          <w:tcPr>
            <w:tcW w:w="6840" w:type="dxa"/>
            <w:tcMar>
              <w:top w:w="40" w:type="dxa"/>
              <w:left w:w="40" w:type="dxa"/>
              <w:bottom w:w="40" w:type="dxa"/>
              <w:right w:w="40" w:type="dxa"/>
            </w:tcMar>
          </w:tcPr>
          <w:p w14:paraId="53395395"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Метод, який використовується в бізнес-адмініструванні для планування замовлень у ланцюжку поставок</w:t>
            </w:r>
          </w:p>
        </w:tc>
      </w:tr>
      <w:tr w:rsidR="00A20131" w14:paraId="484EEBD1" w14:textId="77777777">
        <w:trPr>
          <w:trHeight w:val="345"/>
        </w:trPr>
        <w:tc>
          <w:tcPr>
            <w:tcW w:w="3075" w:type="dxa"/>
            <w:tcMar>
              <w:top w:w="40" w:type="dxa"/>
              <w:left w:w="40" w:type="dxa"/>
              <w:bottom w:w="40" w:type="dxa"/>
              <w:right w:w="40" w:type="dxa"/>
            </w:tcMar>
          </w:tcPr>
          <w:p w14:paraId="4AE4523E"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Повне забезпечення (</w:t>
            </w:r>
            <w:proofErr w:type="spellStart"/>
            <w:r>
              <w:rPr>
                <w:rFonts w:ascii="Times New Roman" w:eastAsia="Times New Roman" w:hAnsi="Times New Roman" w:cs="Times New Roman"/>
                <w:sz w:val="24"/>
                <w:szCs w:val="24"/>
              </w:rPr>
              <w:t>Full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Supply</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433F51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Продукти з повним постачанням, які, як передбачається, мають «максимальний місячний запас» або «ідеальну кількість запасів», визначену МОЗ</w:t>
            </w:r>
          </w:p>
        </w:tc>
      </w:tr>
      <w:tr w:rsidR="00A20131" w14:paraId="2A4D0AD6" w14:textId="77777777">
        <w:trPr>
          <w:trHeight w:val="45"/>
        </w:trPr>
        <w:tc>
          <w:tcPr>
            <w:tcW w:w="3075" w:type="dxa"/>
            <w:tcMar>
              <w:top w:w="40" w:type="dxa"/>
              <w:left w:w="40" w:type="dxa"/>
              <w:bottom w:w="40" w:type="dxa"/>
              <w:right w:w="40" w:type="dxa"/>
            </w:tcMar>
          </w:tcPr>
          <w:p w14:paraId="16B9970E"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ПРГ</w:t>
            </w:r>
          </w:p>
        </w:tc>
        <w:tc>
          <w:tcPr>
            <w:tcW w:w="6840" w:type="dxa"/>
            <w:tcMar>
              <w:top w:w="40" w:type="dxa"/>
              <w:left w:w="40" w:type="dxa"/>
              <w:bottom w:w="40" w:type="dxa"/>
              <w:right w:w="40" w:type="dxa"/>
            </w:tcMar>
          </w:tcPr>
          <w:p w14:paraId="68E4BDAA"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 xml:space="preserve">Постійна робоча група МОЗ з питань </w:t>
            </w:r>
            <w:proofErr w:type="spellStart"/>
            <w:r>
              <w:rPr>
                <w:rFonts w:ascii="Times New Roman" w:eastAsia="Times New Roman" w:hAnsi="Times New Roman" w:cs="Times New Roman"/>
                <w:sz w:val="24"/>
                <w:szCs w:val="24"/>
              </w:rPr>
              <w:t>закупівель</w:t>
            </w:r>
            <w:proofErr w:type="spellEnd"/>
          </w:p>
        </w:tc>
      </w:tr>
      <w:tr w:rsidR="00A20131" w14:paraId="1FC4391E" w14:textId="77777777">
        <w:trPr>
          <w:trHeight w:val="150"/>
        </w:trPr>
        <w:tc>
          <w:tcPr>
            <w:tcW w:w="3075" w:type="dxa"/>
            <w:tcMar>
              <w:top w:w="40" w:type="dxa"/>
              <w:left w:w="40" w:type="dxa"/>
              <w:bottom w:w="40" w:type="dxa"/>
              <w:right w:w="40" w:type="dxa"/>
            </w:tcMar>
          </w:tcPr>
          <w:p w14:paraId="68A572AE"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Продукт (</w:t>
            </w:r>
            <w:proofErr w:type="spellStart"/>
            <w:r>
              <w:rPr>
                <w:rFonts w:ascii="Times New Roman" w:eastAsia="Times New Roman" w:hAnsi="Times New Roman" w:cs="Times New Roman"/>
                <w:sz w:val="24"/>
                <w:szCs w:val="24"/>
              </w:rPr>
              <w:t>Product</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2E2D6D3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Ще один термін для замовлення, який використовується для опису будь-якого товару, який можна замовити</w:t>
            </w:r>
          </w:p>
        </w:tc>
      </w:tr>
      <w:tr w:rsidR="00A20131" w14:paraId="5B77A088" w14:textId="77777777">
        <w:tc>
          <w:tcPr>
            <w:tcW w:w="3075" w:type="dxa"/>
            <w:tcMar>
              <w:top w:w="40" w:type="dxa"/>
              <w:left w:w="40" w:type="dxa"/>
              <w:bottom w:w="40" w:type="dxa"/>
              <w:right w:w="40" w:type="dxa"/>
            </w:tcMar>
          </w:tcPr>
          <w:p w14:paraId="45CFEEB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ТЗ</w:t>
            </w:r>
          </w:p>
        </w:tc>
        <w:tc>
          <w:tcPr>
            <w:tcW w:w="6840" w:type="dxa"/>
            <w:tcMar>
              <w:top w:w="40" w:type="dxa"/>
              <w:left w:w="40" w:type="dxa"/>
              <w:bottom w:w="40" w:type="dxa"/>
              <w:right w:w="40" w:type="dxa"/>
            </w:tcMar>
          </w:tcPr>
          <w:p w14:paraId="5505D2DF"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Технічне завдання</w:t>
            </w:r>
          </w:p>
        </w:tc>
      </w:tr>
      <w:tr w:rsidR="00A20131" w14:paraId="072545B7" w14:textId="77777777">
        <w:trPr>
          <w:trHeight w:val="135"/>
        </w:trPr>
        <w:tc>
          <w:tcPr>
            <w:tcW w:w="3075" w:type="dxa"/>
            <w:tcMar>
              <w:top w:w="40" w:type="dxa"/>
              <w:left w:w="40" w:type="dxa"/>
              <w:bottom w:w="40" w:type="dxa"/>
              <w:right w:w="40" w:type="dxa"/>
            </w:tcMar>
          </w:tcPr>
          <w:p w14:paraId="1756745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Типи товарів (</w:t>
            </w:r>
            <w:proofErr w:type="spellStart"/>
            <w:r>
              <w:rPr>
                <w:rFonts w:ascii="Times New Roman" w:eastAsia="Times New Roman" w:hAnsi="Times New Roman" w:cs="Times New Roman"/>
                <w:sz w:val="24"/>
                <w:szCs w:val="24"/>
              </w:rPr>
              <w:t>Commodity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6ABA463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Типи товарів представляють класифікацію товару</w:t>
            </w:r>
          </w:p>
        </w:tc>
      </w:tr>
      <w:tr w:rsidR="00A20131" w14:paraId="24F43FFD" w14:textId="77777777">
        <w:trPr>
          <w:trHeight w:val="135"/>
        </w:trPr>
        <w:tc>
          <w:tcPr>
            <w:tcW w:w="3075" w:type="dxa"/>
            <w:tcMar>
              <w:top w:w="40" w:type="dxa"/>
              <w:left w:w="40" w:type="dxa"/>
              <w:bottom w:w="40" w:type="dxa"/>
              <w:right w:w="40" w:type="dxa"/>
            </w:tcMar>
          </w:tcPr>
          <w:p w14:paraId="3BF02FC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Товарна позиція (</w:t>
            </w:r>
            <w:proofErr w:type="spellStart"/>
            <w:r>
              <w:rPr>
                <w:rFonts w:ascii="Times New Roman" w:eastAsia="Times New Roman" w:hAnsi="Times New Roman" w:cs="Times New Roman"/>
                <w:sz w:val="24"/>
                <w:szCs w:val="24"/>
              </w:rPr>
              <w:t>Trade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Items</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0864FAC0"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Позиція, призначена для торгівлі. Найчастіше це предмети, які мають певного виробника або власника бренду і зазвичай визначаються цим виробником або власником бренду. Товар може мати пов’язаний GTIN GS1 (глобальний номер торгової одиниці), якщо використовуються GTIN</w:t>
            </w:r>
          </w:p>
        </w:tc>
      </w:tr>
      <w:tr w:rsidR="00A20131" w14:paraId="33CF0552" w14:textId="77777777">
        <w:trPr>
          <w:trHeight w:val="240"/>
        </w:trPr>
        <w:tc>
          <w:tcPr>
            <w:tcW w:w="3075" w:type="dxa"/>
            <w:tcMar>
              <w:top w:w="40" w:type="dxa"/>
              <w:left w:w="40" w:type="dxa"/>
              <w:bottom w:w="40" w:type="dxa"/>
              <w:right w:w="40" w:type="dxa"/>
            </w:tcMar>
          </w:tcPr>
          <w:p w14:paraId="4947952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ЦГЗ</w:t>
            </w:r>
          </w:p>
        </w:tc>
        <w:tc>
          <w:tcPr>
            <w:tcW w:w="6840" w:type="dxa"/>
            <w:tcMar>
              <w:top w:w="40" w:type="dxa"/>
              <w:left w:w="40" w:type="dxa"/>
              <w:bottom w:w="40" w:type="dxa"/>
              <w:right w:w="40" w:type="dxa"/>
            </w:tcMar>
          </w:tcPr>
          <w:p w14:paraId="5A3163D0"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Центр Громадського Здоров’я МОЗ України</w:t>
            </w:r>
          </w:p>
        </w:tc>
      </w:tr>
      <w:tr w:rsidR="00A20131" w14:paraId="73C6E9BD" w14:textId="77777777">
        <w:trPr>
          <w:trHeight w:val="615"/>
        </w:trPr>
        <w:tc>
          <w:tcPr>
            <w:tcW w:w="3075" w:type="dxa"/>
            <w:tcMar>
              <w:top w:w="40" w:type="dxa"/>
              <w:left w:w="40" w:type="dxa"/>
              <w:bottom w:w="40" w:type="dxa"/>
              <w:right w:w="40" w:type="dxa"/>
            </w:tcMar>
          </w:tcPr>
          <w:p w14:paraId="280BDDB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Цільова кількість (</w:t>
            </w:r>
            <w:proofErr w:type="spellStart"/>
            <w:r>
              <w:rPr>
                <w:rFonts w:ascii="Times New Roman" w:eastAsia="Times New Roman" w:hAnsi="Times New Roman" w:cs="Times New Roman"/>
                <w:sz w:val="24"/>
                <w:szCs w:val="24"/>
              </w:rPr>
              <w:t>Ideal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Amount</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6A44FDBB"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Щорічна оцінка «цільової» кількості медичних товарів, яку необхідно отримати, виходячи з кількості населення</w:t>
            </w:r>
          </w:p>
        </w:tc>
      </w:tr>
      <w:tr w:rsidR="00A20131" w14:paraId="544B706D" w14:textId="77777777">
        <w:trPr>
          <w:trHeight w:val="615"/>
        </w:trPr>
        <w:tc>
          <w:tcPr>
            <w:tcW w:w="3075" w:type="dxa"/>
            <w:tcMar>
              <w:top w:w="40" w:type="dxa"/>
              <w:left w:w="40" w:type="dxa"/>
              <w:bottom w:w="40" w:type="dxa"/>
              <w:right w:w="40" w:type="dxa"/>
            </w:tcMar>
          </w:tcPr>
          <w:p w14:paraId="3101ECB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lastRenderedPageBreak/>
              <w:t>Шаблон заявки (</w:t>
            </w:r>
            <w:proofErr w:type="spellStart"/>
            <w:r>
              <w:rPr>
                <w:rFonts w:ascii="Times New Roman" w:eastAsia="Times New Roman" w:hAnsi="Times New Roman" w:cs="Times New Roman"/>
                <w:sz w:val="24"/>
                <w:szCs w:val="24"/>
              </w:rPr>
              <w:t>Requisition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 xml:space="preserve">, R&amp;R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31E25E61"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Налаштований шаблон заявок відповідно до програмних потреб, щоб задовольнити конкретні потреби в нових формулах і параметрах</w:t>
            </w:r>
          </w:p>
        </w:tc>
      </w:tr>
      <w:tr w:rsidR="00A20131" w14:paraId="2D277648" w14:textId="77777777">
        <w:trPr>
          <w:trHeight w:val="360"/>
        </w:trPr>
        <w:tc>
          <w:tcPr>
            <w:tcW w:w="3075" w:type="dxa"/>
            <w:tcMar>
              <w:top w:w="40" w:type="dxa"/>
              <w:left w:w="40" w:type="dxa"/>
              <w:bottom w:w="40" w:type="dxa"/>
              <w:right w:w="40" w:type="dxa"/>
            </w:tcMar>
          </w:tcPr>
          <w:p w14:paraId="6D24E07C"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FEFO</w:t>
            </w:r>
          </w:p>
        </w:tc>
        <w:tc>
          <w:tcPr>
            <w:tcW w:w="6840" w:type="dxa"/>
            <w:tcMar>
              <w:top w:w="40" w:type="dxa"/>
              <w:left w:w="40" w:type="dxa"/>
              <w:bottom w:w="40" w:type="dxa"/>
              <w:right w:w="40" w:type="dxa"/>
            </w:tcMar>
          </w:tcPr>
          <w:p w14:paraId="3AC4DB8D"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Акронім: Перший Термін дії - Перший Вихід</w:t>
            </w:r>
          </w:p>
        </w:tc>
      </w:tr>
      <w:tr w:rsidR="00A20131" w14:paraId="404CB862" w14:textId="77777777">
        <w:trPr>
          <w:trHeight w:val="300"/>
        </w:trPr>
        <w:tc>
          <w:tcPr>
            <w:tcW w:w="3075" w:type="dxa"/>
            <w:tcMar>
              <w:top w:w="40" w:type="dxa"/>
              <w:left w:w="40" w:type="dxa"/>
              <w:bottom w:w="40" w:type="dxa"/>
              <w:right w:w="40" w:type="dxa"/>
            </w:tcMar>
          </w:tcPr>
          <w:p w14:paraId="5DF17BA0"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FIFO</w:t>
            </w:r>
          </w:p>
        </w:tc>
        <w:tc>
          <w:tcPr>
            <w:tcW w:w="6840" w:type="dxa"/>
            <w:tcMar>
              <w:top w:w="40" w:type="dxa"/>
              <w:left w:w="40" w:type="dxa"/>
              <w:bottom w:w="40" w:type="dxa"/>
              <w:right w:w="40" w:type="dxa"/>
            </w:tcMar>
          </w:tcPr>
          <w:p w14:paraId="1420904E" w14:textId="77777777" w:rsidR="00A20131" w:rsidRDefault="00000000">
            <w:pPr>
              <w:widowControl w:val="0"/>
              <w:spacing w:line="276" w:lineRule="auto"/>
              <w:jc w:val="both"/>
              <w:rPr>
                <w:rFonts w:ascii="Arial" w:eastAsia="Arial" w:hAnsi="Arial" w:cs="Arial"/>
                <w:sz w:val="20"/>
                <w:szCs w:val="20"/>
              </w:rPr>
            </w:pPr>
            <w:r>
              <w:rPr>
                <w:rFonts w:ascii="Times New Roman" w:eastAsia="Times New Roman" w:hAnsi="Times New Roman" w:cs="Times New Roman"/>
                <w:sz w:val="24"/>
                <w:szCs w:val="24"/>
              </w:rPr>
              <w:t>Акронім: Першим Прийшло - Першим Пішло</w:t>
            </w:r>
          </w:p>
        </w:tc>
      </w:tr>
      <w:tr w:rsidR="00A20131" w14:paraId="41C65B08" w14:textId="77777777">
        <w:trPr>
          <w:trHeight w:val="615"/>
        </w:trPr>
        <w:tc>
          <w:tcPr>
            <w:tcW w:w="3075" w:type="dxa"/>
            <w:tcMar>
              <w:top w:w="40" w:type="dxa"/>
              <w:left w:w="40" w:type="dxa"/>
              <w:bottom w:w="40" w:type="dxa"/>
              <w:right w:w="40" w:type="dxa"/>
            </w:tcMar>
          </w:tcPr>
          <w:p w14:paraId="5A4A5C58"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GMDN</w:t>
            </w:r>
          </w:p>
        </w:tc>
        <w:tc>
          <w:tcPr>
            <w:tcW w:w="6840" w:type="dxa"/>
            <w:tcMar>
              <w:top w:w="40" w:type="dxa"/>
              <w:left w:w="40" w:type="dxa"/>
              <w:bottom w:w="40" w:type="dxa"/>
              <w:right w:w="40" w:type="dxa"/>
            </w:tcMar>
          </w:tcPr>
          <w:p w14:paraId="71C58684" w14:textId="77777777" w:rsidR="00A20131" w:rsidRDefault="00000000">
            <w:pPr>
              <w:widowControl w:val="0"/>
              <w:spacing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Nomenclature</w:t>
            </w:r>
            <w:proofErr w:type="spellEnd"/>
            <w:r>
              <w:rPr>
                <w:rFonts w:ascii="Times New Roman" w:eastAsia="Times New Roman" w:hAnsi="Times New Roman" w:cs="Times New Roman"/>
                <w:sz w:val="24"/>
                <w:szCs w:val="24"/>
              </w:rPr>
              <w:t>, GMDN — класифікатор медичних виробів; масштабна база даних, яка містить інформацію про усю продукцію, яка є медичними виробами</w:t>
            </w:r>
          </w:p>
        </w:tc>
      </w:tr>
      <w:tr w:rsidR="00A20131" w14:paraId="32B1CADF" w14:textId="77777777">
        <w:trPr>
          <w:trHeight w:val="615"/>
        </w:trPr>
        <w:tc>
          <w:tcPr>
            <w:tcW w:w="3075" w:type="dxa"/>
            <w:tcMar>
              <w:top w:w="40" w:type="dxa"/>
              <w:left w:w="40" w:type="dxa"/>
              <w:bottom w:w="40" w:type="dxa"/>
              <w:right w:w="40" w:type="dxa"/>
            </w:tcMar>
          </w:tcPr>
          <w:p w14:paraId="719F1D17"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АТХ код (ATC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w:t>
            </w:r>
          </w:p>
        </w:tc>
        <w:tc>
          <w:tcPr>
            <w:tcW w:w="6840" w:type="dxa"/>
            <w:tcMar>
              <w:top w:w="40" w:type="dxa"/>
              <w:left w:w="40" w:type="dxa"/>
              <w:bottom w:w="40" w:type="dxa"/>
              <w:right w:w="40" w:type="dxa"/>
            </w:tcMar>
          </w:tcPr>
          <w:p w14:paraId="002BFDBC" w14:textId="77777777" w:rsidR="00A20131" w:rsidRDefault="00000000">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анатомо-терапевтично-хімічної класифікації (</w:t>
            </w:r>
            <w:proofErr w:type="spellStart"/>
            <w:r>
              <w:rPr>
                <w:rFonts w:ascii="Times New Roman" w:eastAsia="Times New Roman" w:hAnsi="Times New Roman" w:cs="Times New Roman"/>
                <w:sz w:val="24"/>
                <w:szCs w:val="24"/>
              </w:rPr>
              <w:t>Anatomical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Therapeutic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Chemical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w:t>
            </w:r>
          </w:p>
        </w:tc>
      </w:tr>
    </w:tbl>
    <w:p w14:paraId="69C0A1FB" w14:textId="77777777" w:rsidR="00A20131" w:rsidRDefault="00000000">
      <w:pPr>
        <w:spacing w:before="120" w:after="0" w:line="360" w:lineRule="auto"/>
        <w:ind w:firstLine="720"/>
        <w:rPr>
          <w:rFonts w:ascii="Times New Roman" w:eastAsia="Times New Roman" w:hAnsi="Times New Roman" w:cs="Times New Roman"/>
          <w:sz w:val="24"/>
          <w:szCs w:val="24"/>
        </w:rPr>
      </w:pPr>
      <w:bookmarkStart w:id="0" w:name="_heading=h.gjdgxs" w:colFirst="0" w:colLast="0"/>
      <w:bookmarkEnd w:id="0"/>
      <w:r>
        <w:br w:type="page"/>
      </w:r>
    </w:p>
    <w:p w14:paraId="1E1301A9"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2. ЗАГАЛЬНІ ВІДОМОСТІ</w:t>
      </w:r>
    </w:p>
    <w:p w14:paraId="5A338450"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2.1. Передумова</w:t>
      </w:r>
    </w:p>
    <w:p w14:paraId="0567DBB0"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Щороку Україна виділяє значні кошти на закупівлю лікарських засобів (далі - ЛЗ) та медичних виробів та допоміжних засобів до них (далі - МВ), які в багатьох випадках є </w:t>
      </w:r>
      <w:proofErr w:type="spellStart"/>
      <w:r>
        <w:rPr>
          <w:rFonts w:ascii="Times New Roman" w:eastAsia="Times New Roman" w:hAnsi="Times New Roman" w:cs="Times New Roman"/>
          <w:sz w:val="24"/>
          <w:szCs w:val="24"/>
        </w:rPr>
        <w:t>життєво</w:t>
      </w:r>
      <w:proofErr w:type="spellEnd"/>
      <w:r>
        <w:rPr>
          <w:rFonts w:ascii="Times New Roman" w:eastAsia="Times New Roman" w:hAnsi="Times New Roman" w:cs="Times New Roman"/>
          <w:sz w:val="24"/>
          <w:szCs w:val="24"/>
        </w:rPr>
        <w:t xml:space="preserve"> важливими для певних категорій пацієнтів.</w:t>
      </w:r>
    </w:p>
    <w:p w14:paraId="7C63B49E"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Відсутність ефективного відстежування і прозорості кількісної оцінки, планування,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розподілу, перерозподілу та обліку товарів медичного призначення призводить до серйозних наслідків на рівні закладів охорони здоров’я (далі - ЗОЗ), аналогічна проблема спостерігається і на регіональному рівні.</w:t>
      </w:r>
    </w:p>
    <w:p w14:paraId="18150EC2"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Проблемним питанням також є відсутність єдиної прозорої системи моніторингу залишків препаратів у лікарнях, що була б доступною для пацієнтів, ЗОЗ, управлінців системи охорони здоров'я, дозволяла б приймати </w:t>
      </w:r>
      <w:proofErr w:type="spellStart"/>
      <w:r>
        <w:rPr>
          <w:rFonts w:ascii="Times New Roman" w:eastAsia="Times New Roman" w:hAnsi="Times New Roman" w:cs="Times New Roman"/>
          <w:sz w:val="24"/>
          <w:szCs w:val="24"/>
        </w:rPr>
        <w:t>обгрунтоване</w:t>
      </w:r>
      <w:proofErr w:type="spellEnd"/>
      <w:r>
        <w:rPr>
          <w:rFonts w:ascii="Times New Roman" w:eastAsia="Times New Roman" w:hAnsi="Times New Roman" w:cs="Times New Roman"/>
          <w:sz w:val="24"/>
          <w:szCs w:val="24"/>
        </w:rPr>
        <w:t xml:space="preserve"> рішення про розподіл та перерозподіл залишків ЛЗ та МВ з метою уникнення дефіциту або накопичення на залишках у медичних закладах товарів медичного призначення, які з будь-яких причин не можуть бути використані по призначенню.</w:t>
      </w:r>
    </w:p>
    <w:p w14:paraId="7AE3D79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Зокрема, зареєстровано випадки непрогнозованого постачання або відсутності певних категорій ЛЗ, які були надзвичайно необхідні. У той самий час цю категорію ЛЗ можна було знайти у значній кількості або в надлишку в інших регіонах або закладах з меншою кількістю пацієнтів.</w:t>
      </w:r>
    </w:p>
    <w:p w14:paraId="11D338D1" w14:textId="77777777" w:rsidR="00A20131" w:rsidRDefault="00000000">
      <w:pPr>
        <w:spacing w:before="120" w:after="0" w:line="39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Отже, тоді як деякі регіони можуть мати надлишок ЛЗ із коротким строком зберігання, цих ліків може просто не вистачати в інших регіонах. Водночас цю проблему можна вирішити за допомогою запровадження дієвого моніторингу. Поняття «дієвого моніторингу» включає контроль за залишками та фізичним переміщенням ЛЗ та МВ згідно з отриманою від медичних закладів інформацією.</w:t>
      </w:r>
    </w:p>
    <w:p w14:paraId="6F3765CA" w14:textId="77777777" w:rsidR="00A20131" w:rsidRDefault="00000000">
      <w:pPr>
        <w:spacing w:before="120" w:after="0" w:line="39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Процесу планування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передує процес збору даних щодо потреби у ЛЗ в різних регіонах. Найбільш часто ці дані записуються вручну та зберігаються на папері, що дуже ускладнює їхнє отримання, необхідне для кількісної оцінки та планування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ЛЗ у потрібній кількості.</w:t>
      </w:r>
    </w:p>
    <w:p w14:paraId="3B48FB9B" w14:textId="77777777" w:rsidR="00A20131" w:rsidRDefault="00000000">
      <w:pPr>
        <w:spacing w:before="120" w:after="0" w:line="39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межах подальшого цифрового розвитку сфери охорони здоров’я одним із завдань є створення автоматизованої інформаційної системи “Управління залишками ЛЗ, МВ та допоміжними засобами до них” (далі -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 xml:space="preserve">, Система), яка </w:t>
      </w:r>
      <w:proofErr w:type="spellStart"/>
      <w:r>
        <w:rPr>
          <w:rFonts w:ascii="Times New Roman" w:eastAsia="Times New Roman" w:hAnsi="Times New Roman" w:cs="Times New Roman"/>
          <w:sz w:val="24"/>
          <w:szCs w:val="24"/>
        </w:rPr>
        <w:t>надасть</w:t>
      </w:r>
      <w:proofErr w:type="spellEnd"/>
      <w:r>
        <w:rPr>
          <w:rFonts w:ascii="Times New Roman" w:eastAsia="Times New Roman" w:hAnsi="Times New Roman" w:cs="Times New Roman"/>
          <w:sz w:val="24"/>
          <w:szCs w:val="24"/>
        </w:rPr>
        <w:t xml:space="preserve"> можливість вирішити питання отримання оперативних та статистичних даних щодо наявних залишків ЛЗ та МВ у ЗОЗ. Відповідно до вищезазначеного, наразі необхідно стандартизувати методи планування та затвердження потреби в ЛЗ та МВ, отримати інформацію про закупівлі задля підвищення </w:t>
      </w:r>
      <w:r>
        <w:rPr>
          <w:rFonts w:ascii="Times New Roman" w:eastAsia="Times New Roman" w:hAnsi="Times New Roman" w:cs="Times New Roman"/>
          <w:sz w:val="24"/>
          <w:szCs w:val="24"/>
        </w:rPr>
        <w:lastRenderedPageBreak/>
        <w:t xml:space="preserve">ефективності управління процесами, надання оперативної інформації та забезпечення рівного доступу пацієнтів до ЛЗ, МВ та допоміжних засобів до них. </w:t>
      </w:r>
    </w:p>
    <w:p w14:paraId="79E941A5"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b/>
          <w:sz w:val="24"/>
          <w:szCs w:val="24"/>
        </w:rPr>
        <w:t>2.2. Загальні положення</w:t>
      </w:r>
    </w:p>
    <w:p w14:paraId="04885D11"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цьому документі наведені технічні та якісні характеристики предмета закупівлі, перелік послуг щодо подальшої розробки та впровадження Системи. </w:t>
      </w:r>
    </w:p>
    <w:p w14:paraId="7E670E0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відповідати наступним основним вимогам:</w:t>
      </w:r>
    </w:p>
    <w:p w14:paraId="5292B707"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Веб-орієнтована;</w:t>
      </w:r>
    </w:p>
    <w:p w14:paraId="61846B45"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Універсальна;</w:t>
      </w:r>
    </w:p>
    <w:p w14:paraId="30142D34"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Функціонально достатня (повна); </w:t>
      </w:r>
    </w:p>
    <w:p w14:paraId="1116F664"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Надійна (автоматично збереження всіх даних та коректне завершення роботи програм без втрати даних);</w:t>
      </w:r>
    </w:p>
    <w:p w14:paraId="38F70D48"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Придатна до модернізації та масштабування;</w:t>
      </w:r>
    </w:p>
    <w:p w14:paraId="78C54A69"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Модульна;</w:t>
      </w:r>
    </w:p>
    <w:p w14:paraId="43C49462"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Мати інтуїтивно зрозумілий для користувача інтерфейс;</w:t>
      </w:r>
    </w:p>
    <w:p w14:paraId="677D3F5A"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Захищена від зовнішніх впливів;</w:t>
      </w:r>
    </w:p>
    <w:p w14:paraId="4AF45209" w14:textId="77777777" w:rsidR="00A20131" w:rsidRDefault="00000000">
      <w:pPr>
        <w:numPr>
          <w:ilvl w:val="0"/>
          <w:numId w:val="1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Здійснювати документування усіх дій користувачів системи.</w:t>
      </w:r>
    </w:p>
    <w:p w14:paraId="19FC0428"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t>2.3. Повне найменування системи та її умовне позначення</w:t>
      </w:r>
    </w:p>
    <w:p w14:paraId="743820AF"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Повне </w:t>
      </w:r>
      <w:proofErr w:type="spellStart"/>
      <w:r>
        <w:rPr>
          <w:rFonts w:ascii="Times New Roman" w:eastAsia="Times New Roman" w:hAnsi="Times New Roman" w:cs="Times New Roman"/>
          <w:sz w:val="24"/>
          <w:szCs w:val="24"/>
        </w:rPr>
        <w:t>найменування</w:t>
      </w:r>
      <w:proofErr w:type="spellEnd"/>
      <w:r>
        <w:rPr>
          <w:rFonts w:ascii="Times New Roman" w:eastAsia="Times New Roman" w:hAnsi="Times New Roman" w:cs="Times New Roman"/>
          <w:sz w:val="24"/>
          <w:szCs w:val="24"/>
        </w:rPr>
        <w:t xml:space="preserve"> системи –  Електронна система управління запасами лікарських засобів та медичних виробів “e-</w:t>
      </w:r>
      <w:proofErr w:type="spellStart"/>
      <w:r>
        <w:rPr>
          <w:rFonts w:ascii="Times New Roman" w:eastAsia="Times New Roman" w:hAnsi="Times New Roman" w:cs="Times New Roman"/>
          <w:sz w:val="24"/>
          <w:szCs w:val="24"/>
        </w:rPr>
        <w:t>Stock</w:t>
      </w:r>
      <w:proofErr w:type="spellEnd"/>
      <w:r>
        <w:rPr>
          <w:rFonts w:ascii="Times New Roman" w:eastAsia="Times New Roman" w:hAnsi="Times New Roman" w:cs="Times New Roman"/>
          <w:sz w:val="24"/>
          <w:szCs w:val="24"/>
        </w:rPr>
        <w:t>”.</w:t>
      </w:r>
    </w:p>
    <w:p w14:paraId="284AD595" w14:textId="77777777" w:rsidR="00A20131" w:rsidRDefault="00000000">
      <w:pPr>
        <w:spacing w:before="120" w:after="0" w:line="360" w:lineRule="auto"/>
        <w:ind w:firstLine="720"/>
        <w:jc w:val="both"/>
        <w:rPr>
          <w:rFonts w:ascii="Times New Roman" w:eastAsia="Times New Roman" w:hAnsi="Times New Roman" w:cs="Times New Roman"/>
          <w:color w:val="FF9900"/>
          <w:sz w:val="24"/>
          <w:szCs w:val="24"/>
        </w:rPr>
      </w:pPr>
      <w:r>
        <w:rPr>
          <w:rFonts w:ascii="Times New Roman" w:eastAsia="Times New Roman" w:hAnsi="Times New Roman" w:cs="Times New Roman"/>
          <w:sz w:val="24"/>
          <w:szCs w:val="24"/>
        </w:rPr>
        <w:t xml:space="preserve">Скорочена назва –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w:t>
      </w:r>
    </w:p>
    <w:p w14:paraId="59F08048"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sz w:val="24"/>
          <w:szCs w:val="24"/>
        </w:rPr>
        <w:t>2.4. Найменування замовника</w:t>
      </w:r>
    </w:p>
    <w:p w14:paraId="7A762B1C" w14:textId="77777777" w:rsidR="00A20131" w:rsidRDefault="00000000">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 Міністерство охорони здоров’я України</w:t>
      </w:r>
    </w:p>
    <w:p w14:paraId="2260D306" w14:textId="77777777" w:rsidR="00A20131" w:rsidRDefault="00000000">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Власник продукту та представник замовника - Державне підприємство «Медичні закупівлі України» (ДП МЗУ, ДП «</w:t>
      </w:r>
      <w:proofErr w:type="spellStart"/>
      <w:r>
        <w:rPr>
          <w:rFonts w:ascii="Times New Roman" w:eastAsia="Times New Roman" w:hAnsi="Times New Roman" w:cs="Times New Roman"/>
          <w:sz w:val="24"/>
          <w:szCs w:val="24"/>
        </w:rPr>
        <w:t>Медзакупівлі</w:t>
      </w:r>
      <w:proofErr w:type="spellEnd"/>
      <w:r>
        <w:rPr>
          <w:rFonts w:ascii="Times New Roman" w:eastAsia="Times New Roman" w:hAnsi="Times New Roman" w:cs="Times New Roman"/>
          <w:sz w:val="24"/>
          <w:szCs w:val="24"/>
        </w:rPr>
        <w:t xml:space="preserve"> України»).</w:t>
      </w:r>
    </w:p>
    <w:p w14:paraId="778C5EC6" w14:textId="77777777" w:rsidR="00A20131" w:rsidRDefault="00000000">
      <w:pPr>
        <w:spacing w:before="120" w:after="0" w:line="360" w:lineRule="auto"/>
        <w:jc w:val="both"/>
        <w:rPr>
          <w:rFonts w:ascii="Times New Roman" w:eastAsia="Times New Roman" w:hAnsi="Times New Roman" w:cs="Times New Roman"/>
          <w:sz w:val="24"/>
          <w:szCs w:val="24"/>
          <w:shd w:val="clear" w:color="auto" w:fill="D9D9D9"/>
        </w:rPr>
      </w:pPr>
      <w:r>
        <w:rPr>
          <w:rFonts w:ascii="Times New Roman" w:eastAsia="Times New Roman" w:hAnsi="Times New Roman" w:cs="Times New Roman"/>
          <w:sz w:val="24"/>
          <w:szCs w:val="24"/>
        </w:rPr>
        <w:t xml:space="preserve">Фізична адреса: </w:t>
      </w:r>
      <w:proofErr w:type="spellStart"/>
      <w:r>
        <w:rPr>
          <w:rFonts w:ascii="Times New Roman" w:eastAsia="Times New Roman" w:hAnsi="Times New Roman" w:cs="Times New Roman"/>
          <w:sz w:val="24"/>
          <w:szCs w:val="24"/>
        </w:rPr>
        <w:t>Україна</w:t>
      </w:r>
      <w:proofErr w:type="spellEnd"/>
      <w:r>
        <w:rPr>
          <w:rFonts w:ascii="Times New Roman" w:eastAsia="Times New Roman" w:hAnsi="Times New Roman" w:cs="Times New Roman"/>
          <w:sz w:val="24"/>
          <w:szCs w:val="24"/>
        </w:rPr>
        <w:t>, 01001, м. Київ, вул. Хрещатик 22.</w:t>
      </w:r>
    </w:p>
    <w:p w14:paraId="5F1CCAB6"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5" w:name="_heading=h.tyjcwt" w:colFirst="0" w:colLast="0"/>
      <w:bookmarkEnd w:id="5"/>
      <w:r>
        <w:rPr>
          <w:rFonts w:ascii="Times New Roman" w:eastAsia="Times New Roman" w:hAnsi="Times New Roman" w:cs="Times New Roman"/>
          <w:b/>
          <w:sz w:val="24"/>
          <w:szCs w:val="24"/>
        </w:rPr>
        <w:t>2.5. Нормативно-правові документи, використані під час створення системи</w:t>
      </w:r>
    </w:p>
    <w:p w14:paraId="6E99A0D3" w14:textId="77777777" w:rsidR="00A20131" w:rsidRDefault="00000000">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відповідати вимогам чинних нормативно-правових документів, а саме:</w:t>
      </w:r>
    </w:p>
    <w:p w14:paraId="16BBB065"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hyperlink r:id="rId8" w:anchor="Text">
        <w:r>
          <w:rPr>
            <w:rFonts w:ascii="Times New Roman" w:eastAsia="Times New Roman" w:hAnsi="Times New Roman" w:cs="Times New Roman"/>
            <w:color w:val="1155CC"/>
            <w:sz w:val="24"/>
            <w:szCs w:val="24"/>
            <w:u w:val="single"/>
          </w:rPr>
          <w:t>Конституція України</w:t>
        </w:r>
      </w:hyperlink>
      <w:r>
        <w:rPr>
          <w:rFonts w:ascii="Times New Roman" w:eastAsia="Times New Roman" w:hAnsi="Times New Roman" w:cs="Times New Roman"/>
          <w:sz w:val="24"/>
          <w:szCs w:val="24"/>
        </w:rPr>
        <w:t>;</w:t>
      </w:r>
    </w:p>
    <w:p w14:paraId="396AE257"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Закон України “</w:t>
      </w:r>
      <w:hyperlink r:id="rId9" w:anchor="Text">
        <w:r>
          <w:rPr>
            <w:rFonts w:ascii="Times New Roman" w:eastAsia="Times New Roman" w:hAnsi="Times New Roman" w:cs="Times New Roman"/>
            <w:color w:val="1155CC"/>
            <w:sz w:val="24"/>
            <w:szCs w:val="24"/>
            <w:u w:val="single"/>
          </w:rPr>
          <w:t>Основи законодавства України про охорону здоров’я</w:t>
        </w:r>
      </w:hyperlink>
      <w:r>
        <w:rPr>
          <w:rFonts w:ascii="Times New Roman" w:eastAsia="Times New Roman" w:hAnsi="Times New Roman" w:cs="Times New Roman"/>
          <w:sz w:val="24"/>
          <w:szCs w:val="24"/>
        </w:rPr>
        <w:t>”</w:t>
      </w:r>
    </w:p>
    <w:p w14:paraId="547A00AA"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0" w:anchor="Text">
        <w:r>
          <w:rPr>
            <w:rFonts w:ascii="Times New Roman" w:eastAsia="Times New Roman" w:hAnsi="Times New Roman" w:cs="Times New Roman"/>
            <w:color w:val="1155CC"/>
            <w:sz w:val="24"/>
            <w:szCs w:val="24"/>
            <w:u w:val="single"/>
          </w:rPr>
          <w:t>Про електронні документи та електронний документообіг</w:t>
        </w:r>
      </w:hyperlink>
      <w:r>
        <w:rPr>
          <w:rFonts w:ascii="Times New Roman" w:eastAsia="Times New Roman" w:hAnsi="Times New Roman" w:cs="Times New Roman"/>
          <w:sz w:val="24"/>
          <w:szCs w:val="24"/>
        </w:rPr>
        <w:t>”;</w:t>
      </w:r>
    </w:p>
    <w:p w14:paraId="67786A86"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1" w:anchor="Text">
        <w:r>
          <w:rPr>
            <w:rFonts w:ascii="Times New Roman" w:eastAsia="Times New Roman" w:hAnsi="Times New Roman" w:cs="Times New Roman"/>
            <w:color w:val="1155CC"/>
            <w:sz w:val="24"/>
            <w:szCs w:val="24"/>
            <w:u w:val="single"/>
          </w:rPr>
          <w:t>Про електронні довірчі послуги</w:t>
        </w:r>
      </w:hyperlink>
      <w:r>
        <w:rPr>
          <w:rFonts w:ascii="Times New Roman" w:eastAsia="Times New Roman" w:hAnsi="Times New Roman" w:cs="Times New Roman"/>
          <w:sz w:val="24"/>
          <w:szCs w:val="24"/>
        </w:rPr>
        <w:t>”;</w:t>
      </w:r>
    </w:p>
    <w:p w14:paraId="119B7EAF"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2" w:anchor="Text">
        <w:r>
          <w:rPr>
            <w:rFonts w:ascii="Times New Roman" w:eastAsia="Times New Roman" w:hAnsi="Times New Roman" w:cs="Times New Roman"/>
            <w:color w:val="1155CC"/>
            <w:sz w:val="24"/>
            <w:szCs w:val="24"/>
            <w:u w:val="single"/>
          </w:rPr>
          <w:t>Про захист персональних даних</w:t>
        </w:r>
      </w:hyperlink>
      <w:r>
        <w:rPr>
          <w:rFonts w:ascii="Times New Roman" w:eastAsia="Times New Roman" w:hAnsi="Times New Roman" w:cs="Times New Roman"/>
          <w:sz w:val="24"/>
          <w:szCs w:val="24"/>
        </w:rPr>
        <w:t>”;</w:t>
      </w:r>
    </w:p>
    <w:p w14:paraId="1557B78C"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3" w:anchor="Text">
        <w:r>
          <w:rPr>
            <w:rFonts w:ascii="Times New Roman" w:eastAsia="Times New Roman" w:hAnsi="Times New Roman" w:cs="Times New Roman"/>
            <w:color w:val="1155CC"/>
            <w:sz w:val="24"/>
            <w:szCs w:val="24"/>
            <w:u w:val="single"/>
          </w:rPr>
          <w:t>Про інформацію</w:t>
        </w:r>
      </w:hyperlink>
      <w:r>
        <w:rPr>
          <w:rFonts w:ascii="Times New Roman" w:eastAsia="Times New Roman" w:hAnsi="Times New Roman" w:cs="Times New Roman"/>
          <w:sz w:val="24"/>
          <w:szCs w:val="24"/>
        </w:rPr>
        <w:t>”;</w:t>
      </w:r>
    </w:p>
    <w:p w14:paraId="612943A2"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4" w:anchor="Text">
        <w:r>
          <w:rPr>
            <w:rFonts w:ascii="Times New Roman" w:eastAsia="Times New Roman" w:hAnsi="Times New Roman" w:cs="Times New Roman"/>
            <w:color w:val="1155CC"/>
            <w:sz w:val="24"/>
            <w:szCs w:val="24"/>
            <w:u w:val="single"/>
          </w:rPr>
          <w:t>Про лікарські засоби</w:t>
        </w:r>
      </w:hyperlink>
      <w:r>
        <w:rPr>
          <w:rFonts w:ascii="Times New Roman" w:eastAsia="Times New Roman" w:hAnsi="Times New Roman" w:cs="Times New Roman"/>
          <w:sz w:val="24"/>
          <w:szCs w:val="24"/>
        </w:rPr>
        <w:t>”</w:t>
      </w:r>
    </w:p>
    <w:p w14:paraId="07148C86"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hyperlink r:id="rId15" w:anchor="Text">
        <w:r>
          <w:rPr>
            <w:rFonts w:ascii="Times New Roman" w:eastAsia="Times New Roman" w:hAnsi="Times New Roman" w:cs="Times New Roman"/>
            <w:color w:val="1155CC"/>
            <w:sz w:val="24"/>
            <w:szCs w:val="24"/>
            <w:u w:val="single"/>
          </w:rPr>
          <w:t>Про публічні закупівлі</w:t>
        </w:r>
      </w:hyperlink>
      <w:r>
        <w:rPr>
          <w:rFonts w:ascii="Times New Roman" w:eastAsia="Times New Roman" w:hAnsi="Times New Roman" w:cs="Times New Roman"/>
          <w:sz w:val="24"/>
          <w:szCs w:val="24"/>
        </w:rPr>
        <w:t>”</w:t>
      </w:r>
    </w:p>
    <w:p w14:paraId="3A5FAF05"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hyperlink r:id="rId16" w:anchor="Text">
        <w:r>
          <w:rPr>
            <w:rFonts w:ascii="Times New Roman" w:eastAsia="Times New Roman" w:hAnsi="Times New Roman" w:cs="Times New Roman"/>
            <w:color w:val="1155CC"/>
            <w:sz w:val="24"/>
            <w:szCs w:val="24"/>
            <w:u w:val="single"/>
          </w:rPr>
          <w:t>Бюджетний кодекс України</w:t>
        </w:r>
      </w:hyperlink>
      <w:r>
        <w:rPr>
          <w:rFonts w:ascii="Times New Roman" w:eastAsia="Times New Roman" w:hAnsi="Times New Roman" w:cs="Times New Roman"/>
          <w:sz w:val="24"/>
          <w:szCs w:val="24"/>
        </w:rPr>
        <w:t>;</w:t>
      </w:r>
    </w:p>
    <w:p w14:paraId="03CA3174"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hyperlink r:id="rId17" w:anchor="n8035">
        <w:r>
          <w:rPr>
            <w:rFonts w:ascii="Times New Roman" w:eastAsia="Times New Roman" w:hAnsi="Times New Roman" w:cs="Times New Roman"/>
            <w:color w:val="1155CC"/>
            <w:sz w:val="24"/>
            <w:szCs w:val="24"/>
            <w:u w:val="single"/>
          </w:rPr>
          <w:t>Податковий кодекс України</w:t>
        </w:r>
      </w:hyperlink>
      <w:r>
        <w:rPr>
          <w:rFonts w:ascii="Times New Roman" w:eastAsia="Times New Roman" w:hAnsi="Times New Roman" w:cs="Times New Roman"/>
          <w:sz w:val="24"/>
          <w:szCs w:val="24"/>
        </w:rPr>
        <w:t>;</w:t>
      </w:r>
    </w:p>
    <w:p w14:paraId="7ED7F26C"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Постанова КМУ від 17.03.2011 № 298 </w:t>
      </w:r>
      <w:hyperlink r:id="rId18" w:anchor="Text">
        <w:r>
          <w:rPr>
            <w:rFonts w:ascii="Times New Roman" w:eastAsia="Times New Roman" w:hAnsi="Times New Roman" w:cs="Times New Roman"/>
            <w:color w:val="1155CC"/>
            <w:sz w:val="24"/>
            <w:szCs w:val="24"/>
            <w:u w:val="single"/>
          </w:rPr>
          <w:t>“Про затвердження Порядку використання коштів, передбачених у державному бюджеті для виконання програм та здійснення централізованих заходів з охорони здоров'я”</w:t>
        </w:r>
      </w:hyperlink>
      <w:r>
        <w:rPr>
          <w:rFonts w:ascii="Times New Roman" w:eastAsia="Times New Roman" w:hAnsi="Times New Roman" w:cs="Times New Roman"/>
          <w:sz w:val="24"/>
          <w:szCs w:val="24"/>
        </w:rPr>
        <w:t>;</w:t>
      </w:r>
    </w:p>
    <w:p w14:paraId="3D7C1DC8"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22.07.2015 р. № 622 “</w:t>
      </w:r>
      <w:hyperlink r:id="rId19" w:anchor="Text">
        <w:r>
          <w:rPr>
            <w:rFonts w:ascii="Times New Roman" w:eastAsia="Times New Roman" w:hAnsi="Times New Roman" w:cs="Times New Roman"/>
            <w:color w:val="1155CC"/>
            <w:sz w:val="24"/>
            <w:szCs w:val="24"/>
            <w:u w:val="single"/>
          </w:rPr>
          <w:t xml:space="preserve">Деякі питання здійснення </w:t>
        </w:r>
        <w:proofErr w:type="spellStart"/>
        <w:r>
          <w:rPr>
            <w:rFonts w:ascii="Times New Roman" w:eastAsia="Times New Roman" w:hAnsi="Times New Roman" w:cs="Times New Roman"/>
            <w:color w:val="1155CC"/>
            <w:sz w:val="24"/>
            <w:szCs w:val="24"/>
            <w:u w:val="single"/>
          </w:rPr>
          <w:t>закупівель</w:t>
        </w:r>
        <w:proofErr w:type="spellEnd"/>
        <w:r>
          <w:rPr>
            <w:rFonts w:ascii="Times New Roman" w:eastAsia="Times New Roman" w:hAnsi="Times New Roman" w:cs="Times New Roman"/>
            <w:color w:val="1155CC"/>
            <w:sz w:val="24"/>
            <w:szCs w:val="24"/>
            <w:u w:val="single"/>
          </w:rPr>
          <w:t xml:space="preserve"> лікарських засобів, медичних виробів із залученням спеціалізованих організацій, які здійснюють закупівлі</w:t>
        </w:r>
      </w:hyperlink>
      <w:r>
        <w:rPr>
          <w:rFonts w:ascii="Times New Roman" w:eastAsia="Times New Roman" w:hAnsi="Times New Roman" w:cs="Times New Roman"/>
          <w:sz w:val="24"/>
          <w:szCs w:val="24"/>
        </w:rPr>
        <w:t>”;</w:t>
      </w:r>
    </w:p>
    <w:p w14:paraId="5D8F67EF"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12.09.2015 р. № 647 “</w:t>
      </w:r>
      <w:hyperlink r:id="rId20" w:anchor="top">
        <w:r>
          <w:rPr>
            <w:rFonts w:ascii="Times New Roman" w:eastAsia="Times New Roman" w:hAnsi="Times New Roman" w:cs="Times New Roman"/>
            <w:color w:val="1155CC"/>
            <w:sz w:val="24"/>
            <w:szCs w:val="24"/>
            <w:u w:val="single"/>
          </w:rPr>
          <w:t>Про затвердження Положення про Державну службу України з лікарських засобів та контролю за наркотиками</w:t>
        </w:r>
      </w:hyperlink>
      <w:r>
        <w:rPr>
          <w:rFonts w:ascii="Times New Roman" w:eastAsia="Times New Roman" w:hAnsi="Times New Roman" w:cs="Times New Roman"/>
          <w:sz w:val="24"/>
          <w:szCs w:val="24"/>
        </w:rPr>
        <w:t>”;</w:t>
      </w:r>
    </w:p>
    <w:p w14:paraId="61931357"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27.11.2019 р. № 1121 “</w:t>
      </w:r>
      <w:hyperlink r:id="rId21" w:anchor="Text">
        <w:r>
          <w:rPr>
            <w:rFonts w:ascii="Times New Roman" w:eastAsia="Times New Roman" w:hAnsi="Times New Roman" w:cs="Times New Roman"/>
            <w:color w:val="1155CC"/>
            <w:sz w:val="24"/>
            <w:szCs w:val="24"/>
            <w:u w:val="single"/>
          </w:rPr>
          <w:t>Про затвердження Порядку використання коштів, передбачених у державному бюджеті для виконання програми «Громадське здоров’я та заходи боротьби з епідеміями</w:t>
        </w:r>
      </w:hyperlink>
      <w:r>
        <w:rPr>
          <w:rFonts w:ascii="Times New Roman" w:eastAsia="Times New Roman" w:hAnsi="Times New Roman" w:cs="Times New Roman"/>
          <w:sz w:val="24"/>
          <w:szCs w:val="24"/>
        </w:rPr>
        <w:t>”</w:t>
      </w:r>
    </w:p>
    <w:p w14:paraId="6259D070"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02.12.2015 р. № 1153 “</w:t>
      </w:r>
      <w:hyperlink r:id="rId22" w:anchor="n9">
        <w:r>
          <w:rPr>
            <w:rFonts w:ascii="Times New Roman" w:eastAsia="Times New Roman" w:hAnsi="Times New Roman" w:cs="Times New Roman"/>
            <w:color w:val="1155CC"/>
            <w:sz w:val="24"/>
            <w:szCs w:val="24"/>
            <w:u w:val="single"/>
          </w:rPr>
          <w:t>Про затвердження Порядку ввезення, постачання і цільового використання лікарських засобів, медичних виробів та допоміжних засобів до них, що звільняються від оподаткування податком на додану вартість</w:t>
        </w:r>
      </w:hyperlink>
      <w:r>
        <w:rPr>
          <w:rFonts w:ascii="Times New Roman" w:eastAsia="Times New Roman" w:hAnsi="Times New Roman" w:cs="Times New Roman"/>
          <w:sz w:val="24"/>
          <w:szCs w:val="24"/>
        </w:rPr>
        <w:t>”;</w:t>
      </w:r>
    </w:p>
    <w:p w14:paraId="2A9E3EBE"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14 вересня 2005 р. № 902 “</w:t>
      </w:r>
      <w:hyperlink r:id="rId23" w:anchor="Text">
        <w:r>
          <w:rPr>
            <w:rFonts w:ascii="Times New Roman" w:eastAsia="Times New Roman" w:hAnsi="Times New Roman" w:cs="Times New Roman"/>
            <w:color w:val="1155CC"/>
            <w:sz w:val="24"/>
            <w:szCs w:val="24"/>
            <w:u w:val="single"/>
          </w:rPr>
          <w:t>Про затвердження Порядку здійснення державного контролю якості лікарських засобів, що ввозяться в Україну</w:t>
        </w:r>
      </w:hyperlink>
      <w:r>
        <w:rPr>
          <w:rFonts w:ascii="Times New Roman" w:eastAsia="Times New Roman" w:hAnsi="Times New Roman" w:cs="Times New Roman"/>
          <w:sz w:val="24"/>
          <w:szCs w:val="24"/>
        </w:rPr>
        <w:t>”;</w:t>
      </w:r>
    </w:p>
    <w:p w14:paraId="13D9C1A3"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КМУ від 22.01.1996 №116 “</w:t>
      </w:r>
      <w:hyperlink r:id="rId24" w:anchor="Text">
        <w:r>
          <w:rPr>
            <w:rFonts w:ascii="Times New Roman" w:eastAsia="Times New Roman" w:hAnsi="Times New Roman" w:cs="Times New Roman"/>
            <w:color w:val="1155CC"/>
            <w:sz w:val="24"/>
            <w:szCs w:val="24"/>
            <w:u w:val="single"/>
          </w:rPr>
          <w:t>Про затвердження Порядку визначення розміру збитків від розкрадання, нестачі, знищення (псування) матеріальних цінностей</w:t>
        </w:r>
      </w:hyperlink>
      <w:r>
        <w:rPr>
          <w:rFonts w:ascii="Times New Roman" w:eastAsia="Times New Roman" w:hAnsi="Times New Roman" w:cs="Times New Roman"/>
          <w:sz w:val="24"/>
          <w:szCs w:val="24"/>
        </w:rPr>
        <w:t>”;</w:t>
      </w:r>
    </w:p>
    <w:p w14:paraId="23E6500D"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05.10.2020 № 2254 “</w:t>
      </w:r>
      <w:hyperlink r:id="rId25">
        <w:r>
          <w:rPr>
            <w:rFonts w:ascii="Times New Roman" w:eastAsia="Times New Roman" w:hAnsi="Times New Roman" w:cs="Times New Roman"/>
            <w:color w:val="1155CC"/>
            <w:sz w:val="24"/>
            <w:szCs w:val="24"/>
            <w:u w:val="single"/>
          </w:rPr>
          <w:t>Про внесення змін до наказу Міністерства охорони здоров’я України від 02.03.2017 року № 200</w:t>
        </w:r>
      </w:hyperlink>
      <w:r>
        <w:rPr>
          <w:rFonts w:ascii="Times New Roman" w:eastAsia="Times New Roman" w:hAnsi="Times New Roman" w:cs="Times New Roman"/>
          <w:sz w:val="24"/>
          <w:szCs w:val="24"/>
        </w:rPr>
        <w:t>”</w:t>
      </w:r>
    </w:p>
    <w:p w14:paraId="5599C149"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15.05.2018 № 931 “</w:t>
      </w:r>
      <w:hyperlink r:id="rId26">
        <w:r>
          <w:rPr>
            <w:rFonts w:ascii="Times New Roman" w:eastAsia="Times New Roman" w:hAnsi="Times New Roman" w:cs="Times New Roman"/>
            <w:color w:val="1155CC"/>
            <w:sz w:val="24"/>
            <w:szCs w:val="24"/>
            <w:u w:val="single"/>
          </w:rPr>
          <w:t xml:space="preserve">Про затвердження Положення про збір заявок, розподіл, перерозподіл та використання лікарських засобів, медичних виробів, інших товарів, їх залишків і послуг, придбаних МОЗ України за рахунок бюджетних коштів для </w:t>
        </w:r>
        <w:r>
          <w:rPr>
            <w:rFonts w:ascii="Times New Roman" w:eastAsia="Times New Roman" w:hAnsi="Times New Roman" w:cs="Times New Roman"/>
            <w:color w:val="1155CC"/>
            <w:sz w:val="24"/>
            <w:szCs w:val="24"/>
            <w:u w:val="single"/>
          </w:rPr>
          <w:lastRenderedPageBreak/>
          <w:t>забезпечення медичних заходів окремих державних програм та комплексних заходів програмного характеру</w:t>
        </w:r>
      </w:hyperlink>
      <w:r>
        <w:rPr>
          <w:rFonts w:ascii="Times New Roman" w:eastAsia="Times New Roman" w:hAnsi="Times New Roman" w:cs="Times New Roman"/>
          <w:sz w:val="24"/>
          <w:szCs w:val="24"/>
        </w:rPr>
        <w:t>”</w:t>
      </w:r>
    </w:p>
    <w:p w14:paraId="06990110"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11.07.2017 № 782 “</w:t>
      </w:r>
      <w:hyperlink r:id="rId27" w:anchor="n16">
        <w:r>
          <w:rPr>
            <w:rFonts w:ascii="Times New Roman" w:eastAsia="Times New Roman" w:hAnsi="Times New Roman" w:cs="Times New Roman"/>
            <w:color w:val="1155CC"/>
            <w:sz w:val="24"/>
            <w:szCs w:val="24"/>
            <w:u w:val="single"/>
          </w:rPr>
          <w:t>Про затвердження Порядку визначення обсягів потреби в закупівлі лікарських засобів закладами і установами охорони здоров’я, що повністю або частково фінансуються з державного та місцевих бюджетів</w:t>
        </w:r>
      </w:hyperlink>
      <w:r>
        <w:rPr>
          <w:rFonts w:ascii="Times New Roman" w:eastAsia="Times New Roman" w:hAnsi="Times New Roman" w:cs="Times New Roman"/>
          <w:sz w:val="24"/>
          <w:szCs w:val="24"/>
        </w:rPr>
        <w:t>”;</w:t>
      </w:r>
    </w:p>
    <w:p w14:paraId="36CA79BC"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22.11.2011 № 809 “</w:t>
      </w:r>
      <w:hyperlink r:id="rId28" w:anchor="n14">
        <w:r>
          <w:rPr>
            <w:rFonts w:ascii="Times New Roman" w:eastAsia="Times New Roman" w:hAnsi="Times New Roman" w:cs="Times New Roman"/>
            <w:color w:val="1155CC"/>
            <w:sz w:val="24"/>
            <w:szCs w:val="24"/>
            <w:u w:val="single"/>
          </w:rPr>
          <w:t>Про затвердження Порядку встановлення заборони (тимчасової заборони) та  поновлення обігу лікарських засобів на території України</w:t>
        </w:r>
      </w:hyperlink>
      <w:r>
        <w:rPr>
          <w:rFonts w:ascii="Times New Roman" w:eastAsia="Times New Roman" w:hAnsi="Times New Roman" w:cs="Times New Roman"/>
          <w:sz w:val="24"/>
          <w:szCs w:val="24"/>
        </w:rPr>
        <w:t>”;</w:t>
      </w:r>
    </w:p>
    <w:p w14:paraId="10AD009C"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16.12.2003 № 584 “</w:t>
      </w:r>
      <w:hyperlink r:id="rId29" w:anchor="Text">
        <w:r>
          <w:rPr>
            <w:rFonts w:ascii="Times New Roman" w:eastAsia="Times New Roman" w:hAnsi="Times New Roman" w:cs="Times New Roman"/>
            <w:color w:val="1155CC"/>
            <w:sz w:val="24"/>
            <w:szCs w:val="24"/>
            <w:u w:val="single"/>
          </w:rPr>
          <w:t>Про затвердження Правил зберігання та проведення контролю якості лікарських засобів у лікувально-профілактичних закладах</w:t>
        </w:r>
      </w:hyperlink>
      <w:r>
        <w:rPr>
          <w:rFonts w:ascii="Times New Roman" w:eastAsia="Times New Roman" w:hAnsi="Times New Roman" w:cs="Times New Roman"/>
          <w:sz w:val="24"/>
          <w:szCs w:val="24"/>
        </w:rPr>
        <w:t>”;</w:t>
      </w:r>
    </w:p>
    <w:p w14:paraId="57FD15F2"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24.04.2015  № 242 “</w:t>
      </w:r>
      <w:hyperlink r:id="rId30" w:anchor="n14">
        <w:r>
          <w:rPr>
            <w:rFonts w:ascii="Times New Roman" w:eastAsia="Times New Roman" w:hAnsi="Times New Roman" w:cs="Times New Roman"/>
            <w:color w:val="1155CC"/>
            <w:sz w:val="24"/>
            <w:szCs w:val="24"/>
            <w:u w:val="single"/>
          </w:rPr>
          <w:t>Про затвердження Правил утилізації та знищення лікарських засобів</w:t>
        </w:r>
      </w:hyperlink>
      <w:r>
        <w:rPr>
          <w:rFonts w:ascii="Times New Roman" w:eastAsia="Times New Roman" w:hAnsi="Times New Roman" w:cs="Times New Roman"/>
          <w:sz w:val="24"/>
          <w:szCs w:val="24"/>
        </w:rPr>
        <w:t>”;</w:t>
      </w:r>
    </w:p>
    <w:p w14:paraId="233FC460"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17.06.2015 № 572 “</w:t>
      </w:r>
      <w:hyperlink r:id="rId31" w:anchor="Text">
        <w:r>
          <w:rPr>
            <w:rFonts w:ascii="Times New Roman" w:eastAsia="Times New Roman" w:hAnsi="Times New Roman" w:cs="Times New Roman"/>
            <w:color w:val="1155CC"/>
            <w:sz w:val="24"/>
            <w:szCs w:val="24"/>
            <w:u w:val="single"/>
          </w:rPr>
          <w:t>Про затвердження типових форм для відображення бюджетними установами результатів інвентаризації</w:t>
        </w:r>
      </w:hyperlink>
      <w:r>
        <w:rPr>
          <w:rFonts w:ascii="Times New Roman" w:eastAsia="Times New Roman" w:hAnsi="Times New Roman" w:cs="Times New Roman"/>
          <w:sz w:val="24"/>
          <w:szCs w:val="24"/>
        </w:rPr>
        <w:t>”;</w:t>
      </w:r>
    </w:p>
    <w:p w14:paraId="605D5A16"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11.07.2017 № 782 “Про утворення робочої групи з впровадження електронної системи управління запасами лікарських засобів та медичних виробів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w:t>
      </w:r>
    </w:p>
    <w:p w14:paraId="7855D535" w14:textId="77777777" w:rsidR="00A20131" w:rsidRDefault="00000000">
      <w:pPr>
        <w:numPr>
          <w:ilvl w:val="0"/>
          <w:numId w:val="5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МОЗ від 24.06.2019 № 1428 “</w:t>
      </w:r>
      <w:hyperlink r:id="rId32" w:anchor="Text">
        <w:r>
          <w:rPr>
            <w:rFonts w:ascii="Times New Roman" w:eastAsia="Times New Roman" w:hAnsi="Times New Roman" w:cs="Times New Roman"/>
            <w:color w:val="1155CC"/>
            <w:sz w:val="24"/>
            <w:szCs w:val="24"/>
            <w:u w:val="single"/>
          </w:rPr>
          <w:t>Про затвердження Методичних рекомендацій ведення обліку лікарських засобів та медичних виробів у закладах охорони здоров'я</w:t>
        </w:r>
      </w:hyperlink>
      <w:r>
        <w:rPr>
          <w:rFonts w:ascii="Times New Roman" w:eastAsia="Times New Roman" w:hAnsi="Times New Roman" w:cs="Times New Roman"/>
          <w:sz w:val="24"/>
          <w:szCs w:val="24"/>
        </w:rPr>
        <w:t>”.</w:t>
      </w:r>
    </w:p>
    <w:p w14:paraId="0FE13C9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Даний перелік не є вичерпним. Вимоги Законодавства України, нормативних та керівних документів, що стосуються мети, призначення та цілей надання послуг можуть бути уточнені.</w:t>
      </w:r>
    </w:p>
    <w:p w14:paraId="4EDDCA0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br w:type="page"/>
      </w:r>
    </w:p>
    <w:p w14:paraId="2D9BC389"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6" w:name="_heading=h.3dy6vkm" w:colFirst="0" w:colLast="0"/>
      <w:bookmarkEnd w:id="6"/>
      <w:r>
        <w:rPr>
          <w:rFonts w:ascii="Times New Roman" w:eastAsia="Times New Roman" w:hAnsi="Times New Roman" w:cs="Times New Roman"/>
          <w:b/>
          <w:smallCaps/>
          <w:sz w:val="24"/>
          <w:szCs w:val="24"/>
        </w:rPr>
        <w:lastRenderedPageBreak/>
        <w:t>3. ПРИЗНАЧЕННЯ ТА ЦІЛІ СТВОРЕННЯ СИСТЕМИ</w:t>
      </w:r>
    </w:p>
    <w:p w14:paraId="4BA92E91"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7" w:name="_heading=h.1t3h5sf" w:colFirst="0" w:colLast="0"/>
      <w:bookmarkEnd w:id="7"/>
      <w:r>
        <w:rPr>
          <w:rFonts w:ascii="Times New Roman" w:eastAsia="Times New Roman" w:hAnsi="Times New Roman" w:cs="Times New Roman"/>
          <w:b/>
          <w:sz w:val="24"/>
          <w:szCs w:val="24"/>
        </w:rPr>
        <w:t>3.1. Мета створення системи</w:t>
      </w:r>
    </w:p>
    <w:p w14:paraId="346C5BAD"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Системи, яка дозволить стандартизувати методи планування та затвердження потреби, отримати інформацію про закупівлі ЛЗ, МВ та допоміжних засобів за рахунок використання сучасних методів обміну інформацією задля підвищення якості інформації,  швидкості її отримання, обробки та прийнятті відповідних рішень.</w:t>
      </w:r>
    </w:p>
    <w:p w14:paraId="3C05BE03"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8" w:name="_heading=h.4d34og8" w:colFirst="0" w:colLast="0"/>
      <w:bookmarkEnd w:id="8"/>
      <w:r>
        <w:rPr>
          <w:rFonts w:ascii="Times New Roman" w:eastAsia="Times New Roman" w:hAnsi="Times New Roman" w:cs="Times New Roman"/>
          <w:b/>
          <w:sz w:val="24"/>
          <w:szCs w:val="24"/>
        </w:rPr>
        <w:t>3.2. Призначення системи</w:t>
      </w:r>
    </w:p>
    <w:p w14:paraId="43573B7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призначена для підвищення ефективності управління процесами:</w:t>
      </w:r>
    </w:p>
    <w:p w14:paraId="04918E9E"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Планування потреби в ЛЗ та МВ в електронній формі;</w:t>
      </w:r>
    </w:p>
    <w:p w14:paraId="5F18E7F6"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Подачі, перегляду, збору та затвердження заявок на потреби у ЛЗ та МВ;</w:t>
      </w:r>
    </w:p>
    <w:p w14:paraId="5987BAC8"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інформації про закупівлі ЛЗ, МВ, перебіг тендерних процедур, визначення переможця, заключення договору та номенклатури, кількості та суми (у грн.) ЛЗ, МВ, що будуть закуплені;</w:t>
      </w:r>
    </w:p>
    <w:p w14:paraId="47157282"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Супроводження логістичних процесів;</w:t>
      </w:r>
    </w:p>
    <w:p w14:paraId="1CD6B5A1"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Ведення обліку ЛЗ, МВ в ЗОЗ;</w:t>
      </w:r>
    </w:p>
    <w:p w14:paraId="74029124" w14:textId="77777777" w:rsidR="00A20131" w:rsidRDefault="00000000">
      <w:pPr>
        <w:numPr>
          <w:ilvl w:val="0"/>
          <w:numId w:val="5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документів в електронному вигляді.</w:t>
      </w:r>
    </w:p>
    <w:p w14:paraId="21870000"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9" w:name="_heading=h.2s8eyo1" w:colFirst="0" w:colLast="0"/>
      <w:bookmarkEnd w:id="9"/>
      <w:r>
        <w:rPr>
          <w:rFonts w:ascii="Times New Roman" w:eastAsia="Times New Roman" w:hAnsi="Times New Roman" w:cs="Times New Roman"/>
          <w:b/>
          <w:sz w:val="24"/>
          <w:szCs w:val="24"/>
        </w:rPr>
        <w:t>3.3. Очікувані результати</w:t>
      </w:r>
    </w:p>
    <w:p w14:paraId="5317C57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Результатом має стати розроблена Система, що покриває потреби у визначеному функціоналі:</w:t>
      </w:r>
    </w:p>
    <w:p w14:paraId="51FF01F4" w14:textId="77777777" w:rsidR="00A20131"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Забезпечено доступ до інформації про закупівлі ЛЗ, МВ та допоміжних засобів до них, перебіг тендерних процедур, визначення переможця, заключення договору та номенклатури, кількості та суми (у грн.) ЛЗ, МВ та допоміжних засобів до них, що будуть закуплені;</w:t>
      </w:r>
      <w:r>
        <w:t xml:space="preserve">     </w:t>
      </w:r>
    </w:p>
    <w:p w14:paraId="3EFACF6C" w14:textId="77777777" w:rsidR="00A20131"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Реалізовано інтеграції для обміну інформацією з системами ЕСОЗ,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Prozorro</w:t>
      </w:r>
      <w:proofErr w:type="spellEnd"/>
      <w:r>
        <w:rPr>
          <w:rFonts w:ascii="Times New Roman" w:eastAsia="Times New Roman" w:hAnsi="Times New Roman" w:cs="Times New Roman"/>
          <w:sz w:val="24"/>
          <w:szCs w:val="24"/>
        </w:rPr>
        <w:t xml:space="preserve"> та інші. </w:t>
      </w:r>
    </w:p>
    <w:p w14:paraId="36F43DA6" w14:textId="77777777" w:rsidR="00A20131"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Забезпечено функціонування службових сервісів (підпис КЕП, нотифікації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w:t>
      </w:r>
    </w:p>
    <w:p w14:paraId="52EDD3DC" w14:textId="77777777" w:rsidR="00A20131"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Розгорнута PROD/NON-PROD інфраструктура.</w:t>
      </w:r>
    </w:p>
    <w:p w14:paraId="08E56E80"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 w:name="_heading=h.17dp8vu" w:colFirst="0" w:colLast="0"/>
      <w:bookmarkEnd w:id="10"/>
      <w:r>
        <w:rPr>
          <w:rFonts w:ascii="Times New Roman" w:eastAsia="Times New Roman" w:hAnsi="Times New Roman" w:cs="Times New Roman"/>
          <w:b/>
          <w:sz w:val="24"/>
          <w:szCs w:val="24"/>
        </w:rPr>
        <w:t>3.4. Обмеження розробки</w:t>
      </w:r>
    </w:p>
    <w:p w14:paraId="64CCD43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Розроблювана Система не є системою документообігу, бухгалтерським програмним забезпеченням або кадровою системою. </w:t>
      </w:r>
    </w:p>
    <w:p w14:paraId="20F6A9F6"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Система на перших етапах розвитку:</w:t>
      </w:r>
    </w:p>
    <w:p w14:paraId="31E303A2" w14:textId="77777777" w:rsidR="00A20131" w:rsidRDefault="00000000">
      <w:pPr>
        <w:numPr>
          <w:ilvl w:val="0"/>
          <w:numId w:val="1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підтримувати еволюційне розширення бізнес-процесів;</w:t>
      </w:r>
    </w:p>
    <w:p w14:paraId="6D0F1958" w14:textId="77777777" w:rsidR="00A20131" w:rsidRDefault="00000000">
      <w:pPr>
        <w:numPr>
          <w:ilvl w:val="0"/>
          <w:numId w:val="1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має підтримувати інтерфейс доступу з мобільних пристроїв.</w:t>
      </w:r>
    </w:p>
    <w:p w14:paraId="774C2759"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на базі наданих вимог має розробити прототипи дизайну Системи.</w:t>
      </w:r>
    </w:p>
    <w:p w14:paraId="3F8E6E3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Прототипи дизайну Системи - це схематичне зображення форм і окремих елементів сторінки. Пропорції елементів дизайну, розміри шрифтів і заголовків, відстані між елементами, дизайн елементів і їхнє розміщення є умовними і можуть відрізнятися в кінцевій реалізації Системи.</w:t>
      </w:r>
    </w:p>
    <w:p w14:paraId="562697E2"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забезпечувати доступ до первинних, попередньо підготовлених даних для формування та візуалізації звітів в </w:t>
      </w:r>
      <w:proofErr w:type="spellStart"/>
      <w:r>
        <w:rPr>
          <w:rFonts w:ascii="Times New Roman" w:eastAsia="Times New Roman" w:hAnsi="Times New Roman" w:cs="Times New Roman"/>
          <w:sz w:val="24"/>
          <w:szCs w:val="24"/>
        </w:rPr>
        <w:t>Tableu</w:t>
      </w:r>
      <w:proofErr w:type="spellEnd"/>
      <w:r>
        <w:rPr>
          <w:rFonts w:ascii="Times New Roman" w:eastAsia="Times New Roman" w:hAnsi="Times New Roman" w:cs="Times New Roman"/>
          <w:sz w:val="24"/>
          <w:szCs w:val="24"/>
        </w:rPr>
        <w:t>.</w:t>
      </w:r>
    </w:p>
    <w:p w14:paraId="219D8E86" w14:textId="77777777" w:rsidR="00A20131" w:rsidRDefault="00000000">
      <w:pPr>
        <w:spacing w:after="20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 Системи, наведений у цьому документі не є остаточним, в нього можуть вноситись уточнення або не суттєві зміни в процесі розробки Системи.</w:t>
      </w:r>
    </w:p>
    <w:p w14:paraId="347160DB"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1" w:name="_heading=h.3rdcrjn" w:colFirst="0" w:colLast="0"/>
      <w:bookmarkEnd w:id="11"/>
      <w:r>
        <w:rPr>
          <w:rFonts w:ascii="Times New Roman" w:eastAsia="Times New Roman" w:hAnsi="Times New Roman" w:cs="Times New Roman"/>
          <w:b/>
          <w:sz w:val="24"/>
          <w:szCs w:val="24"/>
        </w:rPr>
        <w:t>3.5. Напрями розвитку системи</w:t>
      </w:r>
    </w:p>
    <w:p w14:paraId="7C9D718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Основні напрями розвитку Системи: </w:t>
      </w:r>
    </w:p>
    <w:p w14:paraId="3F19E658"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Базова конфігурація системи</w:t>
      </w:r>
    </w:p>
    <w:p w14:paraId="5FA699C1"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Автентифікація та авторизація організацій та їхніх користувачів</w:t>
      </w:r>
    </w:p>
    <w:p w14:paraId="15656E83"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w:t>
      </w:r>
    </w:p>
    <w:p w14:paraId="6F4D528E"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Закупівля</w:t>
      </w:r>
    </w:p>
    <w:p w14:paraId="04650FEB"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Логістика</w:t>
      </w:r>
    </w:p>
    <w:p w14:paraId="34206770"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Облік ЛЗ, МВ та допоміжних засобів до них</w:t>
      </w:r>
    </w:p>
    <w:p w14:paraId="5A2D0EF3"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Звітність</w:t>
      </w:r>
    </w:p>
    <w:p w14:paraId="0DA36343" w14:textId="77777777" w:rsidR="00A20131" w:rsidRDefault="00000000">
      <w:pPr>
        <w:numPr>
          <w:ilvl w:val="0"/>
          <w:numId w:val="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Службові та інфраструктурні сервіси</w:t>
      </w:r>
    </w:p>
    <w:p w14:paraId="5023B2CB"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Термін </w:t>
      </w:r>
      <w:proofErr w:type="spellStart"/>
      <w:r>
        <w:rPr>
          <w:rFonts w:ascii="Times New Roman" w:eastAsia="Times New Roman" w:hAnsi="Times New Roman" w:cs="Times New Roman"/>
          <w:sz w:val="24"/>
          <w:szCs w:val="24"/>
        </w:rPr>
        <w:t>гарантованоі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технічноі</w:t>
      </w:r>
      <w:proofErr w:type="spellEnd"/>
      <w:r>
        <w:rPr>
          <w:rFonts w:ascii="Times New Roman" w:eastAsia="Times New Roman" w:hAnsi="Times New Roman" w:cs="Times New Roman"/>
          <w:sz w:val="24"/>
          <w:szCs w:val="24"/>
        </w:rPr>
        <w:t>̈ підтримки, що надається Виконавцем, має складати не менше 1 року з дати підписання Акту приймання-передачі примірника Твору (Системи, що постачається).</w:t>
      </w:r>
      <w:r>
        <w:br w:type="page"/>
      </w:r>
    </w:p>
    <w:p w14:paraId="048EEB18"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12" w:name="_heading=h.26in1rg" w:colFirst="0" w:colLast="0"/>
      <w:bookmarkEnd w:id="12"/>
      <w:r>
        <w:rPr>
          <w:rFonts w:ascii="Times New Roman" w:eastAsia="Times New Roman" w:hAnsi="Times New Roman" w:cs="Times New Roman"/>
          <w:b/>
          <w:smallCaps/>
          <w:sz w:val="24"/>
          <w:szCs w:val="24"/>
        </w:rPr>
        <w:lastRenderedPageBreak/>
        <w:t>4. ЗАГАЛЬНІ ВИМОГИ ДО СИСТЕМИ</w:t>
      </w:r>
    </w:p>
    <w:p w14:paraId="79DDA6EC"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3" w:name="_heading=h.lnxbz9" w:colFirst="0" w:colLast="0"/>
      <w:bookmarkEnd w:id="13"/>
      <w:r>
        <w:rPr>
          <w:rFonts w:ascii="Times New Roman" w:eastAsia="Times New Roman" w:hAnsi="Times New Roman" w:cs="Times New Roman"/>
          <w:b/>
          <w:sz w:val="24"/>
          <w:szCs w:val="24"/>
        </w:rPr>
        <w:t>4.1. Функціональна схема Системи</w:t>
      </w:r>
    </w:p>
    <w:p w14:paraId="4759963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bookmarkStart w:id="14" w:name="_heading=h.35nkun2" w:colFirst="0" w:colLast="0"/>
      <w:bookmarkEnd w:id="14"/>
      <w:r>
        <w:rPr>
          <w:rFonts w:ascii="Times New Roman" w:eastAsia="Times New Roman" w:hAnsi="Times New Roman" w:cs="Times New Roman"/>
          <w:sz w:val="24"/>
          <w:szCs w:val="24"/>
        </w:rPr>
        <w:t>На рисунку нижче представлена функціональна схема ІТ-ландшафту МЗУ:</w:t>
      </w:r>
    </w:p>
    <w:p w14:paraId="52E44D70" w14:textId="77777777" w:rsidR="00A20131" w:rsidRDefault="00000000">
      <w:pPr>
        <w:spacing w:before="120" w:after="0"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5C499F" wp14:editId="7E813E49">
            <wp:extent cx="6300000" cy="3898900"/>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6300000" cy="3898900"/>
                    </a:xfrm>
                    <a:prstGeom prst="rect">
                      <a:avLst/>
                    </a:prstGeom>
                    <a:ln/>
                  </pic:spPr>
                </pic:pic>
              </a:graphicData>
            </a:graphic>
          </wp:inline>
        </w:drawing>
      </w:r>
    </w:p>
    <w:p w14:paraId="1B7BA7E4"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Функціональна схема ІТ-ландшафту МЗУ </w:t>
      </w:r>
      <w:hyperlink r:id="rId34">
        <w:r>
          <w:rPr>
            <w:rFonts w:ascii="Times New Roman" w:eastAsia="Times New Roman" w:hAnsi="Times New Roman" w:cs="Times New Roman"/>
            <w:color w:val="1155CC"/>
            <w:sz w:val="24"/>
            <w:szCs w:val="24"/>
            <w:u w:val="single"/>
          </w:rPr>
          <w:t>https://ggle.io/4erN</w:t>
        </w:r>
      </w:hyperlink>
    </w:p>
    <w:p w14:paraId="71E4A660" w14:textId="77777777" w:rsidR="00A20131" w:rsidRDefault="00000000">
      <w:pPr>
        <w:spacing w:after="0" w:line="360" w:lineRule="auto"/>
        <w:ind w:firstLine="907"/>
        <w:jc w:val="both"/>
        <w:rPr>
          <w:rFonts w:ascii="Times New Roman" w:eastAsia="Times New Roman" w:hAnsi="Times New Roman" w:cs="Times New Roman"/>
          <w:sz w:val="24"/>
          <w:szCs w:val="24"/>
        </w:rPr>
      </w:pPr>
      <w:bookmarkStart w:id="15" w:name="_heading=h.1ksv4uv" w:colFirst="0" w:colLast="0"/>
      <w:bookmarkEnd w:id="15"/>
      <w:r>
        <w:rPr>
          <w:rFonts w:ascii="Times New Roman" w:eastAsia="Times New Roman" w:hAnsi="Times New Roman" w:cs="Times New Roman"/>
          <w:sz w:val="24"/>
          <w:szCs w:val="24"/>
        </w:rPr>
        <w:t>Система складається з наступних елементів:</w:t>
      </w:r>
    </w:p>
    <w:p w14:paraId="6BCF94D4"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16" w:name="_heading=h.44sinio" w:colFirst="0" w:colLast="0"/>
      <w:bookmarkEnd w:id="16"/>
      <w:proofErr w:type="spellStart"/>
      <w:r>
        <w:rPr>
          <w:rFonts w:ascii="Times New Roman" w:eastAsia="Times New Roman" w:hAnsi="Times New Roman" w:cs="Times New Roman"/>
          <w:b/>
          <w:sz w:val="24"/>
          <w:szCs w:val="24"/>
        </w:rPr>
        <w:t>eStock</w:t>
      </w:r>
      <w:proofErr w:type="spellEnd"/>
      <w:r>
        <w:rPr>
          <w:rFonts w:ascii="Times New Roman" w:eastAsia="Times New Roman" w:hAnsi="Times New Roman" w:cs="Times New Roman"/>
          <w:b/>
          <w:sz w:val="24"/>
          <w:szCs w:val="24"/>
        </w:rPr>
        <w:t xml:space="preserve"> Менеджмент система (ЕМС) </w:t>
      </w:r>
      <w:r>
        <w:rPr>
          <w:rFonts w:ascii="Times New Roman" w:eastAsia="Times New Roman" w:hAnsi="Times New Roman" w:cs="Times New Roman"/>
          <w:sz w:val="24"/>
          <w:szCs w:val="24"/>
        </w:rPr>
        <w:t xml:space="preserve">забезпечує функціонування бізнес-логіки ключових процесів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 xml:space="preserve"> від збору потреби до списання МТ.</w:t>
      </w:r>
    </w:p>
    <w:p w14:paraId="158D6ED9"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17" w:name="_heading=h.2jxsxqh" w:colFirst="0" w:colLast="0"/>
      <w:bookmarkEnd w:id="17"/>
      <w:r>
        <w:rPr>
          <w:rFonts w:ascii="Times New Roman" w:eastAsia="Times New Roman" w:hAnsi="Times New Roman" w:cs="Times New Roman"/>
          <w:b/>
          <w:sz w:val="24"/>
          <w:szCs w:val="24"/>
        </w:rPr>
        <w:t>Медичні інформаційні системи (МІС)</w:t>
      </w:r>
      <w:r>
        <w:rPr>
          <w:rFonts w:ascii="Times New Roman" w:eastAsia="Times New Roman" w:hAnsi="Times New Roman" w:cs="Times New Roman"/>
          <w:sz w:val="24"/>
          <w:szCs w:val="24"/>
        </w:rPr>
        <w:t xml:space="preserve"> - це спеціалізоване програмне забезпечення, розроблене спеціально під потреби системи охорони здоров'я для закладів охорони здоров'я.</w:t>
      </w:r>
    </w:p>
    <w:p w14:paraId="6DE2289C"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18" w:name="_heading=h.z337ya" w:colFirst="0" w:colLast="0"/>
      <w:bookmarkEnd w:id="18"/>
      <w:proofErr w:type="spellStart"/>
      <w:r>
        <w:rPr>
          <w:rFonts w:ascii="Times New Roman" w:eastAsia="Times New Roman" w:hAnsi="Times New Roman" w:cs="Times New Roman"/>
          <w:b/>
          <w:sz w:val="24"/>
          <w:szCs w:val="24"/>
        </w:rPr>
        <w:t>МедДата</w:t>
      </w:r>
      <w:proofErr w:type="spellEnd"/>
      <w:r>
        <w:rPr>
          <w:rFonts w:ascii="Times New Roman" w:eastAsia="Times New Roman" w:hAnsi="Times New Roman" w:cs="Times New Roman"/>
          <w:sz w:val="24"/>
          <w:szCs w:val="24"/>
        </w:rPr>
        <w:t xml:space="preserve"> - це інформаційно-аналітична система ДП МЗУ, функціонал якої дозволяє відображати рух МТ між складами та закладами різних рівнів для внутрішніх користувачів МЗУ, ДОЗ, МОЗ, логістичних партнерів та МО.</w:t>
      </w:r>
    </w:p>
    <w:p w14:paraId="183CE834"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19" w:name="_heading=h.3j2qqm3" w:colFirst="0" w:colLast="0"/>
      <w:bookmarkEnd w:id="19"/>
      <w:proofErr w:type="spellStart"/>
      <w:r>
        <w:rPr>
          <w:rFonts w:ascii="Times New Roman" w:eastAsia="Times New Roman" w:hAnsi="Times New Roman" w:cs="Times New Roman"/>
          <w:b/>
          <w:sz w:val="24"/>
          <w:szCs w:val="24"/>
        </w:rPr>
        <w:t>Бекофіс</w:t>
      </w:r>
      <w:proofErr w:type="spellEnd"/>
      <w:r>
        <w:rPr>
          <w:rFonts w:ascii="Times New Roman" w:eastAsia="Times New Roman" w:hAnsi="Times New Roman" w:cs="Times New Roman"/>
          <w:b/>
          <w:sz w:val="24"/>
          <w:szCs w:val="24"/>
        </w:rPr>
        <w:t xml:space="preserve"> (БО)</w:t>
      </w:r>
      <w:r>
        <w:rPr>
          <w:rFonts w:ascii="Times New Roman" w:eastAsia="Times New Roman" w:hAnsi="Times New Roman" w:cs="Times New Roman"/>
          <w:sz w:val="24"/>
          <w:szCs w:val="24"/>
        </w:rPr>
        <w:t xml:space="preserve"> - система налаштування конфігурації ЕМС, необхідних довідників, управлінню ЗОЗ та їхніми користувачами.</w:t>
      </w:r>
    </w:p>
    <w:p w14:paraId="73A4CC5C"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20" w:name="_heading=h.1y810tw" w:colFirst="0" w:colLast="0"/>
      <w:bookmarkEnd w:id="20"/>
      <w:r>
        <w:rPr>
          <w:rFonts w:ascii="Times New Roman" w:eastAsia="Times New Roman" w:hAnsi="Times New Roman" w:cs="Times New Roman"/>
          <w:b/>
          <w:sz w:val="24"/>
          <w:szCs w:val="24"/>
        </w:rPr>
        <w:t xml:space="preserve">Службові сервіси </w:t>
      </w:r>
      <w:r>
        <w:rPr>
          <w:rFonts w:ascii="Times New Roman" w:eastAsia="Times New Roman" w:hAnsi="Times New Roman" w:cs="Times New Roman"/>
          <w:sz w:val="24"/>
          <w:szCs w:val="24"/>
        </w:rPr>
        <w:t xml:space="preserve">- це набір службових сервісів, які забезпечують роботу з КЕП, документами та повідомленнями в Системі (SMS, </w:t>
      </w:r>
      <w:proofErr w:type="spellStart"/>
      <w:r>
        <w:rPr>
          <w:rFonts w:ascii="Times New Roman" w:eastAsia="Times New Roman" w:hAnsi="Times New Roman" w:cs="Times New Roman"/>
          <w:sz w:val="24"/>
          <w:szCs w:val="24"/>
        </w:rPr>
        <w:t>email</w:t>
      </w:r>
      <w:proofErr w:type="spellEnd"/>
      <w:r>
        <w:rPr>
          <w:rFonts w:ascii="Times New Roman" w:eastAsia="Times New Roman" w:hAnsi="Times New Roman" w:cs="Times New Roman"/>
          <w:sz w:val="24"/>
          <w:szCs w:val="24"/>
        </w:rPr>
        <w:t>, різноманітні месенджери).</w:t>
      </w:r>
    </w:p>
    <w:p w14:paraId="1440CB7A"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21" w:name="_heading=h.4i7ojhp" w:colFirst="0" w:colLast="0"/>
      <w:bookmarkEnd w:id="21"/>
      <w:r>
        <w:rPr>
          <w:rFonts w:ascii="Times New Roman" w:eastAsia="Times New Roman" w:hAnsi="Times New Roman" w:cs="Times New Roman"/>
          <w:b/>
          <w:sz w:val="24"/>
          <w:szCs w:val="24"/>
        </w:rPr>
        <w:lastRenderedPageBreak/>
        <w:t>Інфраструктурні сервіси</w:t>
      </w:r>
      <w:r>
        <w:rPr>
          <w:rFonts w:ascii="Times New Roman" w:eastAsia="Times New Roman" w:hAnsi="Times New Roman" w:cs="Times New Roman"/>
          <w:sz w:val="24"/>
          <w:szCs w:val="24"/>
        </w:rPr>
        <w:t xml:space="preserve"> - це набір інфраструктурних сервісів, які здійснюють моніторинг та </w:t>
      </w:r>
      <w:proofErr w:type="spellStart"/>
      <w:r>
        <w:rPr>
          <w:rFonts w:ascii="Times New Roman" w:eastAsia="Times New Roman" w:hAnsi="Times New Roman" w:cs="Times New Roman"/>
          <w:sz w:val="24"/>
          <w:szCs w:val="24"/>
        </w:rPr>
        <w:t>алертинг</w:t>
      </w:r>
      <w:proofErr w:type="spellEnd"/>
      <w:r>
        <w:rPr>
          <w:rFonts w:ascii="Times New Roman" w:eastAsia="Times New Roman" w:hAnsi="Times New Roman" w:cs="Times New Roman"/>
          <w:sz w:val="24"/>
          <w:szCs w:val="24"/>
        </w:rPr>
        <w:t xml:space="preserve"> по критичних подіях в Системі на базі централізованого збору </w:t>
      </w:r>
      <w:proofErr w:type="spellStart"/>
      <w:r>
        <w:rPr>
          <w:rFonts w:ascii="Times New Roman" w:eastAsia="Times New Roman" w:hAnsi="Times New Roman" w:cs="Times New Roman"/>
          <w:sz w:val="24"/>
          <w:szCs w:val="24"/>
        </w:rPr>
        <w:t>логів</w:t>
      </w:r>
      <w:proofErr w:type="spellEnd"/>
      <w:r>
        <w:rPr>
          <w:rFonts w:ascii="Times New Roman" w:eastAsia="Times New Roman" w:hAnsi="Times New Roman" w:cs="Times New Roman"/>
          <w:sz w:val="24"/>
          <w:szCs w:val="24"/>
        </w:rPr>
        <w:t>, метрик, автоматичної перевірки діючих модулів Системи.</w:t>
      </w:r>
    </w:p>
    <w:p w14:paraId="14CACA16"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22" w:name="_heading=h.2xcytpi" w:colFirst="0" w:colLast="0"/>
      <w:bookmarkEnd w:id="22"/>
      <w:r>
        <w:rPr>
          <w:rFonts w:ascii="Times New Roman" w:eastAsia="Times New Roman" w:hAnsi="Times New Roman" w:cs="Times New Roman"/>
          <w:b/>
          <w:sz w:val="24"/>
          <w:szCs w:val="24"/>
        </w:rPr>
        <w:t>Шина обміну даними та інтеграції</w:t>
      </w:r>
      <w:r>
        <w:rPr>
          <w:rFonts w:ascii="Times New Roman" w:eastAsia="Times New Roman" w:hAnsi="Times New Roman" w:cs="Times New Roman"/>
          <w:sz w:val="24"/>
          <w:szCs w:val="24"/>
        </w:rPr>
        <w:t xml:space="preserve"> дозволяють забезпечити гарантовану доставку та обмін інформації в режимі реального часу через Трембіту та/або наявні АРІ інтерфейсу.</w:t>
      </w:r>
    </w:p>
    <w:p w14:paraId="42B75B66"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23" w:name="_heading=h.1ci93xb" w:colFirst="0" w:colLast="0"/>
      <w:bookmarkEnd w:id="23"/>
      <w:proofErr w:type="spellStart"/>
      <w:r>
        <w:rPr>
          <w:rFonts w:ascii="Times New Roman" w:eastAsia="Times New Roman" w:hAnsi="Times New Roman" w:cs="Times New Roman"/>
          <w:b/>
          <w:sz w:val="24"/>
          <w:szCs w:val="24"/>
        </w:rPr>
        <w:t>Business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Intelligence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забезпечує збирання, зберігання і аналіз даних що утворюються при діяльності ІТ-рішень МЗУ для підтримки прийняття кращих управлінських рішень.</w:t>
      </w:r>
    </w:p>
    <w:p w14:paraId="0F3A34BF" w14:textId="77777777" w:rsidR="00A20131" w:rsidRDefault="00000000">
      <w:pPr>
        <w:numPr>
          <w:ilvl w:val="0"/>
          <w:numId w:val="42"/>
        </w:numPr>
        <w:spacing w:before="120" w:after="0" w:line="360" w:lineRule="auto"/>
        <w:jc w:val="both"/>
        <w:rPr>
          <w:rFonts w:ascii="Times New Roman" w:eastAsia="Times New Roman" w:hAnsi="Times New Roman" w:cs="Times New Roman"/>
          <w:sz w:val="24"/>
          <w:szCs w:val="24"/>
        </w:rPr>
      </w:pPr>
      <w:bookmarkStart w:id="24" w:name="_heading=h.3whwml4" w:colFirst="0" w:colLast="0"/>
      <w:bookmarkEnd w:id="24"/>
      <w:proofErr w:type="spellStart"/>
      <w:r>
        <w:rPr>
          <w:rFonts w:ascii="Times New Roman" w:eastAsia="Times New Roman" w:hAnsi="Times New Roman" w:cs="Times New Roman"/>
          <w:b/>
          <w:sz w:val="24"/>
          <w:szCs w:val="24"/>
        </w:rPr>
        <w:t>Open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Data</w:t>
      </w:r>
      <w:proofErr w:type="spellEnd"/>
      <w:r>
        <w:rPr>
          <w:rFonts w:ascii="Times New Roman" w:eastAsia="Times New Roman" w:hAnsi="Times New Roman" w:cs="Times New Roman"/>
          <w:b/>
          <w:sz w:val="24"/>
          <w:szCs w:val="24"/>
        </w:rPr>
        <w:t xml:space="preserve"> API</w:t>
      </w:r>
      <w:r>
        <w:rPr>
          <w:rFonts w:ascii="Times New Roman" w:eastAsia="Times New Roman" w:hAnsi="Times New Roman" w:cs="Times New Roman"/>
          <w:sz w:val="24"/>
          <w:szCs w:val="24"/>
        </w:rPr>
        <w:t xml:space="preserve"> це рішення, яке забезпечує доступ, використання та розповсюдження відкритих даних у машино-читабельному вигляді.</w:t>
      </w:r>
    </w:p>
    <w:p w14:paraId="47062AF3"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25" w:name="_heading=h.2bn6wsx" w:colFirst="0" w:colLast="0"/>
      <w:bookmarkEnd w:id="25"/>
      <w:r>
        <w:br w:type="page"/>
      </w:r>
    </w:p>
    <w:p w14:paraId="52AA8285"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 Бізнес-процеси системи</w:t>
      </w:r>
    </w:p>
    <w:p w14:paraId="725E04C6"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рівного доступу до МТ будь-якого пацієнта включає в себе низку етапів, які потребують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для створення ефективних механізмів планування, організації та збору потреби, закупівлі, логістики, обліку МТ та побудови звітності. Нижче наведена карта цільових бізнес-процесів в Системі.</w:t>
      </w:r>
    </w:p>
    <w:p w14:paraId="1BEA25AE" w14:textId="77777777" w:rsidR="00A20131" w:rsidRDefault="00000000">
      <w:pPr>
        <w:spacing w:before="120"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F3F7B71" wp14:editId="016F80E3">
            <wp:extent cx="6300000" cy="4457700"/>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a:stretch>
                      <a:fillRect/>
                    </a:stretch>
                  </pic:blipFill>
                  <pic:spPr>
                    <a:xfrm>
                      <a:off x="0" y="0"/>
                      <a:ext cx="6300000" cy="4457700"/>
                    </a:xfrm>
                    <a:prstGeom prst="rect">
                      <a:avLst/>
                    </a:prstGeom>
                    <a:ln/>
                  </pic:spPr>
                </pic:pic>
              </a:graphicData>
            </a:graphic>
          </wp:inline>
        </w:drawing>
      </w:r>
    </w:p>
    <w:p w14:paraId="00B44088"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Карта процесів ДП “МЗУ” </w:t>
      </w:r>
      <w:hyperlink r:id="rId36">
        <w:r>
          <w:rPr>
            <w:rFonts w:ascii="Times New Roman" w:eastAsia="Times New Roman" w:hAnsi="Times New Roman" w:cs="Times New Roman"/>
            <w:color w:val="1155CC"/>
            <w:sz w:val="24"/>
            <w:szCs w:val="24"/>
            <w:u w:val="single"/>
          </w:rPr>
          <w:t>https://bityl.co/CrRi</w:t>
        </w:r>
      </w:hyperlink>
    </w:p>
    <w:tbl>
      <w:tblPr>
        <w:tblStyle w:val="affff7"/>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A20131" w14:paraId="41360529" w14:textId="77777777">
        <w:tc>
          <w:tcPr>
            <w:tcW w:w="9924" w:type="dxa"/>
            <w:shd w:val="clear" w:color="auto" w:fill="FFF2CC"/>
            <w:tcMar>
              <w:top w:w="100" w:type="dxa"/>
              <w:left w:w="100" w:type="dxa"/>
              <w:bottom w:w="100" w:type="dxa"/>
              <w:right w:w="100" w:type="dxa"/>
            </w:tcMar>
          </w:tcPr>
          <w:p w14:paraId="1E1C5D5A" w14:textId="77777777" w:rsidR="00A2013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ВАЖЛИВО!</w:t>
            </w:r>
            <w:r>
              <w:rPr>
                <w:rFonts w:ascii="Times New Roman" w:eastAsia="Times New Roman" w:hAnsi="Times New Roman" w:cs="Times New Roman"/>
                <w:sz w:val="24"/>
                <w:szCs w:val="24"/>
              </w:rPr>
              <w:t xml:space="preserve"> Наведені БП є попереднім описом бізнес-процесів, які будуть відбуватися у Системі. У них будуть вноситись уточнення під час деталізації функціональних вимог до Системи.</w:t>
            </w:r>
          </w:p>
        </w:tc>
      </w:tr>
    </w:tbl>
    <w:p w14:paraId="5070D577" w14:textId="77777777" w:rsidR="00A20131" w:rsidRDefault="00A20131">
      <w:pPr>
        <w:keepNext/>
        <w:keepLines/>
        <w:spacing w:before="240" w:after="240" w:line="360" w:lineRule="auto"/>
        <w:ind w:firstLine="720"/>
        <w:rPr>
          <w:rFonts w:ascii="Times New Roman" w:eastAsia="Times New Roman" w:hAnsi="Times New Roman" w:cs="Times New Roman"/>
          <w:b/>
          <w:sz w:val="24"/>
          <w:szCs w:val="24"/>
        </w:rPr>
      </w:pPr>
      <w:bookmarkStart w:id="26" w:name="_heading=h.qsh70q" w:colFirst="0" w:colLast="0"/>
      <w:bookmarkEnd w:id="26"/>
    </w:p>
    <w:p w14:paraId="13BA170A"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27" w:name="_heading=h.3as4poj" w:colFirst="0" w:colLast="0"/>
      <w:bookmarkEnd w:id="27"/>
      <w:r>
        <w:br w:type="page"/>
      </w:r>
    </w:p>
    <w:p w14:paraId="6512A82F"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28" w:name="_heading=h.1pxezwc" w:colFirst="0" w:colLast="0"/>
      <w:bookmarkEnd w:id="28"/>
      <w:r>
        <w:rPr>
          <w:rFonts w:ascii="Times New Roman" w:eastAsia="Times New Roman" w:hAnsi="Times New Roman" w:cs="Times New Roman"/>
          <w:b/>
          <w:sz w:val="24"/>
          <w:szCs w:val="24"/>
        </w:rPr>
        <w:lastRenderedPageBreak/>
        <w:t>4.3. БП “Закупівлі”</w:t>
      </w:r>
    </w:p>
    <w:p w14:paraId="17CAECD7"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БП по закупівлі ЛЗ, МВ та додаткових засобів до них може здійснюватися через МО або ДП “МЗУ”.</w:t>
      </w:r>
    </w:p>
    <w:p w14:paraId="5EECBECF"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DB027FB" wp14:editId="59FAA5C5">
            <wp:extent cx="6300000" cy="19812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6300000" cy="1981200"/>
                    </a:xfrm>
                    <a:prstGeom prst="rect">
                      <a:avLst/>
                    </a:prstGeom>
                    <a:ln/>
                  </pic:spPr>
                </pic:pic>
              </a:graphicData>
            </a:graphic>
          </wp:inline>
        </w:drawing>
      </w:r>
    </w:p>
    <w:p w14:paraId="3B60E8B6"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БП “Закупівлі” </w:t>
      </w:r>
      <w:hyperlink r:id="rId38">
        <w:r>
          <w:rPr>
            <w:rFonts w:ascii="Times New Roman" w:eastAsia="Times New Roman" w:hAnsi="Times New Roman" w:cs="Times New Roman"/>
            <w:color w:val="1155CC"/>
            <w:sz w:val="24"/>
            <w:szCs w:val="24"/>
            <w:u w:val="single"/>
          </w:rPr>
          <w:t>https://bityl.co/BOuL</w:t>
        </w:r>
      </w:hyperlink>
    </w:p>
    <w:p w14:paraId="0FCC5BF9"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29" w:name="_heading=h.49x2ik5" w:colFirst="0" w:colLast="0"/>
      <w:bookmarkEnd w:id="29"/>
      <w:r>
        <w:rPr>
          <w:rFonts w:ascii="Times New Roman" w:eastAsia="Times New Roman" w:hAnsi="Times New Roman" w:cs="Times New Roman"/>
          <w:b/>
          <w:sz w:val="24"/>
          <w:szCs w:val="24"/>
        </w:rPr>
        <w:t>4.3.1. БП “Закупівлі МО”</w:t>
      </w:r>
    </w:p>
    <w:p w14:paraId="2DF1085F"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Більшість етапів БП здійснюється поза межами Системи. МОЗ визначає напрями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через ДП МЗУ, а за іншими напрямами проводить відбір міжнародних спеціалізованих організацій (далі - МО) для здійснення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 кожному напряму (програмі), які будуть закуповуватися через МО, формують ТЗ для погодження в МОЗ. Після погодження, МОЗ надає ТЗ відібраними МО, проводять свої процедури відбору потенційних постачальників ЛЗ, МВ та допоміжних засобів до них. МО формують та надсилають в МОЗ кошториси по кожній позиції, які потребують затвердження МОЗ. На основі ТЗ та кошторису МОЗ укладає договірні відносини з МО, реєструє договори, проводить оплату. Із логістичними партнерами МОЗ укладає договори доручення, а МО - договори на логістичні послуги. </w:t>
      </w:r>
    </w:p>
    <w:p w14:paraId="12DADEBC"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30" w:name="_heading=h.2p2csry" w:colFirst="0" w:colLast="0"/>
      <w:bookmarkEnd w:id="30"/>
      <w:r>
        <w:rPr>
          <w:rFonts w:ascii="Times New Roman" w:eastAsia="Times New Roman" w:hAnsi="Times New Roman" w:cs="Times New Roman"/>
          <w:b/>
          <w:sz w:val="24"/>
          <w:szCs w:val="24"/>
        </w:rPr>
        <w:t>4.3.2. БП “Закупівлі ДП МЗУ”</w:t>
      </w:r>
    </w:p>
    <w:p w14:paraId="719F8AF1" w14:textId="77777777" w:rsidR="00A20131" w:rsidRDefault="00000000">
      <w:pPr>
        <w:spacing w:before="120"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Більшість етапів БП здійснюється поза межами Системи. Затверджується наказ МОЗ щодо напрямів, які будуть закуповуватися через ДП МЗУ. Користувач  з відповідними правами формує медико-технічні вимоги. ДП ”МЗУ” за доведеними до нього напрямах та на основі постанови КМУ “Про затвердження переліку лікарських засобів та медичних виробів” і сформованої в МОЗ зведеної потреби у ЛЗ, МВ та допоміжних засобів до них формує проект технічного завдання на закупівлю (ТЗ) для погодження з МОЗ. На основі затверджених ТЗ, ДП “МЗУ” проводить тендерні процедури, визначає постачальників і логістичних партнерів. ДП “МЗУ” після погодження з боку МОЗ вчинення значного господарського зобов’язання за кожним погодженим ТЗ укладають договори на постачання ЛЗ, МВ та допоміжних засобів до них із визначеними постачальниками ЛЗ, МВ та допоміжних засобів до них, а також договори із логістичними </w:t>
      </w:r>
      <w:r>
        <w:rPr>
          <w:rFonts w:ascii="Times New Roman" w:eastAsia="Times New Roman" w:hAnsi="Times New Roman" w:cs="Times New Roman"/>
          <w:sz w:val="24"/>
          <w:szCs w:val="24"/>
        </w:rPr>
        <w:lastRenderedPageBreak/>
        <w:t xml:space="preserve">партнерами. По </w:t>
      </w:r>
      <w:proofErr w:type="spellStart"/>
      <w:r>
        <w:rPr>
          <w:rFonts w:ascii="Times New Roman" w:eastAsia="Times New Roman" w:hAnsi="Times New Roman" w:cs="Times New Roman"/>
          <w:sz w:val="24"/>
          <w:szCs w:val="24"/>
        </w:rPr>
        <w:t>заключених</w:t>
      </w:r>
      <w:proofErr w:type="spellEnd"/>
      <w:r>
        <w:rPr>
          <w:rFonts w:ascii="Times New Roman" w:eastAsia="Times New Roman" w:hAnsi="Times New Roman" w:cs="Times New Roman"/>
          <w:sz w:val="24"/>
          <w:szCs w:val="24"/>
        </w:rPr>
        <w:t xml:space="preserve"> договорах постачання </w:t>
      </w:r>
      <w:proofErr w:type="spellStart"/>
      <w:r>
        <w:rPr>
          <w:rFonts w:ascii="Times New Roman" w:eastAsia="Times New Roman" w:hAnsi="Times New Roman" w:cs="Times New Roman"/>
          <w:sz w:val="24"/>
          <w:szCs w:val="24"/>
        </w:rPr>
        <w:t>закупівельники</w:t>
      </w:r>
      <w:proofErr w:type="spellEnd"/>
      <w:r>
        <w:rPr>
          <w:rFonts w:ascii="Times New Roman" w:eastAsia="Times New Roman" w:hAnsi="Times New Roman" w:cs="Times New Roman"/>
          <w:sz w:val="24"/>
          <w:szCs w:val="24"/>
        </w:rPr>
        <w:t xml:space="preserve"> надають в МОЗ інформацію щодо перебігу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Передбачається можливість формування звіту про результати проведення закупівлі на основі даних проведених тендерів за допомогою Системи.</w:t>
      </w:r>
    </w:p>
    <w:p w14:paraId="10A225AE"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31" w:name="_heading=h.147n2zr" w:colFirst="0" w:colLast="0"/>
      <w:bookmarkEnd w:id="31"/>
      <w:r>
        <w:rPr>
          <w:rFonts w:ascii="Times New Roman" w:eastAsia="Times New Roman" w:hAnsi="Times New Roman" w:cs="Times New Roman"/>
          <w:b/>
          <w:sz w:val="24"/>
          <w:szCs w:val="24"/>
        </w:rPr>
        <w:t>4.4. БП “Звітування”</w:t>
      </w:r>
    </w:p>
    <w:p w14:paraId="378C4DDE"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рамках цього БП передбачається ведення регламентованої та оперативної звітності відповідно до вищеописаних процесів по управлінню залишками ЛЗ, МВ та допоміжних засобів до них. Для реалізації процесу звітування пропонується набір звітів, які дозволять проаналізувати інформацію по залишках, забезпеченості закладів охорони здоров’я ЛЗ, МВ та допоміжними засобами до них у різних розрізах.</w:t>
      </w:r>
    </w:p>
    <w:p w14:paraId="1C940655" w14:textId="77777777" w:rsidR="00A20131" w:rsidRDefault="00A20131">
      <w:pPr>
        <w:spacing w:before="240" w:after="0" w:line="360" w:lineRule="auto"/>
        <w:ind w:firstLine="907"/>
        <w:jc w:val="both"/>
        <w:rPr>
          <w:rFonts w:ascii="Times New Roman" w:eastAsia="Times New Roman" w:hAnsi="Times New Roman" w:cs="Times New Roman"/>
          <w:sz w:val="24"/>
          <w:szCs w:val="24"/>
        </w:rPr>
      </w:pPr>
      <w:bookmarkStart w:id="32" w:name="_heading=h.3o7alnk" w:colFirst="0" w:colLast="0"/>
      <w:bookmarkEnd w:id="32"/>
    </w:p>
    <w:p w14:paraId="75C3A5B2"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33" w:name="_heading=h.23ckvvd" w:colFirst="0" w:colLast="0"/>
      <w:bookmarkEnd w:id="33"/>
      <w:r>
        <w:br w:type="page"/>
      </w:r>
    </w:p>
    <w:p w14:paraId="6DB88E0E"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34" w:name="_heading=h.ihv636" w:colFirst="0" w:colLast="0"/>
      <w:bookmarkEnd w:id="34"/>
      <w:r>
        <w:rPr>
          <w:rFonts w:ascii="Times New Roman" w:eastAsia="Times New Roman" w:hAnsi="Times New Roman" w:cs="Times New Roman"/>
          <w:b/>
          <w:smallCaps/>
          <w:sz w:val="24"/>
          <w:szCs w:val="24"/>
        </w:rPr>
        <w:lastRenderedPageBreak/>
        <w:t>5. ФУНКЦІОНАЛЬНІ ВИМОГИ</w:t>
      </w:r>
    </w:p>
    <w:p w14:paraId="5C2E9A9B"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35" w:name="_heading=h.32hioqz" w:colFirst="0" w:colLast="0"/>
      <w:bookmarkEnd w:id="35"/>
      <w:r>
        <w:rPr>
          <w:rFonts w:ascii="Times New Roman" w:eastAsia="Times New Roman" w:hAnsi="Times New Roman" w:cs="Times New Roman"/>
          <w:b/>
          <w:sz w:val="24"/>
          <w:szCs w:val="24"/>
        </w:rPr>
        <w:t>5.1. Загальні вимоги до Системи</w:t>
      </w:r>
    </w:p>
    <w:tbl>
      <w:tblPr>
        <w:tblStyle w:val="affff8"/>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A20131" w14:paraId="04348607" w14:textId="77777777">
        <w:tc>
          <w:tcPr>
            <w:tcW w:w="9924" w:type="dxa"/>
            <w:shd w:val="clear" w:color="auto" w:fill="FFF2CC"/>
            <w:tcMar>
              <w:top w:w="100" w:type="dxa"/>
              <w:left w:w="100" w:type="dxa"/>
              <w:bottom w:w="100" w:type="dxa"/>
              <w:right w:w="100" w:type="dxa"/>
            </w:tcMar>
          </w:tcPr>
          <w:p w14:paraId="02EE1F54" w14:textId="77777777" w:rsidR="00A201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ВАЖЛИВО!</w:t>
            </w:r>
            <w:r>
              <w:rPr>
                <w:rFonts w:ascii="Times New Roman" w:eastAsia="Times New Roman" w:hAnsi="Times New Roman" w:cs="Times New Roman"/>
                <w:sz w:val="24"/>
                <w:szCs w:val="24"/>
              </w:rPr>
              <w:t xml:space="preserve"> Розділ “Загальні вимоги до Системи” описує вже присутню функціональність на базі, якої повинні бути розроблені нові модулі та функціональність, визначена даними технічними вимогами.</w:t>
            </w:r>
          </w:p>
        </w:tc>
      </w:tr>
    </w:tbl>
    <w:p w14:paraId="6E0669F9"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36" w:name="_heading=h.1hmsyys" w:colFirst="0" w:colLast="0"/>
      <w:bookmarkEnd w:id="36"/>
      <w:r>
        <w:rPr>
          <w:rFonts w:ascii="Times New Roman" w:eastAsia="Times New Roman" w:hAnsi="Times New Roman" w:cs="Times New Roman"/>
          <w:b/>
          <w:sz w:val="24"/>
          <w:szCs w:val="24"/>
        </w:rPr>
        <w:t>5.1.1. Управління організаціями та користувачами</w:t>
      </w:r>
    </w:p>
    <w:p w14:paraId="071C6578" w14:textId="77777777" w:rsidR="00A20131" w:rsidRDefault="00000000">
      <w:pPr>
        <w:numPr>
          <w:ilvl w:val="0"/>
          <w:numId w:val="5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Автентифікація та авторизація користувача в Системі. </w:t>
      </w:r>
    </w:p>
    <w:p w14:paraId="676D6610" w14:textId="77777777" w:rsidR="00A20131" w:rsidRDefault="00000000">
      <w:pPr>
        <w:numPr>
          <w:ilvl w:val="0"/>
          <w:numId w:val="5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Автентифікація користувача має відбуватися через id.gov.ua.</w:t>
      </w:r>
    </w:p>
    <w:p w14:paraId="6AF159DD" w14:textId="77777777" w:rsidR="00A20131" w:rsidRDefault="00000000">
      <w:pPr>
        <w:numPr>
          <w:ilvl w:val="0"/>
          <w:numId w:val="5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 користувачів:</w:t>
      </w:r>
    </w:p>
    <w:p w14:paraId="48115C42" w14:textId="77777777" w:rsidR="00A20131" w:rsidRDefault="00000000">
      <w:pPr>
        <w:numPr>
          <w:ilvl w:val="1"/>
          <w:numId w:val="5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Внутрішній користувач з різними ролями (наприклад, представники МЗУ, ДОЗ, МОЗ, МО, Логістичні партнери.</w:t>
      </w:r>
    </w:p>
    <w:p w14:paraId="5D0D3C3F" w14:textId="77777777" w:rsidR="00A20131" w:rsidRDefault="00000000">
      <w:pPr>
        <w:numPr>
          <w:ilvl w:val="1"/>
          <w:numId w:val="5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Користувачів МІС/</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w:t>
      </w:r>
    </w:p>
    <w:p w14:paraId="5FCD28C8"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B656E2" wp14:editId="11301C3B">
            <wp:extent cx="6300000" cy="28829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6300000" cy="2882900"/>
                    </a:xfrm>
                    <a:prstGeom prst="rect">
                      <a:avLst/>
                    </a:prstGeom>
                    <a:ln/>
                  </pic:spPr>
                </pic:pic>
              </a:graphicData>
            </a:graphic>
          </wp:inline>
        </w:drawing>
      </w:r>
    </w:p>
    <w:p w14:paraId="5CA27013"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 Порядок аутентифікації та авторизації користувача</w:t>
      </w:r>
    </w:p>
    <w:p w14:paraId="5EB26690"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37" w:name="_heading=h.41mghml" w:colFirst="0" w:colLast="0"/>
      <w:bookmarkEnd w:id="37"/>
      <w:r>
        <w:rPr>
          <w:rFonts w:ascii="Times New Roman" w:eastAsia="Times New Roman" w:hAnsi="Times New Roman" w:cs="Times New Roman"/>
          <w:b/>
          <w:sz w:val="24"/>
          <w:szCs w:val="24"/>
        </w:rPr>
        <w:t xml:space="preserve">5.1.2. Опис ролей користувачів системи та </w:t>
      </w:r>
      <w:proofErr w:type="spellStart"/>
      <w:r>
        <w:rPr>
          <w:rFonts w:ascii="Times New Roman" w:eastAsia="Times New Roman" w:hAnsi="Times New Roman" w:cs="Times New Roman"/>
          <w:b/>
          <w:sz w:val="24"/>
          <w:szCs w:val="24"/>
        </w:rPr>
        <w:t>доступів</w:t>
      </w:r>
      <w:proofErr w:type="spellEnd"/>
      <w:r>
        <w:rPr>
          <w:rFonts w:ascii="Times New Roman" w:eastAsia="Times New Roman" w:hAnsi="Times New Roman" w:cs="Times New Roman"/>
          <w:b/>
          <w:sz w:val="24"/>
          <w:szCs w:val="24"/>
        </w:rPr>
        <w:t xml:space="preserve"> </w:t>
      </w:r>
    </w:p>
    <w:p w14:paraId="7D157E19" w14:textId="77777777" w:rsidR="00A20131" w:rsidRDefault="00000000">
      <w:pPr>
        <w:spacing w:after="0" w:line="360" w:lineRule="auto"/>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межах Системи має бути налаштована рольова модель користувачів із можливістю розмежування прав доступу та можливістю створювати необмежену кількість користувачів кожної ролі (в рамках Системи передбачається до 10 ролей).</w:t>
      </w:r>
    </w:p>
    <w:p w14:paraId="3C93727A" w14:textId="77777777" w:rsidR="00A20131" w:rsidRDefault="00000000">
      <w:pPr>
        <w:spacing w:before="240" w:after="0" w:line="360" w:lineRule="auto"/>
        <w:ind w:firstLine="907"/>
        <w:jc w:val="both"/>
        <w:rPr>
          <w:rFonts w:ascii="Times New Roman" w:eastAsia="Times New Roman" w:hAnsi="Times New Roman" w:cs="Times New Roman"/>
          <w:sz w:val="24"/>
          <w:szCs w:val="24"/>
        </w:rPr>
      </w:pPr>
      <w:bookmarkStart w:id="38" w:name="_heading=h.2grqrue" w:colFirst="0" w:colLast="0"/>
      <w:bookmarkEnd w:id="38"/>
      <w:r>
        <w:rPr>
          <w:rFonts w:ascii="Times New Roman" w:eastAsia="Times New Roman" w:hAnsi="Times New Roman" w:cs="Times New Roman"/>
          <w:sz w:val="24"/>
          <w:szCs w:val="24"/>
        </w:rPr>
        <w:t xml:space="preserve">Ролі користувачів можуть поділятися на групи залежно від функцій та набору користувацьких прав у Системі. Різні групи користувачів однієї ролі можуть мати різні права </w:t>
      </w:r>
      <w:r>
        <w:rPr>
          <w:rFonts w:ascii="Times New Roman" w:eastAsia="Times New Roman" w:hAnsi="Times New Roman" w:cs="Times New Roman"/>
          <w:sz w:val="24"/>
          <w:szCs w:val="24"/>
        </w:rPr>
        <w:lastRenderedPageBreak/>
        <w:t>доступу до даних в Системі та різний перелік функціональних можливостей, обмежений повним набором функціональних можливостей, доступних цій ролі.</w:t>
      </w:r>
    </w:p>
    <w:p w14:paraId="7F9B93A6" w14:textId="77777777" w:rsidR="00A20131" w:rsidRDefault="00000000">
      <w:pPr>
        <w:spacing w:before="240" w:after="0" w:line="360" w:lineRule="auto"/>
        <w:ind w:firstLine="907"/>
        <w:jc w:val="both"/>
        <w:rPr>
          <w:rFonts w:ascii="Times New Roman" w:eastAsia="Times New Roman" w:hAnsi="Times New Roman" w:cs="Times New Roman"/>
          <w:sz w:val="24"/>
          <w:szCs w:val="24"/>
        </w:rPr>
      </w:pPr>
      <w:bookmarkStart w:id="39" w:name="_heading=h.vx1227" w:colFirst="0" w:colLast="0"/>
      <w:bookmarkEnd w:id="39"/>
      <w:r>
        <w:rPr>
          <w:rFonts w:ascii="Times New Roman" w:eastAsia="Times New Roman" w:hAnsi="Times New Roman" w:cs="Times New Roman"/>
          <w:sz w:val="24"/>
          <w:szCs w:val="24"/>
        </w:rPr>
        <w:t xml:space="preserve">Система має </w:t>
      </w:r>
      <w:proofErr w:type="spellStart"/>
      <w:r>
        <w:rPr>
          <w:rFonts w:ascii="Times New Roman" w:eastAsia="Times New Roman" w:hAnsi="Times New Roman" w:cs="Times New Roman"/>
          <w:sz w:val="24"/>
          <w:szCs w:val="24"/>
        </w:rPr>
        <w:t>аутентифікувати</w:t>
      </w:r>
      <w:proofErr w:type="spellEnd"/>
      <w:r>
        <w:rPr>
          <w:rFonts w:ascii="Times New Roman" w:eastAsia="Times New Roman" w:hAnsi="Times New Roman" w:cs="Times New Roman"/>
          <w:sz w:val="24"/>
          <w:szCs w:val="24"/>
        </w:rPr>
        <w:t xml:space="preserve"> та авторизувати користувача на дії в Системі відповідно до призначених ролей користувачу.</w:t>
      </w:r>
    </w:p>
    <w:p w14:paraId="0E7C45A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ролей користувачів та їхніх функцій може переглядатися та оновлюватися в процесі розробки та уточнення вимог.</w:t>
      </w:r>
    </w:p>
    <w:p w14:paraId="50883B48"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40" w:name="_heading=h.3fwokq0" w:colFirst="0" w:colLast="0"/>
      <w:bookmarkEnd w:id="40"/>
      <w:r>
        <w:rPr>
          <w:rFonts w:ascii="Times New Roman" w:eastAsia="Times New Roman" w:hAnsi="Times New Roman" w:cs="Times New Roman"/>
          <w:b/>
          <w:sz w:val="24"/>
          <w:szCs w:val="24"/>
        </w:rPr>
        <w:t>5.1.3. Каркас сторінки</w:t>
      </w:r>
    </w:p>
    <w:p w14:paraId="1557146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Користувач отримує засоби, які забезпечують зрозумілу навігацію в Системі (навігаційне меню, пагінація, хедер, </w:t>
      </w:r>
      <w:proofErr w:type="spellStart"/>
      <w:r>
        <w:rPr>
          <w:rFonts w:ascii="Times New Roman" w:eastAsia="Times New Roman" w:hAnsi="Times New Roman" w:cs="Times New Roman"/>
          <w:sz w:val="24"/>
          <w:szCs w:val="24"/>
        </w:rPr>
        <w:t>респонсив</w:t>
      </w:r>
      <w:proofErr w:type="spellEnd"/>
      <w:r>
        <w:rPr>
          <w:rFonts w:ascii="Times New Roman" w:eastAsia="Times New Roman" w:hAnsi="Times New Roman" w:cs="Times New Roman"/>
          <w:sz w:val="24"/>
          <w:szCs w:val="24"/>
        </w:rPr>
        <w:t xml:space="preserve">-дизайн, поетапне </w:t>
      </w:r>
      <w:proofErr w:type="spellStart"/>
      <w:r>
        <w:rPr>
          <w:rFonts w:ascii="Times New Roman" w:eastAsia="Times New Roman" w:hAnsi="Times New Roman" w:cs="Times New Roman"/>
          <w:sz w:val="24"/>
          <w:szCs w:val="24"/>
        </w:rPr>
        <w:t>підвантаження</w:t>
      </w:r>
      <w:proofErr w:type="spellEnd"/>
      <w:r>
        <w:rPr>
          <w:rFonts w:ascii="Times New Roman" w:eastAsia="Times New Roman" w:hAnsi="Times New Roman" w:cs="Times New Roman"/>
          <w:sz w:val="24"/>
          <w:szCs w:val="24"/>
        </w:rPr>
        <w:t xml:space="preserve"> сторінки тощо). </w:t>
      </w:r>
    </w:p>
    <w:p w14:paraId="48B72FDA"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41" w:name="_heading=h.1v1yuxt" w:colFirst="0" w:colLast="0"/>
      <w:bookmarkEnd w:id="41"/>
      <w:r>
        <w:rPr>
          <w:rFonts w:ascii="Times New Roman" w:eastAsia="Times New Roman" w:hAnsi="Times New Roman" w:cs="Times New Roman"/>
          <w:b/>
          <w:sz w:val="24"/>
          <w:szCs w:val="24"/>
        </w:rPr>
        <w:t xml:space="preserve">5.1.4. Локалізація </w:t>
      </w:r>
    </w:p>
    <w:p w14:paraId="36B3960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підтримувати локалізацію інтерфейсу, атрибутів довідників за потреби на обрану користувачем мову (в тому числі і відображення самих локалізаційних кодів на інтерфейсі).</w:t>
      </w:r>
    </w:p>
    <w:p w14:paraId="228EC66F"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42" w:name="_heading=h.4f1mdlm" w:colFirst="0" w:colLast="0"/>
      <w:bookmarkEnd w:id="42"/>
      <w:r>
        <w:rPr>
          <w:rFonts w:ascii="Times New Roman" w:eastAsia="Times New Roman" w:hAnsi="Times New Roman" w:cs="Times New Roman"/>
          <w:b/>
          <w:sz w:val="24"/>
          <w:szCs w:val="24"/>
        </w:rPr>
        <w:t>5.1.5. Обробка помилок</w:t>
      </w:r>
    </w:p>
    <w:p w14:paraId="5A5F65E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Користувач отримує сповіщення та вказівки щодо виявлених помилок, що трапляються в процесі роботи в Системі. </w:t>
      </w:r>
    </w:p>
    <w:p w14:paraId="18D4C64E"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Атрибути:</w:t>
      </w:r>
    </w:p>
    <w:p w14:paraId="35C85615" w14:textId="77777777" w:rsidR="00A20131" w:rsidRDefault="00000000">
      <w:pPr>
        <w:numPr>
          <w:ilvl w:val="0"/>
          <w:numId w:val="37"/>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помилки</w:t>
      </w:r>
    </w:p>
    <w:p w14:paraId="619B42DC" w14:textId="77777777" w:rsidR="00A20131" w:rsidRDefault="00000000">
      <w:pPr>
        <w:numPr>
          <w:ilvl w:val="0"/>
          <w:numId w:val="37"/>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Контекст помилки (наприклад, код позиції Номенклатури, яка є дублікатом в існуючому реєстрі)</w:t>
      </w:r>
    </w:p>
    <w:p w14:paraId="1C60ECF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Універсальні помилки, які має обробляти Система:</w:t>
      </w:r>
    </w:p>
    <w:p w14:paraId="4D6F3038" w14:textId="77777777" w:rsidR="00A20131" w:rsidRDefault="00000000">
      <w:pPr>
        <w:numPr>
          <w:ilvl w:val="0"/>
          <w:numId w:val="1"/>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restricted-access</w:t>
      </w:r>
      <w:proofErr w:type="spellEnd"/>
    </w:p>
    <w:p w14:paraId="3D99BD8B" w14:textId="77777777" w:rsidR="00A20131" w:rsidRDefault="00000000">
      <w:pPr>
        <w:numPr>
          <w:ilvl w:val="0"/>
          <w:numId w:val="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500-error</w:t>
      </w:r>
    </w:p>
    <w:p w14:paraId="4E09583C" w14:textId="77777777" w:rsidR="00A20131" w:rsidRDefault="00000000">
      <w:pPr>
        <w:numPr>
          <w:ilvl w:val="0"/>
          <w:numId w:val="1"/>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no-response-on-sent-request</w:t>
      </w:r>
      <w:proofErr w:type="spellEnd"/>
    </w:p>
    <w:p w14:paraId="578ACE5C" w14:textId="77777777" w:rsidR="00A20131" w:rsidRDefault="00A20131">
      <w:pPr>
        <w:spacing w:before="120" w:after="0" w:line="360" w:lineRule="auto"/>
        <w:ind w:firstLine="720"/>
        <w:jc w:val="both"/>
        <w:rPr>
          <w:rFonts w:ascii="Times New Roman" w:eastAsia="Times New Roman" w:hAnsi="Times New Roman" w:cs="Times New Roman"/>
          <w:sz w:val="24"/>
          <w:szCs w:val="24"/>
        </w:rPr>
      </w:pPr>
    </w:p>
    <w:p w14:paraId="031B9417" w14:textId="77777777" w:rsidR="00A20131" w:rsidRDefault="00A20131">
      <w:pPr>
        <w:spacing w:before="120" w:after="0" w:line="360" w:lineRule="auto"/>
        <w:ind w:firstLine="720"/>
        <w:jc w:val="both"/>
        <w:rPr>
          <w:rFonts w:ascii="Times New Roman" w:eastAsia="Times New Roman" w:hAnsi="Times New Roman" w:cs="Times New Roman"/>
          <w:sz w:val="24"/>
          <w:szCs w:val="24"/>
        </w:rPr>
      </w:pPr>
    </w:p>
    <w:p w14:paraId="540CE2B6"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43" w:name="_heading=h.2u6wntf" w:colFirst="0" w:colLast="0"/>
      <w:bookmarkEnd w:id="43"/>
      <w:r>
        <w:br w:type="page"/>
      </w:r>
    </w:p>
    <w:p w14:paraId="0D624E58"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44" w:name="_heading=h.19c6y18" w:colFirst="0" w:colLast="0"/>
      <w:bookmarkEnd w:id="44"/>
      <w:r>
        <w:rPr>
          <w:rFonts w:ascii="Times New Roman" w:eastAsia="Times New Roman" w:hAnsi="Times New Roman" w:cs="Times New Roman"/>
          <w:b/>
          <w:sz w:val="24"/>
          <w:szCs w:val="24"/>
        </w:rPr>
        <w:lastRenderedPageBreak/>
        <w:t xml:space="preserve">5.2. </w:t>
      </w:r>
      <w:proofErr w:type="spellStart"/>
      <w:r>
        <w:rPr>
          <w:rFonts w:ascii="Times New Roman" w:eastAsia="Times New Roman" w:hAnsi="Times New Roman" w:cs="Times New Roman"/>
          <w:b/>
          <w:sz w:val="24"/>
          <w:szCs w:val="24"/>
        </w:rPr>
        <w:t>eStock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Management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System</w:t>
      </w:r>
      <w:proofErr w:type="spellEnd"/>
      <w:r>
        <w:rPr>
          <w:rFonts w:ascii="Times New Roman" w:eastAsia="Times New Roman" w:hAnsi="Times New Roman" w:cs="Times New Roman"/>
          <w:b/>
          <w:sz w:val="24"/>
          <w:szCs w:val="24"/>
        </w:rPr>
        <w:t xml:space="preserve"> (EMS)</w:t>
      </w:r>
    </w:p>
    <w:p w14:paraId="0F643181"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45" w:name="_heading=h.3tbugp1" w:colFirst="0" w:colLast="0"/>
      <w:bookmarkEnd w:id="45"/>
      <w:r>
        <w:rPr>
          <w:rFonts w:ascii="Times New Roman" w:eastAsia="Times New Roman" w:hAnsi="Times New Roman" w:cs="Times New Roman"/>
          <w:b/>
          <w:sz w:val="24"/>
          <w:szCs w:val="24"/>
        </w:rPr>
        <w:t xml:space="preserve">5.2.1. Закупівлі </w:t>
      </w:r>
    </w:p>
    <w:p w14:paraId="11CBE9CC"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46" w:name="_heading=h.28h4qwu" w:colFirst="0" w:colLast="0"/>
      <w:bookmarkEnd w:id="46"/>
      <w:r>
        <w:rPr>
          <w:rFonts w:ascii="Times New Roman" w:eastAsia="Times New Roman" w:hAnsi="Times New Roman" w:cs="Times New Roman"/>
          <w:b/>
          <w:sz w:val="24"/>
          <w:szCs w:val="24"/>
        </w:rPr>
        <w:t>5.2.1.1. Статусна модель закупівлі (</w:t>
      </w:r>
      <w:proofErr w:type="spellStart"/>
      <w:r>
        <w:rPr>
          <w:rFonts w:ascii="Times New Roman" w:eastAsia="Times New Roman" w:hAnsi="Times New Roman" w:cs="Times New Roman"/>
          <w:b/>
          <w:sz w:val="24"/>
          <w:szCs w:val="24"/>
        </w:rPr>
        <w:t>State-machine</w:t>
      </w:r>
      <w:proofErr w:type="spellEnd"/>
      <w:r>
        <w:rPr>
          <w:rFonts w:ascii="Times New Roman" w:eastAsia="Times New Roman" w:hAnsi="Times New Roman" w:cs="Times New Roman"/>
          <w:b/>
          <w:sz w:val="24"/>
          <w:szCs w:val="24"/>
        </w:rPr>
        <w:t>)</w:t>
      </w:r>
    </w:p>
    <w:p w14:paraId="56D4F8F8" w14:textId="77777777" w:rsidR="00A20131" w:rsidRDefault="00000000">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 шляху зміни стану закупівлі від початкового до кінцевого статусу з усіма можливими переключеннями статусу за наявними </w:t>
      </w:r>
      <w:proofErr w:type="spellStart"/>
      <w:r>
        <w:rPr>
          <w:rFonts w:ascii="Times New Roman" w:eastAsia="Times New Roman" w:hAnsi="Times New Roman" w:cs="Times New Roman"/>
          <w:sz w:val="24"/>
          <w:szCs w:val="24"/>
        </w:rPr>
        <w:t>активностями</w:t>
      </w:r>
      <w:proofErr w:type="spellEnd"/>
      <w:r>
        <w:rPr>
          <w:rFonts w:ascii="Times New Roman" w:eastAsia="Times New Roman" w:hAnsi="Times New Roman" w:cs="Times New Roman"/>
          <w:sz w:val="24"/>
          <w:szCs w:val="24"/>
        </w:rPr>
        <w:t>, залежно від поточного стану та інформації, отриманої ззовні.</w:t>
      </w:r>
    </w:p>
    <w:p w14:paraId="43603555" w14:textId="77777777" w:rsidR="00A20131"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B7CE49" wp14:editId="0F71B1F8">
            <wp:extent cx="6300000" cy="2209800"/>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6300000" cy="2209800"/>
                    </a:xfrm>
                    <a:prstGeom prst="rect">
                      <a:avLst/>
                    </a:prstGeom>
                    <a:ln/>
                  </pic:spPr>
                </pic:pic>
              </a:graphicData>
            </a:graphic>
          </wp:inline>
        </w:drawing>
      </w:r>
    </w:p>
    <w:p w14:paraId="5CEAE5A7" w14:textId="77777777" w:rsidR="00A20131" w:rsidRDefault="00000000">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Статусна модель “Закупівлі” </w:t>
      </w:r>
      <w:hyperlink r:id="rId41">
        <w:r>
          <w:rPr>
            <w:rFonts w:ascii="Times New Roman" w:eastAsia="Times New Roman" w:hAnsi="Times New Roman" w:cs="Times New Roman"/>
            <w:color w:val="1155CC"/>
            <w:sz w:val="24"/>
            <w:szCs w:val="24"/>
            <w:u w:val="single"/>
          </w:rPr>
          <w:t>https://bityl.co/CrRk</w:t>
        </w:r>
      </w:hyperlink>
    </w:p>
    <w:p w14:paraId="3A792776" w14:textId="77777777" w:rsidR="00A20131" w:rsidRDefault="00000000">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таблиці нижче наведено детальні передумови, які стосуються кожного з переходів закупівлі до іншого статусу:</w:t>
      </w:r>
    </w:p>
    <w:tbl>
      <w:tblPr>
        <w:tblStyle w:val="affff9"/>
        <w:tblW w:w="984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610"/>
        <w:gridCol w:w="4710"/>
      </w:tblGrid>
      <w:tr w:rsidR="00A20131" w14:paraId="4A8D6705" w14:textId="77777777">
        <w:trPr>
          <w:trHeight w:val="675"/>
        </w:trPr>
        <w:tc>
          <w:tcPr>
            <w:tcW w:w="252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54EBB401" w14:textId="77777777" w:rsidR="00A20131" w:rsidRDefault="00000000">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Current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status</w:t>
            </w:r>
            <w:proofErr w:type="spellEnd"/>
          </w:p>
        </w:tc>
        <w:tc>
          <w:tcPr>
            <w:tcW w:w="261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716577E8" w14:textId="77777777" w:rsidR="00A20131" w:rsidRDefault="00000000">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New</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Status</w:t>
            </w:r>
            <w:proofErr w:type="spellEnd"/>
          </w:p>
        </w:tc>
        <w:tc>
          <w:tcPr>
            <w:tcW w:w="471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5CB5EE8C" w14:textId="77777777" w:rsidR="00A20131" w:rsidRDefault="00000000">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Pre-Condition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for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new</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status</w:t>
            </w:r>
            <w:proofErr w:type="spellEnd"/>
          </w:p>
        </w:tc>
      </w:tr>
      <w:tr w:rsidR="00A20131" w14:paraId="6FF3899C" w14:textId="77777777">
        <w:trPr>
          <w:trHeight w:val="161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615D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FB51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SIGNED AGREEMENT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2F5BF" w14:textId="77777777" w:rsidR="00A20131" w:rsidRDefault="00000000">
            <w:pPr>
              <w:numPr>
                <w:ilvl w:val="0"/>
                <w:numId w:val="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Закупівля оголошена визначеною закупівельною організацією.</w:t>
            </w:r>
          </w:p>
          <w:p w14:paraId="181A5151" w14:textId="77777777" w:rsidR="00A20131" w:rsidRDefault="00000000">
            <w:pPr>
              <w:numPr>
                <w:ilvl w:val="0"/>
                <w:numId w:val="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Визначено переможця закупівлі.</w:t>
            </w:r>
          </w:p>
          <w:p w14:paraId="44AE5B5B" w14:textId="77777777" w:rsidR="00A20131" w:rsidRDefault="00000000">
            <w:pPr>
              <w:numPr>
                <w:ilvl w:val="0"/>
                <w:numId w:val="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Підписано та опубліковано договір.</w:t>
            </w:r>
          </w:p>
        </w:tc>
      </w:tr>
      <w:tr w:rsidR="00A20131" w14:paraId="573F4278" w14:textId="77777777">
        <w:trPr>
          <w:trHeight w:val="24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31C3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E04E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UNSUCCESSFUL PROCEDURE</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E0DAB" w14:textId="77777777" w:rsidR="00A20131" w:rsidRDefault="00000000">
            <w:pPr>
              <w:numPr>
                <w:ilvl w:val="0"/>
                <w:numId w:val="4"/>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Закупівля не відбулась (неуспішна або відмінена).</w:t>
            </w:r>
          </w:p>
        </w:tc>
      </w:tr>
      <w:tr w:rsidR="00A20131" w14:paraId="3D737310" w14:textId="77777777">
        <w:trPr>
          <w:trHeight w:val="24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5DE6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SIGNED AGREEMENT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28D2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DELIVERY</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D1828" w14:textId="77777777" w:rsidR="00A20131" w:rsidRDefault="00000000">
            <w:pPr>
              <w:numPr>
                <w:ilvl w:val="0"/>
                <w:numId w:val="2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Зареєстровано договір у системі.</w:t>
            </w:r>
          </w:p>
          <w:p w14:paraId="14D4A966" w14:textId="77777777" w:rsidR="00A20131" w:rsidRDefault="00000000">
            <w:pPr>
              <w:numPr>
                <w:ilvl w:val="0"/>
                <w:numId w:val="26"/>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Внесено</w:t>
            </w:r>
            <w:proofErr w:type="spellEnd"/>
            <w:r>
              <w:rPr>
                <w:rFonts w:ascii="Times New Roman" w:eastAsia="Times New Roman" w:hAnsi="Times New Roman" w:cs="Times New Roman"/>
                <w:sz w:val="24"/>
                <w:szCs w:val="24"/>
              </w:rPr>
              <w:t xml:space="preserve"> графік поставок у систему.</w:t>
            </w:r>
          </w:p>
        </w:tc>
      </w:tr>
      <w:tr w:rsidR="00A20131" w14:paraId="7BC98338" w14:textId="77777777">
        <w:trPr>
          <w:trHeight w:val="24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211D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DELIVERY</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2531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9B2B3" w14:textId="77777777" w:rsidR="00A20131" w:rsidRDefault="00000000">
            <w:pPr>
              <w:numPr>
                <w:ilvl w:val="0"/>
                <w:numId w:val="32"/>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поставки надійшли до складів логістичних партнерів згідно з графіком поставок.</w:t>
            </w:r>
          </w:p>
        </w:tc>
      </w:tr>
    </w:tbl>
    <w:p w14:paraId="7CBC07D5" w14:textId="77777777" w:rsidR="00A20131" w:rsidRDefault="00A20131">
      <w:pPr>
        <w:spacing w:after="0" w:line="360" w:lineRule="auto"/>
        <w:jc w:val="both"/>
        <w:rPr>
          <w:rFonts w:ascii="Times New Roman" w:eastAsia="Times New Roman" w:hAnsi="Times New Roman" w:cs="Times New Roman"/>
          <w:color w:val="FF0000"/>
          <w:sz w:val="24"/>
          <w:szCs w:val="24"/>
        </w:rPr>
      </w:pPr>
    </w:p>
    <w:p w14:paraId="54856665" w14:textId="77777777" w:rsidR="00A20131" w:rsidRDefault="00A20131">
      <w:pPr>
        <w:spacing w:after="0" w:line="360" w:lineRule="auto"/>
        <w:jc w:val="both"/>
        <w:rPr>
          <w:rFonts w:ascii="Times New Roman" w:eastAsia="Times New Roman" w:hAnsi="Times New Roman" w:cs="Times New Roman"/>
          <w:sz w:val="24"/>
          <w:szCs w:val="24"/>
        </w:rPr>
      </w:pPr>
    </w:p>
    <w:p w14:paraId="1CB61FD0"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47" w:name="_heading=h.nmf14n" w:colFirst="0" w:colLast="0"/>
      <w:bookmarkEnd w:id="47"/>
      <w:r>
        <w:rPr>
          <w:rFonts w:ascii="Times New Roman" w:eastAsia="Times New Roman" w:hAnsi="Times New Roman" w:cs="Times New Roman"/>
          <w:b/>
          <w:sz w:val="24"/>
          <w:szCs w:val="24"/>
        </w:rPr>
        <w:t xml:space="preserve">5.2.1.2. Формування та перегляд переліку </w:t>
      </w:r>
      <w:proofErr w:type="spellStart"/>
      <w:r>
        <w:rPr>
          <w:rFonts w:ascii="Times New Roman" w:eastAsia="Times New Roman" w:hAnsi="Times New Roman" w:cs="Times New Roman"/>
          <w:b/>
          <w:sz w:val="24"/>
          <w:szCs w:val="24"/>
        </w:rPr>
        <w:t>закупівель</w:t>
      </w:r>
      <w:proofErr w:type="spellEnd"/>
    </w:p>
    <w:p w14:paraId="11EF305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переліку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з відповідними статусами в інформаційній системі. Передбачено два шляхи формування переліку - автоматичне та заведення закупівлі вручну. Перегляд користувачем активних, проведених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за якими уклали договори з постачальниками</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201EB29B"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48" w:name="_heading=h.37m2jsg" w:colFirst="0" w:colLast="0"/>
      <w:bookmarkEnd w:id="48"/>
      <w:r>
        <w:rPr>
          <w:rFonts w:ascii="Times New Roman" w:eastAsia="Times New Roman" w:hAnsi="Times New Roman" w:cs="Times New Roman"/>
          <w:b/>
          <w:sz w:val="24"/>
          <w:szCs w:val="24"/>
        </w:rPr>
        <w:t xml:space="preserve">5.2.1.3. Фільтрація переліку </w:t>
      </w:r>
      <w:proofErr w:type="spellStart"/>
      <w:r>
        <w:rPr>
          <w:rFonts w:ascii="Times New Roman" w:eastAsia="Times New Roman" w:hAnsi="Times New Roman" w:cs="Times New Roman"/>
          <w:b/>
          <w:sz w:val="24"/>
          <w:szCs w:val="24"/>
        </w:rPr>
        <w:t>закупівель</w:t>
      </w:r>
      <w:proofErr w:type="spellEnd"/>
    </w:p>
    <w:p w14:paraId="54B6A9D7" w14:textId="77777777" w:rsidR="00A20131" w:rsidRDefault="00000000">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Користувач фільтрує закупівлі у реєстрі за різними критеріями, щоб отримати відповідні результати. Система дозволяє сортувати інформацію за визначеними атрибутами.</w:t>
      </w:r>
    </w:p>
    <w:p w14:paraId="7E9E8C85"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49" w:name="_heading=h.1mrcu09" w:colFirst="0" w:colLast="0"/>
      <w:bookmarkEnd w:id="49"/>
      <w:r>
        <w:rPr>
          <w:rFonts w:ascii="Times New Roman" w:eastAsia="Times New Roman" w:hAnsi="Times New Roman" w:cs="Times New Roman"/>
          <w:b/>
          <w:sz w:val="24"/>
          <w:szCs w:val="24"/>
        </w:rPr>
        <w:t>5.2.1.4. Реєстрація документу “Договір. Графік поставок”</w:t>
      </w:r>
    </w:p>
    <w:p w14:paraId="2381CE5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Користувач вносить в систему Графік поставок (документ для МО, документ для ДП “МЗУ”). При цьому табличні частини документу автоматично заповнюються на підставі наявної інформації з аналітичної системи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(наприклад, МНН, дозування, торговельні назви, номер та дату договору). Для формування графіку поставок користувач </w:t>
      </w:r>
      <w:proofErr w:type="spellStart"/>
      <w:r>
        <w:rPr>
          <w:rFonts w:ascii="Times New Roman" w:eastAsia="Times New Roman" w:hAnsi="Times New Roman" w:cs="Times New Roman"/>
          <w:sz w:val="24"/>
          <w:szCs w:val="24"/>
        </w:rPr>
        <w:t>дозаповнює</w:t>
      </w:r>
      <w:proofErr w:type="spellEnd"/>
      <w:r>
        <w:rPr>
          <w:rFonts w:ascii="Times New Roman" w:eastAsia="Times New Roman" w:hAnsi="Times New Roman" w:cs="Times New Roman"/>
          <w:sz w:val="24"/>
          <w:szCs w:val="24"/>
        </w:rPr>
        <w:t xml:space="preserve"> документ вручну - кількість медичного товару та дату поставки. Якщо умовами договору передбачено поставки у декілька етапів (декілька «Актів прийому-передачі» на один договір, користувач має створити декілька документів «Графік поставок», в кожному з яких відредагувати кількість, яка буде поставлятися, граничні дати поставок). При цьому необхідно реалізувати контроль, щоб сумарна кількість по кожному ЛЗ, МВ та допоміжних засобів до них, вказаних в «Графіку поставок», не перевищувала сумарну кількість по кожному ЛЗ, МВ та допоміжних засобів до них, вказаних в договорі. До документу завантажується сканована копія договору.</w:t>
      </w:r>
    </w:p>
    <w:p w14:paraId="45D5BB8B"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50" w:name="_heading=h.46r0co2" w:colFirst="0" w:colLast="0"/>
      <w:bookmarkEnd w:id="50"/>
      <w:r>
        <w:rPr>
          <w:rFonts w:ascii="Times New Roman" w:eastAsia="Times New Roman" w:hAnsi="Times New Roman" w:cs="Times New Roman"/>
          <w:b/>
          <w:sz w:val="24"/>
          <w:szCs w:val="24"/>
        </w:rPr>
        <w:t>5.2.1.5. Робота з графіком поставок</w:t>
      </w:r>
    </w:p>
    <w:p w14:paraId="33889877"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Користувач здійснює супровід виконання договорів, переглядає поточний статус, може відредагувати кількість та граничні дати поставок. При цьому необхідно реалізувати контроль, щоб сумарна кількість по кожному ЛЗ, МВ та допоміжних засобів до них, вказаних в «Графіку поставок», не перевищувала сумарну кількість по кожному ЛЗ, МВ та допоміжних засобів до них, вказаних у договорі. До документу завантажується сканована копія договору.</w:t>
      </w:r>
    </w:p>
    <w:p w14:paraId="1A4DE653"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51" w:name="_heading=h.2lwamvv" w:colFirst="0" w:colLast="0"/>
      <w:bookmarkEnd w:id="51"/>
      <w:r>
        <w:br w:type="page"/>
      </w:r>
    </w:p>
    <w:p w14:paraId="3989B081"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52" w:name="_heading=h.111kx3o" w:colFirst="0" w:colLast="0"/>
      <w:bookmarkEnd w:id="52"/>
      <w:r>
        <w:rPr>
          <w:rFonts w:ascii="Times New Roman" w:eastAsia="Times New Roman" w:hAnsi="Times New Roman" w:cs="Times New Roman"/>
          <w:b/>
          <w:sz w:val="24"/>
          <w:szCs w:val="24"/>
        </w:rPr>
        <w:lastRenderedPageBreak/>
        <w:t>5.2.2. Звіти та аналітика</w:t>
      </w:r>
    </w:p>
    <w:p w14:paraId="72452119"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53" w:name="_heading=h.3l18frh" w:colFirst="0" w:colLast="0"/>
      <w:bookmarkEnd w:id="53"/>
      <w:r>
        <w:rPr>
          <w:rFonts w:ascii="Times New Roman" w:eastAsia="Times New Roman" w:hAnsi="Times New Roman" w:cs="Times New Roman"/>
          <w:b/>
          <w:sz w:val="24"/>
          <w:szCs w:val="24"/>
        </w:rPr>
        <w:t>5.2.2.1. Формування звіту «Перелік Номенклатури»</w:t>
      </w:r>
    </w:p>
    <w:p w14:paraId="6113ACE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створюється автоматично та відображає перелік Номенклатури (ЛЗ, МВ та допоміжних засобів до них), які будуть закуповуватися централізовано, чи закуповувались в минулих бюджетних періодах (згідно історичних даних в Системі). Для формування звіту потрібно вказати бюджетний період (</w:t>
      </w:r>
      <w:proofErr w:type="spellStart"/>
      <w:r>
        <w:rPr>
          <w:rFonts w:ascii="Times New Roman" w:eastAsia="Times New Roman" w:hAnsi="Times New Roman" w:cs="Times New Roman"/>
          <w:sz w:val="24"/>
          <w:szCs w:val="24"/>
        </w:rPr>
        <w:t>випадаючий</w:t>
      </w:r>
      <w:proofErr w:type="spellEnd"/>
      <w:r>
        <w:rPr>
          <w:rFonts w:ascii="Times New Roman" w:eastAsia="Times New Roman" w:hAnsi="Times New Roman" w:cs="Times New Roman"/>
          <w:sz w:val="24"/>
          <w:szCs w:val="24"/>
        </w:rPr>
        <w:t xml:space="preserve"> список), по якому має бути сформовано перелік. Звіт формується на основі даних ДРЛЗ та ДРМВ, з урахуванням Наказів МОЗ про затвердження Номенклатури та Постанови КМУ по Номенклатурі. Користувач повинен мати можливість фільтрувати Номенклатуру за кожним окремим напрямом лікування, МНН, назві МВ тощо.</w:t>
      </w:r>
    </w:p>
    <w:p w14:paraId="4ADDC8DA"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54" w:name="_heading=h.206ipza" w:colFirst="0" w:colLast="0"/>
      <w:bookmarkEnd w:id="54"/>
      <w:r>
        <w:rPr>
          <w:rFonts w:ascii="Times New Roman" w:eastAsia="Times New Roman" w:hAnsi="Times New Roman" w:cs="Times New Roman"/>
          <w:b/>
          <w:sz w:val="24"/>
          <w:szCs w:val="24"/>
        </w:rPr>
        <w:t xml:space="preserve">5.2.2.2. Формування звіту про результати проведення </w:t>
      </w:r>
      <w:proofErr w:type="spellStart"/>
      <w:r>
        <w:rPr>
          <w:rFonts w:ascii="Times New Roman" w:eastAsia="Times New Roman" w:hAnsi="Times New Roman" w:cs="Times New Roman"/>
          <w:b/>
          <w:sz w:val="24"/>
          <w:szCs w:val="24"/>
        </w:rPr>
        <w:t>закупівель</w:t>
      </w:r>
      <w:proofErr w:type="spellEnd"/>
    </w:p>
    <w:p w14:paraId="396F3B59"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Користувач може сформувати ​​звіт про результати проведення закупівлі на основі даних проведених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на даний момент часу, та по минулих бюджетних періодах. Звіт формується на основі отриманих даних з </w:t>
      </w:r>
      <w:proofErr w:type="spellStart"/>
      <w:r>
        <w:rPr>
          <w:rFonts w:ascii="Times New Roman" w:eastAsia="Times New Roman" w:hAnsi="Times New Roman" w:cs="Times New Roman"/>
          <w:sz w:val="24"/>
          <w:szCs w:val="24"/>
        </w:rPr>
        <w:t>Prozorro</w:t>
      </w:r>
      <w:proofErr w:type="spellEnd"/>
      <w:r>
        <w:rPr>
          <w:rFonts w:ascii="Times New Roman" w:eastAsia="Times New Roman" w:hAnsi="Times New Roman" w:cs="Times New Roman"/>
          <w:sz w:val="24"/>
          <w:szCs w:val="24"/>
        </w:rPr>
        <w:t>.</w:t>
      </w:r>
    </w:p>
    <w:p w14:paraId="7B448B3D"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55" w:name="_heading=h.4k668n3" w:colFirst="0" w:colLast="0"/>
      <w:bookmarkEnd w:id="55"/>
      <w:r>
        <w:rPr>
          <w:rFonts w:ascii="Times New Roman" w:eastAsia="Times New Roman" w:hAnsi="Times New Roman" w:cs="Times New Roman"/>
          <w:b/>
          <w:sz w:val="24"/>
          <w:szCs w:val="24"/>
        </w:rPr>
        <w:t xml:space="preserve">5.2.2.3. Формування звіту «Здійснення міжнародних </w:t>
      </w:r>
      <w:proofErr w:type="spellStart"/>
      <w:r>
        <w:rPr>
          <w:rFonts w:ascii="Times New Roman" w:eastAsia="Times New Roman" w:hAnsi="Times New Roman" w:cs="Times New Roman"/>
          <w:b/>
          <w:sz w:val="24"/>
          <w:szCs w:val="24"/>
        </w:rPr>
        <w:t>закупівель</w:t>
      </w:r>
      <w:proofErr w:type="spellEnd"/>
      <w:r>
        <w:rPr>
          <w:rFonts w:ascii="Times New Roman" w:eastAsia="Times New Roman" w:hAnsi="Times New Roman" w:cs="Times New Roman"/>
          <w:b/>
          <w:sz w:val="24"/>
          <w:szCs w:val="24"/>
        </w:rPr>
        <w:t>».</w:t>
      </w:r>
    </w:p>
    <w:p w14:paraId="0F9E8F0F" w14:textId="77777777" w:rsidR="00A20131" w:rsidRDefault="00000000">
      <w:pPr>
        <w:spacing w:before="12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відображає інформацію про укладені договори між МОЗ та МО, загальну кількість поставки за договором у розрізі напрямів, та залишок ЛЗ, МВ та допоміжних засобів до них, що має бути поставлений за договором. Джерелом даних для визначення здійснених поставок виступає супровідна документація логістичного партнера. Користувач має мати можливість фільтрувати звіт за МО, договорам, бюджетним періодом, бюджетним програмам, напрямам лікування, МНН, назві МВ та допоміжних засобів до них, тощо.</w:t>
      </w:r>
    </w:p>
    <w:p w14:paraId="50E2FB81"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56" w:name="_heading=h.2zbgiuw" w:colFirst="0" w:colLast="0"/>
      <w:bookmarkEnd w:id="56"/>
      <w:r>
        <w:rPr>
          <w:rFonts w:ascii="Times New Roman" w:eastAsia="Times New Roman" w:hAnsi="Times New Roman" w:cs="Times New Roman"/>
          <w:b/>
          <w:sz w:val="24"/>
          <w:szCs w:val="24"/>
        </w:rPr>
        <w:t xml:space="preserve">5.2.2.4. Формування звіту «Про здійснення державних </w:t>
      </w:r>
      <w:proofErr w:type="spellStart"/>
      <w:r>
        <w:rPr>
          <w:rFonts w:ascii="Times New Roman" w:eastAsia="Times New Roman" w:hAnsi="Times New Roman" w:cs="Times New Roman"/>
          <w:b/>
          <w:sz w:val="24"/>
          <w:szCs w:val="24"/>
        </w:rPr>
        <w:t>закупівель</w:t>
      </w:r>
      <w:proofErr w:type="spellEnd"/>
      <w:r>
        <w:rPr>
          <w:rFonts w:ascii="Times New Roman" w:eastAsia="Times New Roman" w:hAnsi="Times New Roman" w:cs="Times New Roman"/>
          <w:b/>
          <w:sz w:val="24"/>
          <w:szCs w:val="24"/>
        </w:rPr>
        <w:t xml:space="preserve"> лікарських засобів та медичних виробів із залученням спеціалізованих організацій за кошти держбюджету»</w:t>
      </w:r>
    </w:p>
    <w:p w14:paraId="2ED76186"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Звіт призначений для відображення зведеної інформації щодо здійснення державних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із залученням спеціалізованих організацій за кошти держбюджету у зручному для перегляду та аналізу вигляді.</w:t>
      </w:r>
    </w:p>
    <w:p w14:paraId="17C52D78"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57" w:name="_heading=h.1egqt2p" w:colFirst="0" w:colLast="0"/>
      <w:bookmarkEnd w:id="57"/>
      <w:r>
        <w:br w:type="page"/>
      </w:r>
    </w:p>
    <w:p w14:paraId="026E1BA1"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58" w:name="_heading=h.3ygebqi" w:colFirst="0" w:colLast="0"/>
      <w:bookmarkEnd w:id="58"/>
      <w:r>
        <w:rPr>
          <w:rFonts w:ascii="Times New Roman" w:eastAsia="Times New Roman" w:hAnsi="Times New Roman" w:cs="Times New Roman"/>
          <w:b/>
          <w:sz w:val="24"/>
          <w:szCs w:val="24"/>
        </w:rPr>
        <w:lastRenderedPageBreak/>
        <w:t>5.3. Службові сервіси</w:t>
      </w:r>
    </w:p>
    <w:p w14:paraId="5526AA75"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59" w:name="_heading=h.2dlolyb" w:colFirst="0" w:colLast="0"/>
      <w:bookmarkEnd w:id="59"/>
      <w:r>
        <w:rPr>
          <w:rFonts w:ascii="Times New Roman" w:eastAsia="Times New Roman" w:hAnsi="Times New Roman" w:cs="Times New Roman"/>
          <w:b/>
          <w:sz w:val="24"/>
          <w:szCs w:val="24"/>
        </w:rPr>
        <w:t>5.3.1. Сервіс нотифікацій</w:t>
      </w:r>
    </w:p>
    <w:p w14:paraId="47662279"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60" w:name="_heading=h.sqyw64" w:colFirst="0" w:colLast="0"/>
      <w:bookmarkEnd w:id="60"/>
      <w:r>
        <w:rPr>
          <w:rFonts w:ascii="Times New Roman" w:eastAsia="Times New Roman" w:hAnsi="Times New Roman" w:cs="Times New Roman"/>
          <w:b/>
          <w:sz w:val="24"/>
          <w:szCs w:val="24"/>
        </w:rPr>
        <w:t>5.3.1.1. Перелік сценаріїв на повідомлення</w:t>
      </w:r>
    </w:p>
    <w:p w14:paraId="34454FE1"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Користувач отримує повідомлення поштою по визначених подіях в Системі.</w:t>
      </w:r>
    </w:p>
    <w:p w14:paraId="62162EFF"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61" w:name="_heading=h.3cqmetx" w:colFirst="0" w:colLast="0"/>
      <w:bookmarkEnd w:id="61"/>
      <w:r>
        <w:rPr>
          <w:rFonts w:ascii="Times New Roman" w:eastAsia="Times New Roman" w:hAnsi="Times New Roman" w:cs="Times New Roman"/>
          <w:b/>
          <w:sz w:val="24"/>
          <w:szCs w:val="24"/>
        </w:rPr>
        <w:t>5.3.1.2. Шаблони повідомлень</w:t>
      </w:r>
    </w:p>
    <w:p w14:paraId="0815D8B0"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Кожна визначена подія наповнюється корисною інформацією згідно з попередньо сформованими шаблонами.</w:t>
      </w:r>
    </w:p>
    <w:p w14:paraId="49268891"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62" w:name="_heading=h.1rvwp1q" w:colFirst="0" w:colLast="0"/>
      <w:bookmarkEnd w:id="62"/>
      <w:r>
        <w:rPr>
          <w:rFonts w:ascii="Times New Roman" w:eastAsia="Times New Roman" w:hAnsi="Times New Roman" w:cs="Times New Roman"/>
          <w:b/>
          <w:sz w:val="24"/>
          <w:szCs w:val="24"/>
        </w:rPr>
        <w:t xml:space="preserve">5.3.1.3. Підтримка </w:t>
      </w:r>
      <w:proofErr w:type="spellStart"/>
      <w:r>
        <w:rPr>
          <w:rFonts w:ascii="Times New Roman" w:eastAsia="Times New Roman" w:hAnsi="Times New Roman" w:cs="Times New Roman"/>
          <w:b/>
          <w:sz w:val="24"/>
          <w:szCs w:val="24"/>
        </w:rPr>
        <w:t>мультимовності</w:t>
      </w:r>
      <w:proofErr w:type="spellEnd"/>
      <w:r>
        <w:rPr>
          <w:rFonts w:ascii="Times New Roman" w:eastAsia="Times New Roman" w:hAnsi="Times New Roman" w:cs="Times New Roman"/>
          <w:b/>
          <w:sz w:val="24"/>
          <w:szCs w:val="24"/>
        </w:rPr>
        <w:t xml:space="preserve"> повідомлень</w:t>
      </w:r>
    </w:p>
    <w:p w14:paraId="6651F81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підтримувати </w:t>
      </w:r>
      <w:proofErr w:type="spellStart"/>
      <w:r>
        <w:rPr>
          <w:rFonts w:ascii="Times New Roman" w:eastAsia="Times New Roman" w:hAnsi="Times New Roman" w:cs="Times New Roman"/>
          <w:sz w:val="24"/>
          <w:szCs w:val="24"/>
        </w:rPr>
        <w:t>мультимовність</w:t>
      </w:r>
      <w:proofErr w:type="spellEnd"/>
      <w:r>
        <w:rPr>
          <w:rFonts w:ascii="Times New Roman" w:eastAsia="Times New Roman" w:hAnsi="Times New Roman" w:cs="Times New Roman"/>
          <w:sz w:val="24"/>
          <w:szCs w:val="24"/>
        </w:rPr>
        <w:t xml:space="preserve"> повідомлень залежно від налаштувань користувача.</w:t>
      </w:r>
    </w:p>
    <w:p w14:paraId="71A78D41"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63" w:name="_heading=h.4bvk7pj" w:colFirst="0" w:colLast="0"/>
      <w:bookmarkEnd w:id="63"/>
      <w:r>
        <w:rPr>
          <w:rFonts w:ascii="Times New Roman" w:eastAsia="Times New Roman" w:hAnsi="Times New Roman" w:cs="Times New Roman"/>
          <w:b/>
          <w:sz w:val="24"/>
          <w:szCs w:val="24"/>
        </w:rPr>
        <w:t>5.3.2. Сервіс роботи з КЕП</w:t>
      </w:r>
    </w:p>
    <w:p w14:paraId="43E2DCF7"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Сервіс КЕП для підписування дій або рішень користувача в Системі.</w:t>
      </w:r>
    </w:p>
    <w:p w14:paraId="7143CE5D"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64" w:name="_heading=h.2r0uhxc" w:colFirst="0" w:colLast="0"/>
      <w:bookmarkEnd w:id="64"/>
      <w:r>
        <w:rPr>
          <w:rFonts w:ascii="Times New Roman" w:eastAsia="Times New Roman" w:hAnsi="Times New Roman" w:cs="Times New Roman"/>
          <w:b/>
          <w:sz w:val="24"/>
          <w:szCs w:val="24"/>
        </w:rPr>
        <w:t>5.3.3. Документ-сервіс</w:t>
      </w:r>
    </w:p>
    <w:p w14:paraId="5150AF6F"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65" w:name="_heading=h.1664s55" w:colFirst="0" w:colLast="0"/>
      <w:bookmarkEnd w:id="65"/>
      <w:r>
        <w:rPr>
          <w:rFonts w:ascii="Times New Roman" w:eastAsia="Times New Roman" w:hAnsi="Times New Roman" w:cs="Times New Roman"/>
          <w:b/>
          <w:sz w:val="24"/>
          <w:szCs w:val="24"/>
        </w:rPr>
        <w:t>5.3.3.1. Генерація документів за шаблонами</w:t>
      </w:r>
    </w:p>
    <w:p w14:paraId="1F6713A9"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документів в Системі за заданими в налаштуваннях шаблонами та їхнє збереження користувачем.</w:t>
      </w:r>
    </w:p>
    <w:p w14:paraId="506A082B" w14:textId="77777777" w:rsidR="00A20131" w:rsidRDefault="00000000">
      <w:pPr>
        <w:spacing w:before="240" w:after="120" w:line="360" w:lineRule="auto"/>
        <w:ind w:left="720" w:firstLine="720"/>
        <w:rPr>
          <w:rFonts w:ascii="Times New Roman" w:eastAsia="Times New Roman" w:hAnsi="Times New Roman" w:cs="Times New Roman"/>
          <w:b/>
          <w:sz w:val="24"/>
          <w:szCs w:val="24"/>
        </w:rPr>
      </w:pPr>
      <w:bookmarkStart w:id="66" w:name="_heading=h.3q5sasy" w:colFirst="0" w:colLast="0"/>
      <w:bookmarkEnd w:id="66"/>
      <w:r>
        <w:rPr>
          <w:rFonts w:ascii="Times New Roman" w:eastAsia="Times New Roman" w:hAnsi="Times New Roman" w:cs="Times New Roman"/>
          <w:b/>
          <w:sz w:val="24"/>
          <w:szCs w:val="24"/>
        </w:rPr>
        <w:t>5.3.3.1.1. Друк та збереження в форматі MS Office документу «Надходження ЛЗ, МВ (ЗОЗ)»</w:t>
      </w:r>
    </w:p>
    <w:p w14:paraId="0EC8484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Деталі документа в </w:t>
      </w:r>
      <w:hyperlink w:anchor="_heading=h.2ce457m">
        <w:r>
          <w:rPr>
            <w:rFonts w:ascii="Times New Roman" w:eastAsia="Times New Roman" w:hAnsi="Times New Roman" w:cs="Times New Roman"/>
            <w:sz w:val="24"/>
            <w:szCs w:val="24"/>
            <w:u w:val="single"/>
          </w:rPr>
          <w:t>розділі “Створення документу «Надходження ЛЗ, МВ та допоміжних засобів до них на склади логістичних партнерів»</w:t>
        </w:r>
      </w:hyperlink>
      <w:r>
        <w:rPr>
          <w:rFonts w:ascii="Times New Roman" w:eastAsia="Times New Roman" w:hAnsi="Times New Roman" w:cs="Times New Roman"/>
          <w:sz w:val="24"/>
          <w:szCs w:val="24"/>
        </w:rPr>
        <w:t>”.</w:t>
      </w:r>
    </w:p>
    <w:p w14:paraId="348A2396" w14:textId="77777777" w:rsidR="00A20131" w:rsidRDefault="00000000">
      <w:pPr>
        <w:keepNext/>
        <w:spacing w:before="240" w:after="120" w:line="360" w:lineRule="auto"/>
        <w:ind w:firstLine="720"/>
        <w:rPr>
          <w:rFonts w:ascii="Times New Roman" w:eastAsia="Times New Roman" w:hAnsi="Times New Roman" w:cs="Times New Roman"/>
          <w:b/>
          <w:sz w:val="24"/>
          <w:szCs w:val="24"/>
        </w:rPr>
      </w:pPr>
      <w:bookmarkStart w:id="67" w:name="_heading=h.25b2l0r" w:colFirst="0" w:colLast="0"/>
      <w:bookmarkEnd w:id="67"/>
      <w:r>
        <w:rPr>
          <w:rFonts w:ascii="Times New Roman" w:eastAsia="Times New Roman" w:hAnsi="Times New Roman" w:cs="Times New Roman"/>
          <w:b/>
          <w:sz w:val="24"/>
          <w:szCs w:val="24"/>
        </w:rPr>
        <w:t>5.3.3.2. Перегляд документів з фіксацією часу зберігання/холодного бекапу</w:t>
      </w:r>
    </w:p>
    <w:p w14:paraId="32841021"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забезпечує перегляд документів з фіксацією мінімального часу зберігання/холодного бекапу.</w:t>
      </w:r>
    </w:p>
    <w:p w14:paraId="0F6B8547"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68" w:name="_heading=h.kgcv8k" w:colFirst="0" w:colLast="0"/>
      <w:bookmarkEnd w:id="68"/>
      <w:r>
        <w:rPr>
          <w:rFonts w:ascii="Times New Roman" w:eastAsia="Times New Roman" w:hAnsi="Times New Roman" w:cs="Times New Roman"/>
          <w:b/>
          <w:sz w:val="24"/>
          <w:szCs w:val="24"/>
        </w:rPr>
        <w:t xml:space="preserve">5.4. </w:t>
      </w:r>
      <w:proofErr w:type="spellStart"/>
      <w:r>
        <w:rPr>
          <w:rFonts w:ascii="Times New Roman" w:eastAsia="Times New Roman" w:hAnsi="Times New Roman" w:cs="Times New Roman"/>
          <w:b/>
          <w:sz w:val="24"/>
          <w:szCs w:val="24"/>
        </w:rPr>
        <w:t>Backoffice</w:t>
      </w:r>
      <w:proofErr w:type="spellEnd"/>
    </w:p>
    <w:p w14:paraId="2AE4AC9E"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69" w:name="_heading=h.34g0dwd" w:colFirst="0" w:colLast="0"/>
      <w:bookmarkEnd w:id="69"/>
      <w:r>
        <w:rPr>
          <w:rFonts w:ascii="Times New Roman" w:eastAsia="Times New Roman" w:hAnsi="Times New Roman" w:cs="Times New Roman"/>
          <w:b/>
          <w:sz w:val="24"/>
          <w:szCs w:val="24"/>
        </w:rPr>
        <w:t>5.4.1. Конфігурації</w:t>
      </w:r>
    </w:p>
    <w:p w14:paraId="21BEE93D" w14:textId="77777777" w:rsidR="00A20131" w:rsidRDefault="00000000">
      <w:pPr>
        <w:spacing w:before="120"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Налаштування конфігураційних параметрів Системи (взаємозв'язки між модулями системи, тема, </w:t>
      </w:r>
      <w:proofErr w:type="spellStart"/>
      <w:r>
        <w:rPr>
          <w:rFonts w:ascii="Times New Roman" w:eastAsia="Times New Roman" w:hAnsi="Times New Roman" w:cs="Times New Roman"/>
          <w:sz w:val="24"/>
          <w:szCs w:val="24"/>
        </w:rPr>
        <w:t>креденшиалс</w:t>
      </w:r>
      <w:proofErr w:type="spellEnd"/>
      <w:r>
        <w:rPr>
          <w:rFonts w:ascii="Times New Roman" w:eastAsia="Times New Roman" w:hAnsi="Times New Roman" w:cs="Times New Roman"/>
          <w:sz w:val="24"/>
          <w:szCs w:val="24"/>
        </w:rPr>
        <w:t xml:space="preserve"> для підключення в продуктивне середовище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w:t>
      </w:r>
    </w:p>
    <w:p w14:paraId="340699B6"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70" w:name="_heading=h.43ky6rz" w:colFirst="0" w:colLast="0"/>
      <w:bookmarkEnd w:id="70"/>
      <w:r>
        <w:rPr>
          <w:rFonts w:ascii="Times New Roman" w:eastAsia="Times New Roman" w:hAnsi="Times New Roman" w:cs="Times New Roman"/>
          <w:b/>
          <w:sz w:val="24"/>
          <w:szCs w:val="24"/>
        </w:rPr>
        <w:lastRenderedPageBreak/>
        <w:t>5.5. Інтеграції</w:t>
      </w:r>
    </w:p>
    <w:p w14:paraId="7C4398B4"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71" w:name="_heading=h.2iq8gzs" w:colFirst="0" w:colLast="0"/>
      <w:bookmarkEnd w:id="71"/>
      <w:r>
        <w:rPr>
          <w:rFonts w:ascii="Times New Roman" w:eastAsia="Times New Roman" w:hAnsi="Times New Roman" w:cs="Times New Roman"/>
          <w:b/>
          <w:sz w:val="24"/>
          <w:szCs w:val="24"/>
        </w:rPr>
        <w:t xml:space="preserve">5.5.1. Електронна система публічних </w:t>
      </w:r>
      <w:proofErr w:type="spellStart"/>
      <w:r>
        <w:rPr>
          <w:rFonts w:ascii="Times New Roman" w:eastAsia="Times New Roman" w:hAnsi="Times New Roman" w:cs="Times New Roman"/>
          <w:b/>
          <w:sz w:val="24"/>
          <w:szCs w:val="24"/>
        </w:rPr>
        <w:t>закупівель</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Prozorro</w:t>
      </w:r>
      <w:proofErr w:type="spellEnd"/>
    </w:p>
    <w:p w14:paraId="48463D6E"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повинна мати функціональність отримання відкритих даних, розміщених на сайті електронної системи публічних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Prozorro</w:t>
      </w:r>
      <w:proofErr w:type="spellEnd"/>
      <w:r>
        <w:rPr>
          <w:rFonts w:ascii="Times New Roman" w:eastAsia="Times New Roman" w:hAnsi="Times New Roman" w:cs="Times New Roman"/>
          <w:sz w:val="24"/>
          <w:szCs w:val="24"/>
        </w:rPr>
        <w:t xml:space="preserve">. </w:t>
      </w:r>
    </w:p>
    <w:p w14:paraId="49AF918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отримання інформації про перебіг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ЛЗ, МВ та допоміжних засобів до них у Системі необхідно реалізувати функціонал АРІ запитів до  електронної системи публічних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Prozorro</w:t>
      </w:r>
      <w:proofErr w:type="spellEnd"/>
      <w:r>
        <w:rPr>
          <w:rFonts w:ascii="Times New Roman" w:eastAsia="Times New Roman" w:hAnsi="Times New Roman" w:cs="Times New Roman"/>
          <w:sz w:val="24"/>
          <w:szCs w:val="24"/>
        </w:rPr>
        <w:t xml:space="preserve"> щодо відкритих тендерів на закупівлю ЛЗ, МВ та допоміжних засобів до них, перебіг тендерних процедур, визначення переможця, заключення договору та номенклатури, кількості та суми (у грн.) ЛЗ, МВ та допоміжних засобів до них, що будуть закуплені. </w:t>
      </w:r>
    </w:p>
    <w:p w14:paraId="6F6EEFCF"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Отримана інформація буде використовуватись для визначення гарантованих постачань на етапі збору потреби, поставленої кількості ЛЗ, МВ та допоміжних засобів до них на склади логістичних партнерів на етапі розподілу, побудови звітів, тощо. </w:t>
      </w:r>
    </w:p>
    <w:p w14:paraId="0DF2DD80"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72" w:name="_heading=h.xvir7l" w:colFirst="0" w:colLast="0"/>
      <w:bookmarkEnd w:id="72"/>
      <w:r>
        <w:rPr>
          <w:rFonts w:ascii="Times New Roman" w:eastAsia="Times New Roman" w:hAnsi="Times New Roman" w:cs="Times New Roman"/>
          <w:b/>
          <w:sz w:val="24"/>
          <w:szCs w:val="24"/>
        </w:rPr>
        <w:t xml:space="preserve">5.5.2. Інформаційна система </w:t>
      </w:r>
      <w:proofErr w:type="spellStart"/>
      <w:r>
        <w:rPr>
          <w:rFonts w:ascii="Times New Roman" w:eastAsia="Times New Roman" w:hAnsi="Times New Roman" w:cs="Times New Roman"/>
          <w:b/>
          <w:sz w:val="24"/>
          <w:szCs w:val="24"/>
        </w:rPr>
        <w:t>MedData</w:t>
      </w:r>
      <w:proofErr w:type="spellEnd"/>
    </w:p>
    <w:p w14:paraId="3928305F"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Інформаційна система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 xml:space="preserve"> повинна мати функціонал АРІ-запиту для передачі у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функціонал для отримання:</w:t>
      </w:r>
    </w:p>
    <w:p w14:paraId="55D4812E" w14:textId="77777777" w:rsidR="00A20131" w:rsidRDefault="00000000">
      <w:pPr>
        <w:numPr>
          <w:ilvl w:val="0"/>
          <w:numId w:val="1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Наказ про затвердження потреби, що закуповуються через ДП “МЗУ” для визначення напрямів лікування, які ЛЗ, МВ та допоміжних засоби до них  входять до напрямів лікування, в якій кількості та суму коштів, що </w:t>
      </w:r>
      <w:proofErr w:type="spellStart"/>
      <w:r>
        <w:rPr>
          <w:rFonts w:ascii="Times New Roman" w:eastAsia="Times New Roman" w:hAnsi="Times New Roman" w:cs="Times New Roman"/>
          <w:sz w:val="24"/>
          <w:szCs w:val="24"/>
        </w:rPr>
        <w:t>забюджетовані</w:t>
      </w:r>
      <w:proofErr w:type="spellEnd"/>
      <w:r>
        <w:rPr>
          <w:rFonts w:ascii="Times New Roman" w:eastAsia="Times New Roman" w:hAnsi="Times New Roman" w:cs="Times New Roman"/>
          <w:sz w:val="24"/>
          <w:szCs w:val="24"/>
        </w:rPr>
        <w:t xml:space="preserve"> на кожен напрям лікування, кожен ЛЗ, МВ та допоміжний засіб до них;</w:t>
      </w:r>
    </w:p>
    <w:p w14:paraId="546CA54A" w14:textId="77777777" w:rsidR="00A20131" w:rsidRDefault="00000000">
      <w:pPr>
        <w:numPr>
          <w:ilvl w:val="0"/>
          <w:numId w:val="1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Документу “Надання згоди на вчинення значного господарського зобов'язання” для передачі ДП “МЗУ” погодження на отримання бюджетних коштів;</w:t>
      </w:r>
    </w:p>
    <w:p w14:paraId="670DF11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w:t>
      </w:r>
      <w:proofErr w:type="spellStart"/>
      <w:r>
        <w:rPr>
          <w:rFonts w:ascii="Times New Roman" w:eastAsia="Times New Roman" w:hAnsi="Times New Roman" w:cs="Times New Roman"/>
          <w:sz w:val="24"/>
          <w:szCs w:val="24"/>
        </w:rPr>
        <w:t>eStock</w:t>
      </w:r>
      <w:proofErr w:type="spellEnd"/>
      <w:r>
        <w:rPr>
          <w:rFonts w:ascii="Times New Roman" w:eastAsia="Times New Roman" w:hAnsi="Times New Roman" w:cs="Times New Roman"/>
          <w:sz w:val="24"/>
          <w:szCs w:val="24"/>
        </w:rPr>
        <w:t xml:space="preserve"> повинна мати функціонал АРІ-запиту для отримання від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MedData</w:t>
      </w:r>
      <w:proofErr w:type="spellEnd"/>
      <w:r>
        <w:rPr>
          <w:rFonts w:ascii="Times New Roman" w:eastAsia="Times New Roman" w:hAnsi="Times New Roman" w:cs="Times New Roman"/>
          <w:sz w:val="24"/>
          <w:szCs w:val="24"/>
        </w:rPr>
        <w:t xml:space="preserve"> функціонал для передачі:</w:t>
      </w:r>
    </w:p>
    <w:p w14:paraId="1CE68D5F" w14:textId="77777777" w:rsidR="00A20131" w:rsidRDefault="00000000">
      <w:pPr>
        <w:numPr>
          <w:ilvl w:val="0"/>
          <w:numId w:val="3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Переліку тендерів на закупівлю ЛЗ, МВ та допоміжних засобів до них, що мають бути закуплені як Централізовані закупівлі МОЗ відповідного бюджетного періоду для співставлення   кількості та суми з  Наказ про затвердження потреби, що закуповуються через ДП “МЗУ” для побудови звітів про перебіг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планових та прогнозованих показників забезпечення країни ЛЗ, МВ та допоміжних засобів до них;</w:t>
      </w:r>
    </w:p>
    <w:p w14:paraId="53CA27B6" w14:textId="77777777" w:rsidR="00A20131" w:rsidRDefault="00000000">
      <w:pPr>
        <w:numPr>
          <w:ilvl w:val="0"/>
          <w:numId w:val="3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Результатів проведених тендерів, переможців тендерів та </w:t>
      </w:r>
      <w:proofErr w:type="spellStart"/>
      <w:r>
        <w:rPr>
          <w:rFonts w:ascii="Times New Roman" w:eastAsia="Times New Roman" w:hAnsi="Times New Roman" w:cs="Times New Roman"/>
          <w:sz w:val="24"/>
          <w:szCs w:val="24"/>
        </w:rPr>
        <w:t>заключених</w:t>
      </w:r>
      <w:proofErr w:type="spellEnd"/>
      <w:r>
        <w:rPr>
          <w:rFonts w:ascii="Times New Roman" w:eastAsia="Times New Roman" w:hAnsi="Times New Roman" w:cs="Times New Roman"/>
          <w:sz w:val="24"/>
          <w:szCs w:val="24"/>
        </w:rPr>
        <w:t xml:space="preserve"> контрактах з переможцями, для визначення гарантованих постачань на етапі визначення потреби, графіку поставок для інформування МОЗ, тощо;</w:t>
      </w:r>
    </w:p>
    <w:p w14:paraId="0D6265C9" w14:textId="77777777" w:rsidR="00A20131" w:rsidRDefault="00000000">
      <w:pPr>
        <w:numPr>
          <w:ilvl w:val="0"/>
          <w:numId w:val="3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Партіях та кількості ЛЗ, МВ та допоміжних засобів до них, що надійшли на склади логістичних партнерів для визначення кількості доступних залишків на етапі розподілу;</w:t>
      </w:r>
    </w:p>
    <w:p w14:paraId="12E77C61" w14:textId="77777777" w:rsidR="00A20131" w:rsidRDefault="00000000">
      <w:pPr>
        <w:numPr>
          <w:ilvl w:val="0"/>
          <w:numId w:val="3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Партіях та кількості ЛЗ, МВ та допоміжних засобів до них, що розвезені по ЗОЗ на підставі наказів про розподіл для співставлення кількості, що була визначена Наказом МОЗ “Про затвердження зведених показників 100 % потреби у лікарських засобах, медичних виробах, та допоміжних засобах до них, що закуповуватимуться державним підприємством «Медичні закупівлі України» з закупленою кількістю ДП “МЗУ”, поставленою на склади логістичних партнерів та отриманою </w:t>
      </w:r>
      <w:proofErr w:type="spellStart"/>
      <w:r>
        <w:rPr>
          <w:rFonts w:ascii="Times New Roman" w:eastAsia="Times New Roman" w:hAnsi="Times New Roman" w:cs="Times New Roman"/>
          <w:sz w:val="24"/>
          <w:szCs w:val="24"/>
        </w:rPr>
        <w:t>ЗОЗом</w:t>
      </w:r>
      <w:proofErr w:type="spellEnd"/>
      <w:r>
        <w:rPr>
          <w:rFonts w:ascii="Times New Roman" w:eastAsia="Times New Roman" w:hAnsi="Times New Roman" w:cs="Times New Roman"/>
          <w:sz w:val="24"/>
          <w:szCs w:val="24"/>
        </w:rPr>
        <w:t>.</w:t>
      </w:r>
    </w:p>
    <w:p w14:paraId="559B5D18" w14:textId="77777777" w:rsidR="00A20131" w:rsidRDefault="00000000">
      <w:pPr>
        <w:numPr>
          <w:ilvl w:val="0"/>
          <w:numId w:val="3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Документ “Запит на вчинення значних господарських зобов'язань” для передачі </w:t>
      </w:r>
      <w:proofErr w:type="spellStart"/>
      <w:r>
        <w:rPr>
          <w:rFonts w:ascii="Times New Roman" w:eastAsia="Times New Roman" w:hAnsi="Times New Roman" w:cs="Times New Roman"/>
          <w:sz w:val="24"/>
          <w:szCs w:val="24"/>
        </w:rPr>
        <w:t>МОЗу</w:t>
      </w:r>
      <w:proofErr w:type="spellEnd"/>
      <w:r>
        <w:rPr>
          <w:rFonts w:ascii="Times New Roman" w:eastAsia="Times New Roman" w:hAnsi="Times New Roman" w:cs="Times New Roman"/>
          <w:sz w:val="24"/>
          <w:szCs w:val="24"/>
        </w:rPr>
        <w:t xml:space="preserve"> запита на отримання бюджетних коштів згідно з результатами тендеру.</w:t>
      </w:r>
    </w:p>
    <w:p w14:paraId="444F42F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основі даних довідника “Організації” зробити АРІ запит по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замовника ДП “МЗУ” у ЦБД </w:t>
      </w:r>
      <w:proofErr w:type="spellStart"/>
      <w:r>
        <w:rPr>
          <w:rFonts w:ascii="Times New Roman" w:eastAsia="Times New Roman" w:hAnsi="Times New Roman" w:cs="Times New Roman"/>
          <w:sz w:val="24"/>
          <w:szCs w:val="24"/>
        </w:rPr>
        <w:t>Prozorro</w:t>
      </w:r>
      <w:proofErr w:type="spellEnd"/>
      <w:r>
        <w:rPr>
          <w:rFonts w:ascii="Times New Roman" w:eastAsia="Times New Roman" w:hAnsi="Times New Roman" w:cs="Times New Roman"/>
          <w:sz w:val="24"/>
          <w:szCs w:val="24"/>
        </w:rPr>
        <w:t xml:space="preserve">. У відібраних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відібрати ті, по яких буде відбуватися закупівля ЛЗ, МВ та медичних засобів до них шляхом співставлення інформації з лоту/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xml:space="preserve"> тендеру з затвердженою Номенклатурою, визначеною для Централізованих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 бюджетному періоді (відбір має бути лише по тих лотах, об’єкт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яких співпадає з визначеною Номенклатурою “МНН”-”Форма випуску”-”Дозування” для ЛЗ, та “GMDN”-”Одиниці виміру” для МВ та допоміжних засобів до них) , та логістичні послуги для них. Основою для відбору Номенклатури виступають довідники “МНН”, “Форма випуску”, “Дозування” та таблиця відповідності “МНН”-”Форма випуску”-”Дозування” для ЛЗ; довідники “GMDN”, “Одиниці виміру” та таблиця відповідності “GMDN”-”Одиниці виміру” для МВ та допоміжних засобів до них. Приклад лоту тендеру з сайту: </w:t>
      </w:r>
      <w:hyperlink r:id="rId42">
        <w:r>
          <w:rPr>
            <w:rFonts w:ascii="Times New Roman" w:eastAsia="Times New Roman" w:hAnsi="Times New Roman" w:cs="Times New Roman"/>
            <w:sz w:val="24"/>
            <w:szCs w:val="24"/>
            <w:u w:val="single"/>
          </w:rPr>
          <w:t>https://prozorro.gov.ua/tender/UA-2020-12-30-005386-c</w:t>
        </w:r>
      </w:hyperlink>
    </w:p>
    <w:p w14:paraId="2FC941D2" w14:textId="77777777" w:rsidR="00A20131" w:rsidRDefault="00000000">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C53CDB" wp14:editId="04BC5529">
            <wp:extent cx="4736325" cy="2190891"/>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736325" cy="2190891"/>
                    </a:xfrm>
                    <a:prstGeom prst="rect">
                      <a:avLst/>
                    </a:prstGeom>
                    <a:ln/>
                  </pic:spPr>
                </pic:pic>
              </a:graphicData>
            </a:graphic>
          </wp:inline>
        </w:drawing>
      </w:r>
    </w:p>
    <w:p w14:paraId="56EED65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Специфікації REST API:</w:t>
      </w:r>
    </w:p>
    <w:p w14:paraId="23A12178"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Отримання переліку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тендерів - GET /</w:t>
      </w:r>
      <w:proofErr w:type="spellStart"/>
      <w:r>
        <w:rPr>
          <w:rFonts w:ascii="Times New Roman" w:eastAsia="Times New Roman" w:hAnsi="Times New Roman" w:cs="Times New Roman"/>
          <w:sz w:val="24"/>
          <w:szCs w:val="24"/>
        </w:rPr>
        <w:t>tenders</w:t>
      </w:r>
      <w:proofErr w:type="spellEnd"/>
    </w:p>
    <w:p w14:paraId="778DC0F9"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Отримання тендеру по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p>
    <w:p w14:paraId="1430FC22"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переліку документів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documents</w:t>
      </w:r>
      <w:proofErr w:type="spellEnd"/>
    </w:p>
    <w:p w14:paraId="36455894"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Читання документів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documents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document_id</w:t>
      </w:r>
      <w:proofErr w:type="spellEnd"/>
    </w:p>
    <w:p w14:paraId="1D63F066"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списку лотів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lots</w:t>
      </w:r>
      <w:proofErr w:type="spellEnd"/>
    </w:p>
    <w:p w14:paraId="1E0A293C"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списку лоту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lots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lot_id</w:t>
      </w:r>
      <w:proofErr w:type="spellEnd"/>
    </w:p>
    <w:p w14:paraId="06DCB4C6"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списку переможців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awards</w:t>
      </w:r>
      <w:proofErr w:type="spellEnd"/>
    </w:p>
    <w:p w14:paraId="5C0FB877"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переможця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awards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award_id</w:t>
      </w:r>
      <w:proofErr w:type="spellEnd"/>
    </w:p>
    <w:p w14:paraId="62249155"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списку угод переможця тендеру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agreements</w:t>
      </w:r>
      <w:proofErr w:type="spellEnd"/>
    </w:p>
    <w:p w14:paraId="2FE85D7F"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Отримання списку контрактів до угоди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agreements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agreement_id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contracts</w:t>
      </w:r>
      <w:proofErr w:type="spellEnd"/>
    </w:p>
    <w:p w14:paraId="00578F08"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контракту до угоди - GET /tenders/:tender_id/agreements/:agreement_id/contracts/:contract_id</w:t>
      </w:r>
    </w:p>
    <w:p w14:paraId="3A16DABB"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списку документів до угоди - GET /</w:t>
      </w:r>
      <w:proofErr w:type="spellStart"/>
      <w:r>
        <w:rPr>
          <w:rFonts w:ascii="Times New Roman" w:eastAsia="Times New Roman" w:hAnsi="Times New Roman" w:cs="Times New Roman"/>
          <w:sz w:val="24"/>
          <w:szCs w:val="24"/>
        </w:rPr>
        <w:t>tenders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tender_id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agreements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agreement_id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documents</w:t>
      </w:r>
      <w:proofErr w:type="spellEnd"/>
    </w:p>
    <w:p w14:paraId="19D213F3" w14:textId="77777777" w:rsidR="00A20131" w:rsidRDefault="00000000">
      <w:pPr>
        <w:numPr>
          <w:ilvl w:val="0"/>
          <w:numId w:val="45"/>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Читання документу до угоди - GET /tenders/:tender_id/agreements/:agreement_id/documents/:document_id</w:t>
      </w:r>
    </w:p>
    <w:p w14:paraId="2B54153D"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73" w:name="_heading=h.3hv69ve" w:colFirst="0" w:colLast="0"/>
      <w:bookmarkEnd w:id="73"/>
      <w:r>
        <w:rPr>
          <w:rFonts w:ascii="Times New Roman" w:eastAsia="Times New Roman" w:hAnsi="Times New Roman" w:cs="Times New Roman"/>
          <w:b/>
          <w:sz w:val="24"/>
          <w:szCs w:val="24"/>
        </w:rPr>
        <w:t>5.5.3. Медичні інформаційні системи</w:t>
      </w:r>
    </w:p>
    <w:p w14:paraId="53BF955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підтримувати АРІ по взаємодії з МІС в рамках виконання бізнес-процесів ЗОЗ.</w:t>
      </w:r>
    </w:p>
    <w:p w14:paraId="77D0C55A" w14:textId="77777777" w:rsidR="00A20131" w:rsidRDefault="00A20131">
      <w:pPr>
        <w:spacing w:before="120" w:after="0" w:line="360" w:lineRule="auto"/>
        <w:jc w:val="both"/>
        <w:rPr>
          <w:rFonts w:ascii="Times New Roman" w:eastAsia="Times New Roman" w:hAnsi="Times New Roman" w:cs="Times New Roman"/>
          <w:sz w:val="24"/>
          <w:szCs w:val="24"/>
        </w:rPr>
      </w:pPr>
    </w:p>
    <w:p w14:paraId="1F3007FB" w14:textId="77777777" w:rsidR="00A20131" w:rsidRDefault="00000000">
      <w:pPr>
        <w:keepNext/>
        <w:keepLines/>
        <w:spacing w:before="100" w:after="100" w:line="360" w:lineRule="auto"/>
        <w:rPr>
          <w:rFonts w:ascii="Times New Roman" w:eastAsia="Times New Roman" w:hAnsi="Times New Roman" w:cs="Times New Roman"/>
          <w:b/>
          <w:smallCaps/>
          <w:sz w:val="24"/>
          <w:szCs w:val="24"/>
        </w:rPr>
      </w:pPr>
      <w:bookmarkStart w:id="74" w:name="_heading=h.1x0gk37" w:colFirst="0" w:colLast="0"/>
      <w:bookmarkEnd w:id="74"/>
      <w:r>
        <w:br w:type="page"/>
      </w:r>
    </w:p>
    <w:p w14:paraId="10AEEC72"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75" w:name="_heading=h.4h042r0" w:colFirst="0" w:colLast="0"/>
      <w:bookmarkEnd w:id="75"/>
      <w:r>
        <w:rPr>
          <w:rFonts w:ascii="Times New Roman" w:eastAsia="Times New Roman" w:hAnsi="Times New Roman" w:cs="Times New Roman"/>
          <w:b/>
          <w:smallCaps/>
          <w:sz w:val="24"/>
          <w:szCs w:val="24"/>
        </w:rPr>
        <w:lastRenderedPageBreak/>
        <w:t>6. НЕФУНКЦІОНАЛЬНІ ВИМОГИ</w:t>
      </w:r>
    </w:p>
    <w:p w14:paraId="21B19719" w14:textId="77777777" w:rsidR="00A20131" w:rsidRDefault="00000000">
      <w:pPr>
        <w:keepNext/>
        <w:keepLines/>
        <w:tabs>
          <w:tab w:val="left" w:pos="450"/>
        </w:tabs>
        <w:spacing w:before="240" w:after="240" w:line="360" w:lineRule="auto"/>
        <w:ind w:firstLine="720"/>
        <w:rPr>
          <w:rFonts w:ascii="Times New Roman" w:eastAsia="Times New Roman" w:hAnsi="Times New Roman" w:cs="Times New Roman"/>
          <w:b/>
          <w:sz w:val="24"/>
          <w:szCs w:val="24"/>
        </w:rPr>
      </w:pPr>
      <w:bookmarkStart w:id="76" w:name="_heading=h.2w5ecyt" w:colFirst="0" w:colLast="0"/>
      <w:bookmarkEnd w:id="76"/>
      <w:r>
        <w:rPr>
          <w:rFonts w:ascii="Times New Roman" w:eastAsia="Times New Roman" w:hAnsi="Times New Roman" w:cs="Times New Roman"/>
          <w:b/>
          <w:sz w:val="24"/>
          <w:szCs w:val="24"/>
        </w:rPr>
        <w:t xml:space="preserve">6.1. Вимоги до надійності та </w:t>
      </w:r>
      <w:proofErr w:type="spellStart"/>
      <w:r>
        <w:rPr>
          <w:rFonts w:ascii="Times New Roman" w:eastAsia="Times New Roman" w:hAnsi="Times New Roman" w:cs="Times New Roman"/>
          <w:b/>
          <w:sz w:val="24"/>
          <w:szCs w:val="24"/>
        </w:rPr>
        <w:t>відмовостійкості</w:t>
      </w:r>
      <w:proofErr w:type="spellEnd"/>
    </w:p>
    <w:tbl>
      <w:tblPr>
        <w:tblStyle w:val="affff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5C54EE59" w14:textId="77777777">
        <w:trPr>
          <w:tblHeader/>
        </w:trPr>
        <w:tc>
          <w:tcPr>
            <w:tcW w:w="810" w:type="dxa"/>
            <w:shd w:val="clear" w:color="auto" w:fill="C9DAF8"/>
            <w:tcMar>
              <w:top w:w="100" w:type="dxa"/>
              <w:left w:w="100" w:type="dxa"/>
              <w:bottom w:w="100" w:type="dxa"/>
              <w:right w:w="100" w:type="dxa"/>
            </w:tcMar>
          </w:tcPr>
          <w:p w14:paraId="34FE7113"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2044BB53"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07D31554"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47E5F781"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16B54618" w14:textId="77777777">
        <w:tc>
          <w:tcPr>
            <w:tcW w:w="810" w:type="dxa"/>
            <w:shd w:val="clear" w:color="auto" w:fill="auto"/>
            <w:tcMar>
              <w:top w:w="100" w:type="dxa"/>
              <w:left w:w="100" w:type="dxa"/>
              <w:bottom w:w="100" w:type="dxa"/>
              <w:right w:w="100" w:type="dxa"/>
            </w:tcMar>
          </w:tcPr>
          <w:p w14:paraId="4148A80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5" w:type="dxa"/>
            <w:shd w:val="clear" w:color="auto" w:fill="auto"/>
            <w:tcMar>
              <w:top w:w="100" w:type="dxa"/>
              <w:left w:w="100" w:type="dxa"/>
              <w:bottom w:w="100" w:type="dxa"/>
              <w:right w:w="100" w:type="dxa"/>
            </w:tcMar>
          </w:tcPr>
          <w:p w14:paraId="1B63946D"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Надійність системи повинна бути забезпечена за наступними напрямами:</w:t>
            </w:r>
          </w:p>
          <w:p w14:paraId="5641D8B0" w14:textId="77777777" w:rsidR="00A20131" w:rsidRDefault="00000000">
            <w:pPr>
              <w:numPr>
                <w:ilvl w:val="0"/>
                <w:numId w:val="44"/>
              </w:numPr>
              <w:tabs>
                <w:tab w:val="left" w:pos="570"/>
              </w:tabs>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працездатності компонентів кожної системи;</w:t>
            </w:r>
          </w:p>
          <w:p w14:paraId="3722AF88" w14:textId="77777777" w:rsidR="00A20131" w:rsidRDefault="00000000">
            <w:pPr>
              <w:numPr>
                <w:ilvl w:val="0"/>
                <w:numId w:val="44"/>
              </w:numPr>
              <w:tabs>
                <w:tab w:val="left" w:pos="570"/>
              </w:tabs>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даних.</w:t>
            </w:r>
          </w:p>
          <w:p w14:paraId="48B4B4D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цьому повинна вимагатися мінімальна увага з боку системного адміністратора щодо реакції на усунення наслідків відмов компонентів, а також програмно-апаратними засобами повинно бути забезпечене збереження даних.</w:t>
            </w:r>
          </w:p>
        </w:tc>
        <w:tc>
          <w:tcPr>
            <w:tcW w:w="1845" w:type="dxa"/>
            <w:shd w:val="clear" w:color="auto" w:fill="auto"/>
            <w:tcMar>
              <w:top w:w="100" w:type="dxa"/>
              <w:left w:w="100" w:type="dxa"/>
              <w:bottom w:w="100" w:type="dxa"/>
              <w:right w:w="100" w:type="dxa"/>
            </w:tcMar>
          </w:tcPr>
          <w:p w14:paraId="578AA466"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7CD1C667" w14:textId="77777777" w:rsidR="00A20131" w:rsidRDefault="00A20131">
            <w:pPr>
              <w:jc w:val="both"/>
              <w:rPr>
                <w:rFonts w:ascii="Times New Roman" w:eastAsia="Times New Roman" w:hAnsi="Times New Roman" w:cs="Times New Roman"/>
                <w:sz w:val="24"/>
                <w:szCs w:val="24"/>
              </w:rPr>
            </w:pPr>
          </w:p>
        </w:tc>
      </w:tr>
      <w:tr w:rsidR="00A20131" w14:paraId="4E492C1A" w14:textId="77777777">
        <w:tc>
          <w:tcPr>
            <w:tcW w:w="810" w:type="dxa"/>
            <w:shd w:val="clear" w:color="auto" w:fill="auto"/>
            <w:tcMar>
              <w:top w:w="100" w:type="dxa"/>
              <w:left w:w="100" w:type="dxa"/>
              <w:bottom w:w="100" w:type="dxa"/>
              <w:right w:w="100" w:type="dxa"/>
            </w:tcMar>
          </w:tcPr>
          <w:p w14:paraId="434ED71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5" w:type="dxa"/>
            <w:shd w:val="clear" w:color="auto" w:fill="auto"/>
            <w:tcMar>
              <w:top w:w="100" w:type="dxa"/>
              <w:left w:w="100" w:type="dxa"/>
              <w:bottom w:w="100" w:type="dxa"/>
              <w:right w:w="100" w:type="dxa"/>
            </w:tcMar>
          </w:tcPr>
          <w:p w14:paraId="429F6FEB"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повинна забезпечувати </w:t>
            </w:r>
            <w:proofErr w:type="spellStart"/>
            <w:r>
              <w:rPr>
                <w:rFonts w:ascii="Times New Roman" w:eastAsia="Times New Roman" w:hAnsi="Times New Roman" w:cs="Times New Roman"/>
                <w:sz w:val="24"/>
                <w:szCs w:val="24"/>
              </w:rPr>
              <w:t>відмовостійку</w:t>
            </w:r>
            <w:proofErr w:type="spellEnd"/>
            <w:r>
              <w:rPr>
                <w:rFonts w:ascii="Times New Roman" w:eastAsia="Times New Roman" w:hAnsi="Times New Roman" w:cs="Times New Roman"/>
                <w:sz w:val="24"/>
                <w:szCs w:val="24"/>
              </w:rPr>
              <w:t xml:space="preserve"> роботу в режимі 24х7х365 і гарантувати доступність для роботи кінцевих користувачів на рівні мінімум 99,5%. </w:t>
            </w:r>
          </w:p>
        </w:tc>
        <w:tc>
          <w:tcPr>
            <w:tcW w:w="1845" w:type="dxa"/>
            <w:shd w:val="clear" w:color="auto" w:fill="auto"/>
            <w:tcMar>
              <w:top w:w="100" w:type="dxa"/>
              <w:left w:w="100" w:type="dxa"/>
              <w:bottom w:w="100" w:type="dxa"/>
              <w:right w:w="100" w:type="dxa"/>
            </w:tcMar>
          </w:tcPr>
          <w:p w14:paraId="799551ED"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7074DCD8" w14:textId="77777777" w:rsidR="00A20131" w:rsidRDefault="00A20131">
            <w:pPr>
              <w:jc w:val="both"/>
              <w:rPr>
                <w:rFonts w:ascii="Times New Roman" w:eastAsia="Times New Roman" w:hAnsi="Times New Roman" w:cs="Times New Roman"/>
                <w:sz w:val="24"/>
                <w:szCs w:val="24"/>
              </w:rPr>
            </w:pPr>
          </w:p>
        </w:tc>
      </w:tr>
      <w:tr w:rsidR="00A20131" w14:paraId="3A9A9BC8" w14:textId="77777777">
        <w:tc>
          <w:tcPr>
            <w:tcW w:w="810" w:type="dxa"/>
            <w:shd w:val="clear" w:color="auto" w:fill="auto"/>
            <w:tcMar>
              <w:top w:w="100" w:type="dxa"/>
              <w:left w:w="100" w:type="dxa"/>
              <w:bottom w:w="100" w:type="dxa"/>
              <w:right w:w="100" w:type="dxa"/>
            </w:tcMar>
          </w:tcPr>
          <w:p w14:paraId="682DAEF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5" w:type="dxa"/>
            <w:shd w:val="clear" w:color="auto" w:fill="auto"/>
            <w:tcMar>
              <w:top w:w="100" w:type="dxa"/>
              <w:left w:w="100" w:type="dxa"/>
              <w:bottom w:w="100" w:type="dxa"/>
              <w:right w:w="100" w:type="dxa"/>
            </w:tcMar>
          </w:tcPr>
          <w:p w14:paraId="3B9F4667"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функціональні компоненти системи повинні мати надлишковість за схемою щонайменше N+1 з метою технічного обслуговування та оновлення ПЗ окремих компонентів без перешкоджання роботі всієї системи.</w:t>
            </w:r>
          </w:p>
        </w:tc>
        <w:tc>
          <w:tcPr>
            <w:tcW w:w="1845" w:type="dxa"/>
            <w:shd w:val="clear" w:color="auto" w:fill="auto"/>
            <w:tcMar>
              <w:top w:w="100" w:type="dxa"/>
              <w:left w:w="100" w:type="dxa"/>
              <w:bottom w:w="100" w:type="dxa"/>
              <w:right w:w="100" w:type="dxa"/>
            </w:tcMar>
          </w:tcPr>
          <w:p w14:paraId="685CA81F"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5AA8AC6" w14:textId="77777777" w:rsidR="00A20131" w:rsidRDefault="00A20131">
            <w:pPr>
              <w:jc w:val="both"/>
              <w:rPr>
                <w:rFonts w:ascii="Times New Roman" w:eastAsia="Times New Roman" w:hAnsi="Times New Roman" w:cs="Times New Roman"/>
                <w:sz w:val="24"/>
                <w:szCs w:val="24"/>
              </w:rPr>
            </w:pPr>
          </w:p>
        </w:tc>
      </w:tr>
      <w:tr w:rsidR="00A20131" w14:paraId="7EBA2159" w14:textId="77777777">
        <w:tc>
          <w:tcPr>
            <w:tcW w:w="810" w:type="dxa"/>
            <w:shd w:val="clear" w:color="auto" w:fill="auto"/>
            <w:tcMar>
              <w:top w:w="100" w:type="dxa"/>
              <w:left w:w="100" w:type="dxa"/>
              <w:bottom w:w="100" w:type="dxa"/>
              <w:right w:w="100" w:type="dxa"/>
            </w:tcMar>
          </w:tcPr>
          <w:p w14:paraId="585716E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5" w:type="dxa"/>
            <w:shd w:val="clear" w:color="auto" w:fill="auto"/>
            <w:tcMar>
              <w:top w:w="100" w:type="dxa"/>
              <w:left w:w="100" w:type="dxa"/>
              <w:bottom w:w="100" w:type="dxa"/>
              <w:right w:w="100" w:type="dxa"/>
            </w:tcMar>
          </w:tcPr>
          <w:p w14:paraId="2017890C"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бути захищеною від фізичних відмов обладнання засобами логічного резервування даних і компонентів системи з використанням відповідних протоколів та засобів контейнеризації і віртуалізації.</w:t>
            </w:r>
          </w:p>
        </w:tc>
        <w:tc>
          <w:tcPr>
            <w:tcW w:w="1845" w:type="dxa"/>
            <w:shd w:val="clear" w:color="auto" w:fill="auto"/>
            <w:tcMar>
              <w:top w:w="100" w:type="dxa"/>
              <w:left w:w="100" w:type="dxa"/>
              <w:bottom w:w="100" w:type="dxa"/>
              <w:right w:w="100" w:type="dxa"/>
            </w:tcMar>
          </w:tcPr>
          <w:p w14:paraId="41F14A01"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60B0EE7D" w14:textId="77777777" w:rsidR="00A20131" w:rsidRDefault="00A20131">
            <w:pPr>
              <w:jc w:val="both"/>
              <w:rPr>
                <w:rFonts w:ascii="Times New Roman" w:eastAsia="Times New Roman" w:hAnsi="Times New Roman" w:cs="Times New Roman"/>
                <w:sz w:val="24"/>
                <w:szCs w:val="24"/>
              </w:rPr>
            </w:pPr>
          </w:p>
        </w:tc>
      </w:tr>
      <w:tr w:rsidR="00A20131" w14:paraId="267EC8DC" w14:textId="77777777">
        <w:tc>
          <w:tcPr>
            <w:tcW w:w="810" w:type="dxa"/>
            <w:shd w:val="clear" w:color="auto" w:fill="auto"/>
            <w:tcMar>
              <w:top w:w="100" w:type="dxa"/>
              <w:left w:w="100" w:type="dxa"/>
              <w:bottom w:w="100" w:type="dxa"/>
              <w:right w:w="100" w:type="dxa"/>
            </w:tcMar>
          </w:tcPr>
          <w:p w14:paraId="459E61C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5" w:type="dxa"/>
            <w:shd w:val="clear" w:color="auto" w:fill="auto"/>
            <w:tcMar>
              <w:top w:w="100" w:type="dxa"/>
              <w:left w:w="100" w:type="dxa"/>
              <w:bottom w:w="100" w:type="dxa"/>
              <w:right w:w="100" w:type="dxa"/>
            </w:tcMar>
          </w:tcPr>
          <w:p w14:paraId="6819A7F1"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захисту від помилок у системному ПЗ та прикладному ПЗ має бути створена система резервного копіювання з метою оперативного відновлення робочих конфігурацій ПЗ з резервних копій.</w:t>
            </w:r>
          </w:p>
        </w:tc>
        <w:tc>
          <w:tcPr>
            <w:tcW w:w="1845" w:type="dxa"/>
            <w:shd w:val="clear" w:color="auto" w:fill="auto"/>
            <w:tcMar>
              <w:top w:w="100" w:type="dxa"/>
              <w:left w:w="100" w:type="dxa"/>
              <w:bottom w:w="100" w:type="dxa"/>
              <w:right w:w="100" w:type="dxa"/>
            </w:tcMar>
          </w:tcPr>
          <w:p w14:paraId="3B4CBF8A"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0A5CD5B2" w14:textId="77777777" w:rsidR="00A20131" w:rsidRDefault="00A20131">
            <w:pPr>
              <w:jc w:val="both"/>
              <w:rPr>
                <w:rFonts w:ascii="Times New Roman" w:eastAsia="Times New Roman" w:hAnsi="Times New Roman" w:cs="Times New Roman"/>
                <w:sz w:val="24"/>
                <w:szCs w:val="24"/>
              </w:rPr>
            </w:pPr>
          </w:p>
        </w:tc>
      </w:tr>
      <w:tr w:rsidR="00A20131" w14:paraId="22281EB3" w14:textId="77777777">
        <w:tc>
          <w:tcPr>
            <w:tcW w:w="810" w:type="dxa"/>
            <w:shd w:val="clear" w:color="auto" w:fill="auto"/>
            <w:tcMar>
              <w:top w:w="100" w:type="dxa"/>
              <w:left w:w="100" w:type="dxa"/>
              <w:bottom w:w="100" w:type="dxa"/>
              <w:right w:w="100" w:type="dxa"/>
            </w:tcMar>
          </w:tcPr>
          <w:p w14:paraId="68EC666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5" w:type="dxa"/>
            <w:shd w:val="clear" w:color="auto" w:fill="auto"/>
            <w:tcMar>
              <w:top w:w="100" w:type="dxa"/>
              <w:left w:w="100" w:type="dxa"/>
              <w:bottom w:w="100" w:type="dxa"/>
              <w:right w:w="100" w:type="dxa"/>
            </w:tcMar>
          </w:tcPr>
          <w:p w14:paraId="502260E1"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Максимальний час відновлення працездатності системи не більше 30 хвилин.</w:t>
            </w:r>
          </w:p>
        </w:tc>
        <w:tc>
          <w:tcPr>
            <w:tcW w:w="1845" w:type="dxa"/>
            <w:shd w:val="clear" w:color="auto" w:fill="auto"/>
            <w:tcMar>
              <w:top w:w="100" w:type="dxa"/>
              <w:left w:w="100" w:type="dxa"/>
              <w:bottom w:w="100" w:type="dxa"/>
              <w:right w:w="100" w:type="dxa"/>
            </w:tcMar>
          </w:tcPr>
          <w:p w14:paraId="51EB6630"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EBC2018" w14:textId="77777777" w:rsidR="00A20131" w:rsidRDefault="00A20131">
            <w:pPr>
              <w:jc w:val="both"/>
              <w:rPr>
                <w:rFonts w:ascii="Times New Roman" w:eastAsia="Times New Roman" w:hAnsi="Times New Roman" w:cs="Times New Roman"/>
                <w:sz w:val="24"/>
                <w:szCs w:val="24"/>
              </w:rPr>
            </w:pPr>
          </w:p>
        </w:tc>
      </w:tr>
      <w:tr w:rsidR="00A20131" w14:paraId="1544E821" w14:textId="77777777">
        <w:tc>
          <w:tcPr>
            <w:tcW w:w="810" w:type="dxa"/>
            <w:shd w:val="clear" w:color="auto" w:fill="auto"/>
            <w:tcMar>
              <w:top w:w="100" w:type="dxa"/>
              <w:left w:w="100" w:type="dxa"/>
              <w:bottom w:w="100" w:type="dxa"/>
              <w:right w:w="100" w:type="dxa"/>
            </w:tcMar>
          </w:tcPr>
          <w:p w14:paraId="782E74A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5" w:type="dxa"/>
            <w:shd w:val="clear" w:color="auto" w:fill="auto"/>
            <w:tcMar>
              <w:top w:w="100" w:type="dxa"/>
              <w:left w:w="100" w:type="dxa"/>
              <w:bottom w:w="100" w:type="dxa"/>
              <w:right w:w="100" w:type="dxa"/>
            </w:tcMar>
          </w:tcPr>
          <w:p w14:paraId="293EB471"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Збереженість інформації на випадок аварій повинна бути забезпечена у повному обсязі.</w:t>
            </w:r>
          </w:p>
        </w:tc>
        <w:tc>
          <w:tcPr>
            <w:tcW w:w="1845" w:type="dxa"/>
            <w:shd w:val="clear" w:color="auto" w:fill="auto"/>
            <w:tcMar>
              <w:top w:w="100" w:type="dxa"/>
              <w:left w:w="100" w:type="dxa"/>
              <w:bottom w:w="100" w:type="dxa"/>
              <w:right w:w="100" w:type="dxa"/>
            </w:tcMar>
          </w:tcPr>
          <w:p w14:paraId="659D1150"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55AE2817" w14:textId="77777777" w:rsidR="00A20131" w:rsidRDefault="00A20131">
            <w:pPr>
              <w:jc w:val="both"/>
              <w:rPr>
                <w:rFonts w:ascii="Times New Roman" w:eastAsia="Times New Roman" w:hAnsi="Times New Roman" w:cs="Times New Roman"/>
                <w:sz w:val="24"/>
                <w:szCs w:val="24"/>
              </w:rPr>
            </w:pPr>
          </w:p>
        </w:tc>
      </w:tr>
      <w:tr w:rsidR="00A20131" w14:paraId="4026A468" w14:textId="77777777">
        <w:tc>
          <w:tcPr>
            <w:tcW w:w="810" w:type="dxa"/>
            <w:shd w:val="clear" w:color="auto" w:fill="auto"/>
            <w:tcMar>
              <w:top w:w="100" w:type="dxa"/>
              <w:left w:w="100" w:type="dxa"/>
              <w:bottom w:w="100" w:type="dxa"/>
              <w:right w:w="100" w:type="dxa"/>
            </w:tcMar>
          </w:tcPr>
          <w:p w14:paraId="0F89F17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5" w:type="dxa"/>
            <w:shd w:val="clear" w:color="auto" w:fill="auto"/>
            <w:tcMar>
              <w:top w:w="100" w:type="dxa"/>
              <w:left w:w="100" w:type="dxa"/>
              <w:bottom w:w="100" w:type="dxa"/>
              <w:right w:w="100" w:type="dxa"/>
            </w:tcMar>
          </w:tcPr>
          <w:p w14:paraId="3A00190C"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Резервне копіювання повинно забезпечуватися функціональністю, реалізованою в межах ПЗ системи та одночасно штатними засобами СУБД, що використовуються.</w:t>
            </w:r>
          </w:p>
        </w:tc>
        <w:tc>
          <w:tcPr>
            <w:tcW w:w="1845" w:type="dxa"/>
            <w:shd w:val="clear" w:color="auto" w:fill="auto"/>
            <w:tcMar>
              <w:top w:w="100" w:type="dxa"/>
              <w:left w:w="100" w:type="dxa"/>
              <w:bottom w:w="100" w:type="dxa"/>
              <w:right w:w="100" w:type="dxa"/>
            </w:tcMar>
          </w:tcPr>
          <w:p w14:paraId="30CDC684"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614571AB" w14:textId="77777777" w:rsidR="00A20131" w:rsidRDefault="00A20131">
            <w:pPr>
              <w:jc w:val="both"/>
              <w:rPr>
                <w:rFonts w:ascii="Times New Roman" w:eastAsia="Times New Roman" w:hAnsi="Times New Roman" w:cs="Times New Roman"/>
                <w:sz w:val="24"/>
                <w:szCs w:val="24"/>
              </w:rPr>
            </w:pPr>
          </w:p>
        </w:tc>
      </w:tr>
      <w:tr w:rsidR="00A20131" w14:paraId="625724D9" w14:textId="77777777">
        <w:tc>
          <w:tcPr>
            <w:tcW w:w="810" w:type="dxa"/>
            <w:shd w:val="clear" w:color="auto" w:fill="auto"/>
            <w:tcMar>
              <w:top w:w="100" w:type="dxa"/>
              <w:left w:w="100" w:type="dxa"/>
              <w:bottom w:w="100" w:type="dxa"/>
              <w:right w:w="100" w:type="dxa"/>
            </w:tcMar>
          </w:tcPr>
          <w:p w14:paraId="257E0A3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5385" w:type="dxa"/>
            <w:shd w:val="clear" w:color="auto" w:fill="auto"/>
            <w:tcMar>
              <w:top w:w="100" w:type="dxa"/>
              <w:left w:w="100" w:type="dxa"/>
              <w:bottom w:w="100" w:type="dxa"/>
              <w:right w:w="100" w:type="dxa"/>
            </w:tcMar>
          </w:tcPr>
          <w:p w14:paraId="6F5AB10D" w14:textId="77777777" w:rsidR="00A20131" w:rsidRDefault="00000000">
            <w:pPr>
              <w:tabs>
                <w:tab w:val="left" w:pos="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Резервне копіювання має відбуватися з періодичністю, що забезпечує повне збереження та відновлення даних. </w:t>
            </w:r>
          </w:p>
        </w:tc>
        <w:tc>
          <w:tcPr>
            <w:tcW w:w="1845" w:type="dxa"/>
            <w:shd w:val="clear" w:color="auto" w:fill="auto"/>
            <w:tcMar>
              <w:top w:w="100" w:type="dxa"/>
              <w:left w:w="100" w:type="dxa"/>
              <w:bottom w:w="100" w:type="dxa"/>
              <w:right w:w="100" w:type="dxa"/>
            </w:tcMar>
          </w:tcPr>
          <w:p w14:paraId="05472E19"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16C017A0" w14:textId="77777777" w:rsidR="00A20131" w:rsidRDefault="00A20131">
            <w:pPr>
              <w:jc w:val="both"/>
              <w:rPr>
                <w:rFonts w:ascii="Times New Roman" w:eastAsia="Times New Roman" w:hAnsi="Times New Roman" w:cs="Times New Roman"/>
                <w:sz w:val="24"/>
                <w:szCs w:val="24"/>
              </w:rPr>
            </w:pPr>
          </w:p>
        </w:tc>
      </w:tr>
      <w:tr w:rsidR="00A20131" w14:paraId="3C19536C" w14:textId="77777777">
        <w:tc>
          <w:tcPr>
            <w:tcW w:w="810" w:type="dxa"/>
            <w:shd w:val="clear" w:color="auto" w:fill="auto"/>
            <w:tcMar>
              <w:top w:w="100" w:type="dxa"/>
              <w:left w:w="100" w:type="dxa"/>
              <w:bottom w:w="100" w:type="dxa"/>
              <w:right w:w="100" w:type="dxa"/>
            </w:tcMar>
          </w:tcPr>
          <w:p w14:paraId="442D7CD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5" w:type="dxa"/>
            <w:shd w:val="clear" w:color="auto" w:fill="auto"/>
            <w:tcMar>
              <w:top w:w="100" w:type="dxa"/>
              <w:left w:w="100" w:type="dxa"/>
              <w:bottom w:w="100" w:type="dxa"/>
              <w:right w:w="100" w:type="dxa"/>
            </w:tcMar>
          </w:tcPr>
          <w:p w14:paraId="201BF09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даних має забезпечуватися у випадках:</w:t>
            </w:r>
          </w:p>
          <w:p w14:paraId="6AE8D30C" w14:textId="77777777" w:rsidR="00A20131" w:rsidRDefault="00000000">
            <w:pPr>
              <w:numPr>
                <w:ilvl w:val="0"/>
                <w:numId w:val="3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вимкнення живлення;</w:t>
            </w:r>
          </w:p>
          <w:p w14:paraId="00F5748A" w14:textId="77777777" w:rsidR="00A20131" w:rsidRDefault="00000000">
            <w:pPr>
              <w:numPr>
                <w:ilvl w:val="0"/>
                <w:numId w:val="3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відмови технічних засобів обробки інформації;</w:t>
            </w:r>
          </w:p>
          <w:p w14:paraId="63848B4D" w14:textId="77777777" w:rsidR="00A20131" w:rsidRDefault="00000000">
            <w:pPr>
              <w:numPr>
                <w:ilvl w:val="0"/>
                <w:numId w:val="3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помилки, збоїв або руйнування програмного забезпечення.</w:t>
            </w:r>
          </w:p>
        </w:tc>
        <w:tc>
          <w:tcPr>
            <w:tcW w:w="1845" w:type="dxa"/>
            <w:shd w:val="clear" w:color="auto" w:fill="auto"/>
            <w:tcMar>
              <w:top w:w="100" w:type="dxa"/>
              <w:left w:w="100" w:type="dxa"/>
              <w:bottom w:w="100" w:type="dxa"/>
              <w:right w:w="100" w:type="dxa"/>
            </w:tcMar>
          </w:tcPr>
          <w:p w14:paraId="6EE0F983"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7D11B83" w14:textId="77777777" w:rsidR="00A20131" w:rsidRDefault="00A20131">
            <w:pPr>
              <w:jc w:val="both"/>
              <w:rPr>
                <w:rFonts w:ascii="Times New Roman" w:eastAsia="Times New Roman" w:hAnsi="Times New Roman" w:cs="Times New Roman"/>
                <w:sz w:val="24"/>
                <w:szCs w:val="24"/>
              </w:rPr>
            </w:pPr>
          </w:p>
        </w:tc>
      </w:tr>
    </w:tbl>
    <w:p w14:paraId="32A2201D" w14:textId="77777777" w:rsidR="00A20131" w:rsidRDefault="00A20131">
      <w:pPr>
        <w:keepNext/>
        <w:keepLines/>
        <w:tabs>
          <w:tab w:val="left" w:pos="426"/>
        </w:tabs>
        <w:spacing w:before="240" w:after="240" w:line="360" w:lineRule="auto"/>
        <w:ind w:firstLine="720"/>
        <w:rPr>
          <w:rFonts w:ascii="Times New Roman" w:eastAsia="Times New Roman" w:hAnsi="Times New Roman" w:cs="Times New Roman"/>
          <w:sz w:val="24"/>
          <w:szCs w:val="24"/>
        </w:rPr>
      </w:pPr>
      <w:bookmarkStart w:id="77" w:name="_heading=h.1baon6m" w:colFirst="0" w:colLast="0"/>
      <w:bookmarkEnd w:id="77"/>
    </w:p>
    <w:p w14:paraId="10B6D620"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78" w:name="_heading=h.3vac5uf" w:colFirst="0" w:colLast="0"/>
      <w:bookmarkEnd w:id="78"/>
      <w:r>
        <w:rPr>
          <w:rFonts w:ascii="Times New Roman" w:eastAsia="Times New Roman" w:hAnsi="Times New Roman" w:cs="Times New Roman"/>
          <w:b/>
          <w:sz w:val="24"/>
          <w:szCs w:val="24"/>
        </w:rPr>
        <w:t>6.2. Вимоги до потужності системи</w:t>
      </w:r>
    </w:p>
    <w:tbl>
      <w:tblPr>
        <w:tblStyle w:val="affffb"/>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1A544934" w14:textId="77777777">
        <w:trPr>
          <w:tblHeader/>
        </w:trPr>
        <w:tc>
          <w:tcPr>
            <w:tcW w:w="810" w:type="dxa"/>
            <w:shd w:val="clear" w:color="auto" w:fill="C9DAF8"/>
            <w:tcMar>
              <w:top w:w="100" w:type="dxa"/>
              <w:left w:w="100" w:type="dxa"/>
              <w:bottom w:w="100" w:type="dxa"/>
              <w:right w:w="100" w:type="dxa"/>
            </w:tcMar>
          </w:tcPr>
          <w:p w14:paraId="51413814"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4E1148C8"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0822019E"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1BA4BF8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72581684" w14:textId="77777777">
        <w:tc>
          <w:tcPr>
            <w:tcW w:w="810" w:type="dxa"/>
            <w:shd w:val="clear" w:color="auto" w:fill="auto"/>
            <w:tcMar>
              <w:top w:w="100" w:type="dxa"/>
              <w:left w:w="100" w:type="dxa"/>
              <w:bottom w:w="100" w:type="dxa"/>
              <w:right w:w="100" w:type="dxa"/>
            </w:tcMar>
          </w:tcPr>
          <w:p w14:paraId="2E891B5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5" w:type="dxa"/>
            <w:shd w:val="clear" w:color="auto" w:fill="auto"/>
            <w:tcMar>
              <w:top w:w="100" w:type="dxa"/>
              <w:left w:w="100" w:type="dxa"/>
              <w:bottom w:w="100" w:type="dxa"/>
              <w:right w:w="100" w:type="dxa"/>
            </w:tcMar>
          </w:tcPr>
          <w:p w14:paraId="5CEAD56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Потужність системи повинна бути розрахована на максимальну одночасну роботу до 11 000 користувачів.</w:t>
            </w:r>
          </w:p>
        </w:tc>
        <w:tc>
          <w:tcPr>
            <w:tcW w:w="1845" w:type="dxa"/>
            <w:shd w:val="clear" w:color="auto" w:fill="auto"/>
            <w:tcMar>
              <w:top w:w="100" w:type="dxa"/>
              <w:left w:w="100" w:type="dxa"/>
              <w:bottom w:w="100" w:type="dxa"/>
              <w:right w:w="100" w:type="dxa"/>
            </w:tcMar>
          </w:tcPr>
          <w:p w14:paraId="380AF4B1"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1759FD53" w14:textId="77777777" w:rsidR="00A20131" w:rsidRDefault="00A20131">
            <w:pPr>
              <w:jc w:val="both"/>
              <w:rPr>
                <w:rFonts w:ascii="Times New Roman" w:eastAsia="Times New Roman" w:hAnsi="Times New Roman" w:cs="Times New Roman"/>
                <w:sz w:val="24"/>
                <w:szCs w:val="24"/>
              </w:rPr>
            </w:pPr>
          </w:p>
        </w:tc>
      </w:tr>
      <w:tr w:rsidR="00A20131" w14:paraId="665BE89B" w14:textId="77777777">
        <w:tc>
          <w:tcPr>
            <w:tcW w:w="810" w:type="dxa"/>
            <w:shd w:val="clear" w:color="auto" w:fill="auto"/>
            <w:tcMar>
              <w:top w:w="100" w:type="dxa"/>
              <w:left w:w="100" w:type="dxa"/>
              <w:bottom w:w="100" w:type="dxa"/>
              <w:right w:w="100" w:type="dxa"/>
            </w:tcMar>
          </w:tcPr>
          <w:p w14:paraId="3864BD1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5" w:type="dxa"/>
            <w:shd w:val="clear" w:color="auto" w:fill="auto"/>
            <w:tcMar>
              <w:top w:w="100" w:type="dxa"/>
              <w:left w:w="100" w:type="dxa"/>
              <w:bottom w:w="100" w:type="dxa"/>
              <w:right w:w="100" w:type="dxa"/>
            </w:tcMar>
          </w:tcPr>
          <w:p w14:paraId="0BB6EE01" w14:textId="68CBE4B1"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перевірки виконання вимоги щодо потужності підсистеми необхідно провести навантажувальні тести на систему з 11 000 (розрахункова потужність) та 22 000 користувачами (пікове навантаження) з виконанням типових операцій (до </w:t>
            </w:r>
            <w:sdt>
              <w:sdtPr>
                <w:tag w:val="goog_rdk_0"/>
                <w:id w:val="-1984458827"/>
              </w:sdtPr>
              <w:sdtContent>
                <w:r>
                  <w:rPr>
                    <w:rFonts w:ascii="Times New Roman" w:eastAsia="Times New Roman" w:hAnsi="Times New Roman" w:cs="Times New Roman"/>
                    <w:sz w:val="24"/>
                    <w:szCs w:val="24"/>
                  </w:rPr>
                  <w:t>300</w:t>
                </w:r>
              </w:sdtContent>
            </w:sdt>
            <w:sdt>
              <w:sdtPr>
                <w:tag w:val="goog_rdk_1"/>
                <w:id w:val="1902793901"/>
                <w:showingPlcHdr/>
              </w:sdtPr>
              <w:sdtContent>
                <w:r w:rsidR="006B098D">
                  <w:t xml:space="preserve">     </w:t>
                </w:r>
              </w:sdtContent>
            </w:sdt>
            <w:r>
              <w:rPr>
                <w:rFonts w:ascii="Times New Roman" w:eastAsia="Times New Roman" w:hAnsi="Times New Roman" w:cs="Times New Roman"/>
                <w:sz w:val="24"/>
                <w:szCs w:val="24"/>
              </w:rPr>
              <w:t xml:space="preserve"> операцій/с) в системі протягом 3 (трьох) годин та зафіксувати результати:</w:t>
            </w:r>
          </w:p>
          <w:p w14:paraId="03D55D41" w14:textId="77777777" w:rsidR="00A20131" w:rsidRDefault="00000000">
            <w:pPr>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Статистика часу та успішності виконання операцій в підсистемі:</w:t>
            </w:r>
          </w:p>
          <w:p w14:paraId="2B6745A1" w14:textId="77777777" w:rsidR="00A20131" w:rsidRDefault="00000000">
            <w:pPr>
              <w:numPr>
                <w:ilvl w:val="1"/>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Типу операції;</w:t>
            </w:r>
          </w:p>
          <w:p w14:paraId="33E7021D" w14:textId="77777777" w:rsidR="00A20131" w:rsidRDefault="00000000">
            <w:pPr>
              <w:numPr>
                <w:ilvl w:val="1"/>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Швидкості виконання операції;</w:t>
            </w:r>
          </w:p>
          <w:p w14:paraId="4048D718" w14:textId="77777777" w:rsidR="00A20131" w:rsidRDefault="00000000">
            <w:pPr>
              <w:numPr>
                <w:ilvl w:val="1"/>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Кількості операцій;</w:t>
            </w:r>
          </w:p>
          <w:p w14:paraId="45709546" w14:textId="77777777" w:rsidR="00A20131" w:rsidRDefault="00000000">
            <w:pPr>
              <w:numPr>
                <w:ilvl w:val="1"/>
                <w:numId w:val="5"/>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Рейту</w:t>
            </w:r>
            <w:proofErr w:type="spellEnd"/>
            <w:r>
              <w:rPr>
                <w:rFonts w:ascii="Times New Roman" w:eastAsia="Times New Roman" w:hAnsi="Times New Roman" w:cs="Times New Roman"/>
                <w:sz w:val="24"/>
                <w:szCs w:val="24"/>
              </w:rPr>
              <w:t xml:space="preserve"> успішності виконання операцій (&gt;97%);</w:t>
            </w:r>
          </w:p>
          <w:p w14:paraId="0B1B8B4E" w14:textId="77777777" w:rsidR="00A20131" w:rsidRDefault="00000000">
            <w:pPr>
              <w:numPr>
                <w:ilvl w:val="1"/>
                <w:numId w:val="5"/>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Рейту</w:t>
            </w:r>
            <w:proofErr w:type="spellEnd"/>
            <w:r>
              <w:rPr>
                <w:rFonts w:ascii="Times New Roman" w:eastAsia="Times New Roman" w:hAnsi="Times New Roman" w:cs="Times New Roman"/>
                <w:sz w:val="24"/>
                <w:szCs w:val="24"/>
              </w:rPr>
              <w:t xml:space="preserve"> запитів/с.</w:t>
            </w:r>
          </w:p>
          <w:p w14:paraId="3ABBDFE4" w14:textId="77777777" w:rsidR="00A20131" w:rsidRDefault="00000000">
            <w:pPr>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Статистика використання ресурсів інфраструктури при навантаженні:</w:t>
            </w:r>
          </w:p>
          <w:p w14:paraId="5488FC47" w14:textId="77777777" w:rsidR="00A20131" w:rsidRDefault="00000000">
            <w:pPr>
              <w:numPr>
                <w:ilvl w:val="1"/>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CPU;</w:t>
            </w:r>
          </w:p>
          <w:p w14:paraId="26431074" w14:textId="77777777" w:rsidR="00A20131" w:rsidRDefault="00000000">
            <w:pPr>
              <w:numPr>
                <w:ilvl w:val="1"/>
                <w:numId w:val="5"/>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w:t>
            </w:r>
          </w:p>
          <w:p w14:paraId="75DAF1C0" w14:textId="77777777" w:rsidR="00A20131" w:rsidRDefault="00000000">
            <w:pPr>
              <w:numPr>
                <w:ilvl w:val="1"/>
                <w:numId w:val="5"/>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Network</w:t>
            </w:r>
            <w:proofErr w:type="spellEnd"/>
            <w:r>
              <w:rPr>
                <w:rFonts w:ascii="Times New Roman" w:eastAsia="Times New Roman" w:hAnsi="Times New Roman" w:cs="Times New Roman"/>
                <w:sz w:val="24"/>
                <w:szCs w:val="24"/>
              </w:rPr>
              <w:t>.</w:t>
            </w:r>
          </w:p>
        </w:tc>
        <w:tc>
          <w:tcPr>
            <w:tcW w:w="1845" w:type="dxa"/>
            <w:shd w:val="clear" w:color="auto" w:fill="auto"/>
            <w:tcMar>
              <w:top w:w="100" w:type="dxa"/>
              <w:left w:w="100" w:type="dxa"/>
              <w:bottom w:w="100" w:type="dxa"/>
              <w:right w:w="100" w:type="dxa"/>
            </w:tcMar>
          </w:tcPr>
          <w:p w14:paraId="6B795B1E"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29A97E38" w14:textId="77777777" w:rsidR="00A20131" w:rsidRDefault="00A20131">
            <w:pPr>
              <w:jc w:val="both"/>
              <w:rPr>
                <w:rFonts w:ascii="Times New Roman" w:eastAsia="Times New Roman" w:hAnsi="Times New Roman" w:cs="Times New Roman"/>
                <w:sz w:val="24"/>
                <w:szCs w:val="24"/>
              </w:rPr>
            </w:pPr>
          </w:p>
        </w:tc>
      </w:tr>
      <w:tr w:rsidR="00A20131" w14:paraId="368159C7" w14:textId="77777777">
        <w:tc>
          <w:tcPr>
            <w:tcW w:w="810" w:type="dxa"/>
            <w:shd w:val="clear" w:color="auto" w:fill="auto"/>
            <w:tcMar>
              <w:top w:w="100" w:type="dxa"/>
              <w:left w:w="100" w:type="dxa"/>
              <w:bottom w:w="100" w:type="dxa"/>
              <w:right w:w="100" w:type="dxa"/>
            </w:tcMar>
          </w:tcPr>
          <w:p w14:paraId="6EF7805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5385" w:type="dxa"/>
            <w:shd w:val="clear" w:color="auto" w:fill="auto"/>
            <w:tcMar>
              <w:top w:w="100" w:type="dxa"/>
              <w:left w:w="100" w:type="dxa"/>
              <w:bottom w:w="100" w:type="dxa"/>
              <w:right w:w="100" w:type="dxa"/>
            </w:tcMar>
          </w:tcPr>
          <w:p w14:paraId="2803510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обробки інформаційного запиту повинен задовольняти наступним вимогам:</w:t>
            </w:r>
          </w:p>
          <w:p w14:paraId="2247BDFA" w14:textId="77777777" w:rsidR="00A20131" w:rsidRDefault="00000000">
            <w:pPr>
              <w:numPr>
                <w:ilvl w:val="0"/>
                <w:numId w:val="2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Оптимальний - до  5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 xml:space="preserve"> (включно);</w:t>
            </w:r>
          </w:p>
          <w:p w14:paraId="354FEA26" w14:textId="77777777" w:rsidR="00A20131" w:rsidRDefault="00000000">
            <w:pPr>
              <w:numPr>
                <w:ilvl w:val="0"/>
                <w:numId w:val="2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Задовільний - від 5 до  10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 xml:space="preserve"> (включно);</w:t>
            </w:r>
          </w:p>
          <w:p w14:paraId="55D694D6" w14:textId="77777777" w:rsidR="00A20131" w:rsidRDefault="00000000">
            <w:pPr>
              <w:numPr>
                <w:ilvl w:val="0"/>
                <w:numId w:val="2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Критичний - від 10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 xml:space="preserve"> до 60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w:t>
            </w:r>
          </w:p>
          <w:p w14:paraId="2418B833" w14:textId="77777777" w:rsidR="00A20131" w:rsidRDefault="00A20131">
            <w:pPr>
              <w:jc w:val="both"/>
              <w:rPr>
                <w:rFonts w:ascii="Times New Roman" w:eastAsia="Times New Roman" w:hAnsi="Times New Roman" w:cs="Times New Roman"/>
                <w:sz w:val="24"/>
                <w:szCs w:val="24"/>
              </w:rPr>
            </w:pPr>
          </w:p>
          <w:p w14:paraId="635F49E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Відповідь, яка займає більше 60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 xml:space="preserve"> являється неприйнятною.</w:t>
            </w:r>
          </w:p>
        </w:tc>
        <w:tc>
          <w:tcPr>
            <w:tcW w:w="1845" w:type="dxa"/>
            <w:shd w:val="clear" w:color="auto" w:fill="auto"/>
            <w:tcMar>
              <w:top w:w="100" w:type="dxa"/>
              <w:left w:w="100" w:type="dxa"/>
              <w:bottom w:w="100" w:type="dxa"/>
              <w:right w:w="100" w:type="dxa"/>
            </w:tcMar>
          </w:tcPr>
          <w:p w14:paraId="59A3FB4A"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02EC18D5" w14:textId="77777777" w:rsidR="00A20131" w:rsidRDefault="00A20131">
            <w:pPr>
              <w:jc w:val="both"/>
              <w:rPr>
                <w:rFonts w:ascii="Times New Roman" w:eastAsia="Times New Roman" w:hAnsi="Times New Roman" w:cs="Times New Roman"/>
                <w:sz w:val="24"/>
                <w:szCs w:val="24"/>
              </w:rPr>
            </w:pPr>
          </w:p>
        </w:tc>
      </w:tr>
    </w:tbl>
    <w:p w14:paraId="1B5DFC31" w14:textId="77777777" w:rsidR="00A20131" w:rsidRDefault="00A20131">
      <w:pPr>
        <w:spacing w:after="0" w:line="360" w:lineRule="auto"/>
        <w:jc w:val="both"/>
        <w:rPr>
          <w:rFonts w:ascii="Times New Roman" w:eastAsia="Times New Roman" w:hAnsi="Times New Roman" w:cs="Times New Roman"/>
          <w:sz w:val="24"/>
          <w:szCs w:val="24"/>
        </w:rPr>
      </w:pPr>
    </w:p>
    <w:p w14:paraId="7FA0A68F"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79" w:name="_heading=h.2afmg28" w:colFirst="0" w:colLast="0"/>
      <w:bookmarkEnd w:id="79"/>
      <w:r>
        <w:rPr>
          <w:rFonts w:ascii="Times New Roman" w:eastAsia="Times New Roman" w:hAnsi="Times New Roman" w:cs="Times New Roman"/>
          <w:b/>
          <w:sz w:val="24"/>
          <w:szCs w:val="24"/>
        </w:rPr>
        <w:t>6.3. Вимоги до інтерфейсу користувача</w:t>
      </w:r>
    </w:p>
    <w:tbl>
      <w:tblPr>
        <w:tblStyle w:val="affffc"/>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05781722" w14:textId="77777777">
        <w:trPr>
          <w:tblHeader/>
        </w:trPr>
        <w:tc>
          <w:tcPr>
            <w:tcW w:w="810" w:type="dxa"/>
            <w:shd w:val="clear" w:color="auto" w:fill="C9DAF8"/>
            <w:tcMar>
              <w:top w:w="100" w:type="dxa"/>
              <w:left w:w="100" w:type="dxa"/>
              <w:bottom w:w="100" w:type="dxa"/>
              <w:right w:w="100" w:type="dxa"/>
            </w:tcMar>
          </w:tcPr>
          <w:p w14:paraId="5122B615"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3BB02077"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6EDA5117"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4865D3B8"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5C93219A" w14:textId="77777777">
        <w:tc>
          <w:tcPr>
            <w:tcW w:w="810" w:type="dxa"/>
            <w:shd w:val="clear" w:color="auto" w:fill="auto"/>
            <w:tcMar>
              <w:top w:w="100" w:type="dxa"/>
              <w:left w:w="100" w:type="dxa"/>
              <w:bottom w:w="100" w:type="dxa"/>
              <w:right w:w="100" w:type="dxa"/>
            </w:tcMar>
          </w:tcPr>
          <w:p w14:paraId="6B1C2C4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5" w:type="dxa"/>
            <w:shd w:val="clear" w:color="auto" w:fill="auto"/>
            <w:tcMar>
              <w:top w:w="100" w:type="dxa"/>
              <w:left w:w="100" w:type="dxa"/>
              <w:bottom w:w="100" w:type="dxa"/>
              <w:right w:w="100" w:type="dxa"/>
            </w:tcMar>
          </w:tcPr>
          <w:p w14:paraId="32DC3B3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Кінцеві користувачі отримують доступ до системи через веб-сайт, як частини інтерфейсу системи.</w:t>
            </w:r>
          </w:p>
        </w:tc>
        <w:tc>
          <w:tcPr>
            <w:tcW w:w="1845" w:type="dxa"/>
            <w:shd w:val="clear" w:color="auto" w:fill="auto"/>
            <w:tcMar>
              <w:top w:w="100" w:type="dxa"/>
              <w:left w:w="100" w:type="dxa"/>
              <w:bottom w:w="100" w:type="dxa"/>
              <w:right w:w="100" w:type="dxa"/>
            </w:tcMar>
          </w:tcPr>
          <w:p w14:paraId="45D9BF6C"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D915C6A" w14:textId="77777777" w:rsidR="00A20131" w:rsidRDefault="00A20131">
            <w:pPr>
              <w:jc w:val="both"/>
              <w:rPr>
                <w:rFonts w:ascii="Times New Roman" w:eastAsia="Times New Roman" w:hAnsi="Times New Roman" w:cs="Times New Roman"/>
                <w:sz w:val="24"/>
                <w:szCs w:val="24"/>
              </w:rPr>
            </w:pPr>
          </w:p>
        </w:tc>
      </w:tr>
      <w:tr w:rsidR="00A20131" w14:paraId="34C425D2" w14:textId="77777777">
        <w:tc>
          <w:tcPr>
            <w:tcW w:w="810" w:type="dxa"/>
            <w:shd w:val="clear" w:color="auto" w:fill="auto"/>
            <w:tcMar>
              <w:top w:w="100" w:type="dxa"/>
              <w:left w:w="100" w:type="dxa"/>
              <w:bottom w:w="100" w:type="dxa"/>
              <w:right w:w="100" w:type="dxa"/>
            </w:tcMar>
          </w:tcPr>
          <w:p w14:paraId="137CFBA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5" w:type="dxa"/>
            <w:shd w:val="clear" w:color="auto" w:fill="auto"/>
            <w:tcMar>
              <w:top w:w="100" w:type="dxa"/>
              <w:left w:w="100" w:type="dxa"/>
              <w:bottom w:w="100" w:type="dxa"/>
              <w:right w:w="100" w:type="dxa"/>
            </w:tcMar>
          </w:tcPr>
          <w:p w14:paraId="3CCEB59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Веб-сайт надаватиме загальнодоступну інформацію та міститиме перехід до кабінету зареєстрованих користувачів.</w:t>
            </w:r>
          </w:p>
        </w:tc>
        <w:tc>
          <w:tcPr>
            <w:tcW w:w="1845" w:type="dxa"/>
            <w:shd w:val="clear" w:color="auto" w:fill="auto"/>
            <w:tcMar>
              <w:top w:w="100" w:type="dxa"/>
              <w:left w:w="100" w:type="dxa"/>
              <w:bottom w:w="100" w:type="dxa"/>
              <w:right w:w="100" w:type="dxa"/>
            </w:tcMar>
          </w:tcPr>
          <w:p w14:paraId="61195B16"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24C85726" w14:textId="77777777" w:rsidR="00A20131" w:rsidRDefault="00A20131">
            <w:pPr>
              <w:jc w:val="both"/>
              <w:rPr>
                <w:rFonts w:ascii="Times New Roman" w:eastAsia="Times New Roman" w:hAnsi="Times New Roman" w:cs="Times New Roman"/>
                <w:sz w:val="24"/>
                <w:szCs w:val="24"/>
              </w:rPr>
            </w:pPr>
          </w:p>
        </w:tc>
      </w:tr>
      <w:tr w:rsidR="00A20131" w14:paraId="501607C9" w14:textId="77777777">
        <w:tc>
          <w:tcPr>
            <w:tcW w:w="810" w:type="dxa"/>
            <w:shd w:val="clear" w:color="auto" w:fill="auto"/>
            <w:tcMar>
              <w:top w:w="100" w:type="dxa"/>
              <w:left w:w="100" w:type="dxa"/>
              <w:bottom w:w="100" w:type="dxa"/>
              <w:right w:w="100" w:type="dxa"/>
            </w:tcMar>
          </w:tcPr>
          <w:p w14:paraId="63EBBB0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5" w:type="dxa"/>
            <w:shd w:val="clear" w:color="auto" w:fill="auto"/>
            <w:tcMar>
              <w:top w:w="100" w:type="dxa"/>
              <w:left w:w="100" w:type="dxa"/>
              <w:bottom w:w="100" w:type="dxa"/>
              <w:right w:w="100" w:type="dxa"/>
            </w:tcMar>
          </w:tcPr>
          <w:p w14:paraId="657328A0" w14:textId="77777777" w:rsidR="00A20131" w:rsidRDefault="00000000">
            <w:p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кожної з користувацьких груп розробляється окремий інтерфейс кабінету, який пристосований до відповідного максимального набору функцій. Необхідно передбачити універсальність інтерфейсів для різних функціоналів та закласти подальше розширення переліку доступних для користувачів функцій.</w:t>
            </w:r>
          </w:p>
        </w:tc>
        <w:tc>
          <w:tcPr>
            <w:tcW w:w="1845" w:type="dxa"/>
            <w:shd w:val="clear" w:color="auto" w:fill="auto"/>
            <w:tcMar>
              <w:top w:w="100" w:type="dxa"/>
              <w:left w:w="100" w:type="dxa"/>
              <w:bottom w:w="100" w:type="dxa"/>
              <w:right w:w="100" w:type="dxa"/>
            </w:tcMar>
          </w:tcPr>
          <w:p w14:paraId="0DEA7299"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763AFD58" w14:textId="77777777" w:rsidR="00A20131" w:rsidRDefault="00A20131">
            <w:pPr>
              <w:jc w:val="both"/>
              <w:rPr>
                <w:rFonts w:ascii="Times New Roman" w:eastAsia="Times New Roman" w:hAnsi="Times New Roman" w:cs="Times New Roman"/>
                <w:sz w:val="24"/>
                <w:szCs w:val="24"/>
              </w:rPr>
            </w:pPr>
          </w:p>
        </w:tc>
      </w:tr>
      <w:tr w:rsidR="00A20131" w14:paraId="4AB69B98" w14:textId="77777777">
        <w:tc>
          <w:tcPr>
            <w:tcW w:w="810" w:type="dxa"/>
            <w:shd w:val="clear" w:color="auto" w:fill="auto"/>
            <w:tcMar>
              <w:top w:w="100" w:type="dxa"/>
              <w:left w:w="100" w:type="dxa"/>
              <w:bottom w:w="100" w:type="dxa"/>
              <w:right w:w="100" w:type="dxa"/>
            </w:tcMar>
          </w:tcPr>
          <w:p w14:paraId="78359CB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85" w:type="dxa"/>
            <w:shd w:val="clear" w:color="auto" w:fill="auto"/>
            <w:tcMar>
              <w:top w:w="100" w:type="dxa"/>
              <w:left w:w="100" w:type="dxa"/>
              <w:bottom w:w="100" w:type="dxa"/>
              <w:right w:w="100" w:type="dxa"/>
            </w:tcMar>
          </w:tcPr>
          <w:p w14:paraId="3BCAB5A8" w14:textId="77777777" w:rsidR="00A20131" w:rsidRDefault="00000000">
            <w:p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Веб-сайт має </w:t>
            </w:r>
            <w:proofErr w:type="spellStart"/>
            <w:r>
              <w:rPr>
                <w:rFonts w:ascii="Times New Roman" w:eastAsia="Times New Roman" w:hAnsi="Times New Roman" w:cs="Times New Roman"/>
                <w:sz w:val="24"/>
                <w:szCs w:val="24"/>
              </w:rPr>
              <w:t>коректно</w:t>
            </w:r>
            <w:proofErr w:type="spellEnd"/>
            <w:r>
              <w:rPr>
                <w:rFonts w:ascii="Times New Roman" w:eastAsia="Times New Roman" w:hAnsi="Times New Roman" w:cs="Times New Roman"/>
                <w:sz w:val="24"/>
                <w:szCs w:val="24"/>
              </w:rPr>
              <w:t xml:space="preserve"> працювати на екранах для десктопів з резолюцією 1366 * 768 </w:t>
            </w:r>
            <w:proofErr w:type="spellStart"/>
            <w:r>
              <w:rPr>
                <w:rFonts w:ascii="Times New Roman" w:eastAsia="Times New Roman" w:hAnsi="Times New Roman" w:cs="Times New Roman"/>
                <w:sz w:val="24"/>
                <w:szCs w:val="24"/>
              </w:rPr>
              <w:t>рх</w:t>
            </w:r>
            <w:proofErr w:type="spellEnd"/>
            <w:r>
              <w:rPr>
                <w:rFonts w:ascii="Times New Roman" w:eastAsia="Times New Roman" w:hAnsi="Times New Roman" w:cs="Times New Roman"/>
                <w:sz w:val="24"/>
                <w:szCs w:val="24"/>
              </w:rPr>
              <w:t xml:space="preserve">. </w:t>
            </w:r>
          </w:p>
        </w:tc>
        <w:tc>
          <w:tcPr>
            <w:tcW w:w="1845" w:type="dxa"/>
            <w:shd w:val="clear" w:color="auto" w:fill="auto"/>
            <w:tcMar>
              <w:top w:w="100" w:type="dxa"/>
              <w:left w:w="100" w:type="dxa"/>
              <w:bottom w:w="100" w:type="dxa"/>
              <w:right w:w="100" w:type="dxa"/>
            </w:tcMar>
          </w:tcPr>
          <w:p w14:paraId="6AA7D475"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38E71F5" w14:textId="77777777" w:rsidR="00A20131" w:rsidRDefault="00A20131">
            <w:pPr>
              <w:jc w:val="both"/>
              <w:rPr>
                <w:rFonts w:ascii="Times New Roman" w:eastAsia="Times New Roman" w:hAnsi="Times New Roman" w:cs="Times New Roman"/>
                <w:sz w:val="24"/>
                <w:szCs w:val="24"/>
              </w:rPr>
            </w:pPr>
          </w:p>
        </w:tc>
      </w:tr>
      <w:tr w:rsidR="00A20131" w14:paraId="492ADEC8" w14:textId="77777777">
        <w:tc>
          <w:tcPr>
            <w:tcW w:w="810" w:type="dxa"/>
            <w:shd w:val="clear" w:color="auto" w:fill="auto"/>
            <w:tcMar>
              <w:top w:w="100" w:type="dxa"/>
              <w:left w:w="100" w:type="dxa"/>
              <w:bottom w:w="100" w:type="dxa"/>
              <w:right w:w="100" w:type="dxa"/>
            </w:tcMar>
          </w:tcPr>
          <w:p w14:paraId="5A7BFD0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85" w:type="dxa"/>
            <w:shd w:val="clear" w:color="auto" w:fill="auto"/>
            <w:tcMar>
              <w:top w:w="100" w:type="dxa"/>
              <w:left w:w="100" w:type="dxa"/>
              <w:bottom w:w="100" w:type="dxa"/>
              <w:right w:w="100" w:type="dxa"/>
            </w:tcMar>
          </w:tcPr>
          <w:p w14:paraId="61A68ABF" w14:textId="77777777" w:rsidR="00A20131" w:rsidRDefault="00000000">
            <w:p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бути адаптованою для використання в найсучаснішій версії </w:t>
            </w:r>
            <w:proofErr w:type="spellStart"/>
            <w:r>
              <w:rPr>
                <w:rFonts w:ascii="Times New Roman" w:eastAsia="Times New Roman" w:hAnsi="Times New Roman" w:cs="Times New Roman"/>
                <w:sz w:val="24"/>
                <w:szCs w:val="24"/>
              </w:rPr>
              <w:t>Chrome</w:t>
            </w:r>
            <w:proofErr w:type="spellEnd"/>
            <w:r>
              <w:rPr>
                <w:rFonts w:ascii="Times New Roman" w:eastAsia="Times New Roman" w:hAnsi="Times New Roman" w:cs="Times New Roman"/>
                <w:sz w:val="24"/>
                <w:szCs w:val="24"/>
              </w:rPr>
              <w:t>.</w:t>
            </w:r>
          </w:p>
        </w:tc>
        <w:tc>
          <w:tcPr>
            <w:tcW w:w="1845" w:type="dxa"/>
            <w:shd w:val="clear" w:color="auto" w:fill="auto"/>
            <w:tcMar>
              <w:top w:w="100" w:type="dxa"/>
              <w:left w:w="100" w:type="dxa"/>
              <w:bottom w:w="100" w:type="dxa"/>
              <w:right w:w="100" w:type="dxa"/>
            </w:tcMar>
          </w:tcPr>
          <w:p w14:paraId="4D25AABC"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3913D6F9" w14:textId="77777777" w:rsidR="00A20131" w:rsidRDefault="00A20131">
            <w:pPr>
              <w:jc w:val="both"/>
              <w:rPr>
                <w:rFonts w:ascii="Times New Roman" w:eastAsia="Times New Roman" w:hAnsi="Times New Roman" w:cs="Times New Roman"/>
                <w:sz w:val="24"/>
                <w:szCs w:val="24"/>
              </w:rPr>
            </w:pPr>
          </w:p>
        </w:tc>
      </w:tr>
    </w:tbl>
    <w:p w14:paraId="0CB16DB6" w14:textId="77777777" w:rsidR="00A20131" w:rsidRDefault="00A20131">
      <w:pPr>
        <w:spacing w:after="0" w:line="360" w:lineRule="auto"/>
        <w:jc w:val="both"/>
        <w:rPr>
          <w:rFonts w:ascii="Times New Roman" w:eastAsia="Times New Roman" w:hAnsi="Times New Roman" w:cs="Times New Roman"/>
          <w:sz w:val="24"/>
          <w:szCs w:val="24"/>
        </w:rPr>
      </w:pPr>
    </w:p>
    <w:p w14:paraId="0DCA846F"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0" w:name="_heading=h.pkwqa1" w:colFirst="0" w:colLast="0"/>
      <w:bookmarkEnd w:id="80"/>
      <w:r>
        <w:rPr>
          <w:rFonts w:ascii="Times New Roman" w:eastAsia="Times New Roman" w:hAnsi="Times New Roman" w:cs="Times New Roman"/>
          <w:b/>
          <w:sz w:val="24"/>
          <w:szCs w:val="24"/>
        </w:rPr>
        <w:t>6.4. Вимоги до захисту інформації від несанкціонованого доступу</w:t>
      </w:r>
    </w:p>
    <w:tbl>
      <w:tblPr>
        <w:tblStyle w:val="affffd"/>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2D5DE668" w14:textId="77777777">
        <w:trPr>
          <w:tblHeader/>
        </w:trPr>
        <w:tc>
          <w:tcPr>
            <w:tcW w:w="810" w:type="dxa"/>
            <w:shd w:val="clear" w:color="auto" w:fill="C9DAF8"/>
            <w:tcMar>
              <w:top w:w="100" w:type="dxa"/>
              <w:left w:w="100" w:type="dxa"/>
              <w:bottom w:w="100" w:type="dxa"/>
              <w:right w:w="100" w:type="dxa"/>
            </w:tcMar>
          </w:tcPr>
          <w:p w14:paraId="2D475B5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2587B0E2"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6199A23F"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5DF2240D"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19EC8338" w14:textId="77777777">
        <w:tc>
          <w:tcPr>
            <w:tcW w:w="810" w:type="dxa"/>
            <w:shd w:val="clear" w:color="auto" w:fill="auto"/>
            <w:tcMar>
              <w:top w:w="100" w:type="dxa"/>
              <w:left w:w="100" w:type="dxa"/>
              <w:bottom w:w="100" w:type="dxa"/>
              <w:right w:w="100" w:type="dxa"/>
            </w:tcMar>
          </w:tcPr>
          <w:p w14:paraId="065CFBE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85" w:type="dxa"/>
            <w:shd w:val="clear" w:color="auto" w:fill="auto"/>
            <w:tcMar>
              <w:top w:w="100" w:type="dxa"/>
              <w:left w:w="100" w:type="dxa"/>
              <w:bottom w:w="100" w:type="dxa"/>
              <w:right w:w="100" w:type="dxa"/>
            </w:tcMar>
          </w:tcPr>
          <w:p w14:paraId="3838716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забезпечення захисту інформації в системі необхідне поєднання наступних заходів:</w:t>
            </w:r>
          </w:p>
          <w:p w14:paraId="68638E3A" w14:textId="77777777" w:rsidR="00A20131" w:rsidRDefault="00000000">
            <w:pPr>
              <w:numPr>
                <w:ilvl w:val="0"/>
                <w:numId w:val="3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Законодавчих (врахування нормативних актів, стандартів тощо, спрямованих на створення КСЗІ системи).</w:t>
            </w:r>
          </w:p>
          <w:p w14:paraId="4E54330B" w14:textId="77777777" w:rsidR="00A20131" w:rsidRDefault="00000000">
            <w:pPr>
              <w:numPr>
                <w:ilvl w:val="0"/>
                <w:numId w:val="3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Адміністративних та організаційних (охорона систем мережі, особливо систем керування, підбір та контроль діяльності персоналу, причетного до створення системи).</w:t>
            </w:r>
          </w:p>
          <w:p w14:paraId="0F36FD06" w14:textId="77777777" w:rsidR="00A20131" w:rsidRDefault="00000000">
            <w:pPr>
              <w:numPr>
                <w:ilvl w:val="0"/>
                <w:numId w:val="3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Програмно-технічних (використання спеціальних апаратних і програмних засобів, що запобігають або ускладнюють несанкціонований доступ до елементів мережі та до інформації, перевірка відповідності вимогам технічного захисту обладнання, що використовується в системі).</w:t>
            </w:r>
          </w:p>
        </w:tc>
        <w:tc>
          <w:tcPr>
            <w:tcW w:w="1845" w:type="dxa"/>
            <w:shd w:val="clear" w:color="auto" w:fill="auto"/>
            <w:tcMar>
              <w:top w:w="100" w:type="dxa"/>
              <w:left w:w="100" w:type="dxa"/>
              <w:bottom w:w="100" w:type="dxa"/>
              <w:right w:w="100" w:type="dxa"/>
            </w:tcMar>
          </w:tcPr>
          <w:p w14:paraId="4B95825B"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1B6B938" w14:textId="77777777" w:rsidR="00A20131" w:rsidRDefault="00A20131">
            <w:pPr>
              <w:jc w:val="both"/>
              <w:rPr>
                <w:rFonts w:ascii="Times New Roman" w:eastAsia="Times New Roman" w:hAnsi="Times New Roman" w:cs="Times New Roman"/>
                <w:sz w:val="24"/>
                <w:szCs w:val="24"/>
              </w:rPr>
            </w:pPr>
          </w:p>
        </w:tc>
      </w:tr>
      <w:tr w:rsidR="00A20131" w14:paraId="6B16AD8C" w14:textId="77777777">
        <w:tc>
          <w:tcPr>
            <w:tcW w:w="810" w:type="dxa"/>
            <w:shd w:val="clear" w:color="auto" w:fill="auto"/>
            <w:tcMar>
              <w:top w:w="100" w:type="dxa"/>
              <w:left w:w="100" w:type="dxa"/>
              <w:bottom w:w="100" w:type="dxa"/>
              <w:right w:w="100" w:type="dxa"/>
            </w:tcMar>
          </w:tcPr>
          <w:p w14:paraId="2172C81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85" w:type="dxa"/>
            <w:shd w:val="clear" w:color="auto" w:fill="auto"/>
            <w:tcMar>
              <w:top w:w="100" w:type="dxa"/>
              <w:left w:w="100" w:type="dxa"/>
              <w:bottom w:w="100" w:type="dxa"/>
              <w:right w:w="100" w:type="dxa"/>
            </w:tcMar>
          </w:tcPr>
          <w:p w14:paraId="4B72346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Захист інформації в системі базується на реалізації наступних основних принципів:</w:t>
            </w:r>
          </w:p>
          <w:p w14:paraId="77503EE8"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Централізоване управління системою;</w:t>
            </w:r>
          </w:p>
          <w:p w14:paraId="5C8A4A08"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Послідовність </w:t>
            </w:r>
            <w:proofErr w:type="spellStart"/>
            <w:r>
              <w:rPr>
                <w:rFonts w:ascii="Times New Roman" w:eastAsia="Times New Roman" w:hAnsi="Times New Roman" w:cs="Times New Roman"/>
                <w:sz w:val="24"/>
                <w:szCs w:val="24"/>
              </w:rPr>
              <w:t>рубежів</w:t>
            </w:r>
            <w:proofErr w:type="spellEnd"/>
            <w:r>
              <w:rPr>
                <w:rFonts w:ascii="Times New Roman" w:eastAsia="Times New Roman" w:hAnsi="Times New Roman" w:cs="Times New Roman"/>
                <w:sz w:val="24"/>
                <w:szCs w:val="24"/>
              </w:rPr>
              <w:t xml:space="preserve"> захисту інформації;</w:t>
            </w:r>
          </w:p>
          <w:p w14:paraId="40470992"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Адекватність та ефективність захисту;</w:t>
            </w:r>
          </w:p>
          <w:p w14:paraId="0046F8C4"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захисту під час відмови частин системи;</w:t>
            </w:r>
          </w:p>
          <w:p w14:paraId="3DC218B2"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Захист засобів безпеки;</w:t>
            </w:r>
          </w:p>
          <w:p w14:paraId="5A3A45EC"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Безперервність захисту;</w:t>
            </w:r>
          </w:p>
          <w:p w14:paraId="08994E1F" w14:textId="77777777" w:rsidR="00A20131" w:rsidRDefault="00000000">
            <w:pPr>
              <w:numPr>
                <w:ilvl w:val="0"/>
                <w:numId w:val="1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Прихованість захисту.</w:t>
            </w:r>
          </w:p>
        </w:tc>
        <w:tc>
          <w:tcPr>
            <w:tcW w:w="1845" w:type="dxa"/>
            <w:shd w:val="clear" w:color="auto" w:fill="auto"/>
            <w:tcMar>
              <w:top w:w="100" w:type="dxa"/>
              <w:left w:w="100" w:type="dxa"/>
              <w:bottom w:w="100" w:type="dxa"/>
              <w:right w:w="100" w:type="dxa"/>
            </w:tcMar>
          </w:tcPr>
          <w:p w14:paraId="7C56B780"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25CAAB34" w14:textId="77777777" w:rsidR="00A20131" w:rsidRDefault="00A20131">
            <w:pPr>
              <w:jc w:val="both"/>
              <w:rPr>
                <w:rFonts w:ascii="Times New Roman" w:eastAsia="Times New Roman" w:hAnsi="Times New Roman" w:cs="Times New Roman"/>
                <w:sz w:val="24"/>
                <w:szCs w:val="24"/>
              </w:rPr>
            </w:pPr>
          </w:p>
        </w:tc>
      </w:tr>
    </w:tbl>
    <w:p w14:paraId="600CD4E2" w14:textId="77777777" w:rsidR="00A20131" w:rsidRDefault="00A20131">
      <w:pPr>
        <w:spacing w:before="120" w:after="0" w:line="360" w:lineRule="auto"/>
        <w:jc w:val="both"/>
        <w:rPr>
          <w:rFonts w:ascii="Times New Roman" w:eastAsia="Times New Roman" w:hAnsi="Times New Roman" w:cs="Times New Roman"/>
          <w:sz w:val="24"/>
          <w:szCs w:val="24"/>
        </w:rPr>
      </w:pPr>
    </w:p>
    <w:p w14:paraId="674FDA36"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1" w:name="_heading=h.39kk8xu" w:colFirst="0" w:colLast="0"/>
      <w:bookmarkEnd w:id="81"/>
      <w:r>
        <w:rPr>
          <w:rFonts w:ascii="Times New Roman" w:eastAsia="Times New Roman" w:hAnsi="Times New Roman" w:cs="Times New Roman"/>
          <w:b/>
          <w:sz w:val="24"/>
          <w:szCs w:val="24"/>
        </w:rPr>
        <w:t>6.5. Вимоги до інформаційної безпеки</w:t>
      </w:r>
    </w:p>
    <w:tbl>
      <w:tblPr>
        <w:tblStyle w:val="affffe"/>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2EA7EF36" w14:textId="77777777">
        <w:trPr>
          <w:tblHeader/>
        </w:trPr>
        <w:tc>
          <w:tcPr>
            <w:tcW w:w="810" w:type="dxa"/>
            <w:shd w:val="clear" w:color="auto" w:fill="C9DAF8"/>
            <w:tcMar>
              <w:top w:w="100" w:type="dxa"/>
              <w:left w:w="100" w:type="dxa"/>
              <w:bottom w:w="100" w:type="dxa"/>
              <w:right w:w="100" w:type="dxa"/>
            </w:tcMar>
          </w:tcPr>
          <w:p w14:paraId="7D7329F9"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461E25ED"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0DA1C14E"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1181766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603690EC" w14:textId="77777777">
        <w:tc>
          <w:tcPr>
            <w:tcW w:w="810" w:type="dxa"/>
            <w:shd w:val="clear" w:color="auto" w:fill="auto"/>
            <w:tcMar>
              <w:top w:w="100" w:type="dxa"/>
              <w:left w:w="100" w:type="dxa"/>
              <w:bottom w:w="100" w:type="dxa"/>
              <w:right w:w="100" w:type="dxa"/>
            </w:tcMar>
          </w:tcPr>
          <w:p w14:paraId="7B90C16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85" w:type="dxa"/>
            <w:shd w:val="clear" w:color="auto" w:fill="auto"/>
            <w:tcMar>
              <w:top w:w="100" w:type="dxa"/>
              <w:left w:w="100" w:type="dxa"/>
              <w:bottom w:w="100" w:type="dxa"/>
              <w:right w:w="100" w:type="dxa"/>
            </w:tcMar>
          </w:tcPr>
          <w:p w14:paraId="7B57B37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бути захищена від найбільш поширених типів атак, наприклад SQL </w:t>
            </w:r>
            <w:proofErr w:type="spellStart"/>
            <w:r>
              <w:rPr>
                <w:rFonts w:ascii="Times New Roman" w:eastAsia="Times New Roman" w:hAnsi="Times New Roman" w:cs="Times New Roman"/>
                <w:sz w:val="24"/>
                <w:szCs w:val="24"/>
              </w:rPr>
              <w:t>injection</w:t>
            </w:r>
            <w:proofErr w:type="spellEnd"/>
            <w:r>
              <w:rPr>
                <w:rFonts w:ascii="Times New Roman" w:eastAsia="Times New Roman" w:hAnsi="Times New Roman" w:cs="Times New Roman"/>
                <w:sz w:val="24"/>
                <w:szCs w:val="24"/>
              </w:rPr>
              <w:t xml:space="preserve">, XSS, отримання доступу методом перебирання паролів, тощо. </w:t>
            </w:r>
          </w:p>
        </w:tc>
        <w:tc>
          <w:tcPr>
            <w:tcW w:w="1845" w:type="dxa"/>
            <w:shd w:val="clear" w:color="auto" w:fill="auto"/>
            <w:tcMar>
              <w:top w:w="100" w:type="dxa"/>
              <w:left w:w="100" w:type="dxa"/>
              <w:bottom w:w="100" w:type="dxa"/>
              <w:right w:w="100" w:type="dxa"/>
            </w:tcMar>
          </w:tcPr>
          <w:p w14:paraId="6E8D384B"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3AB58185" w14:textId="77777777" w:rsidR="00A20131" w:rsidRDefault="00A20131">
            <w:pPr>
              <w:jc w:val="both"/>
              <w:rPr>
                <w:rFonts w:ascii="Times New Roman" w:eastAsia="Times New Roman" w:hAnsi="Times New Roman" w:cs="Times New Roman"/>
                <w:sz w:val="24"/>
                <w:szCs w:val="24"/>
              </w:rPr>
            </w:pPr>
          </w:p>
        </w:tc>
      </w:tr>
      <w:tr w:rsidR="00A20131" w14:paraId="1E976A1E" w14:textId="77777777">
        <w:tc>
          <w:tcPr>
            <w:tcW w:w="810" w:type="dxa"/>
            <w:shd w:val="clear" w:color="auto" w:fill="auto"/>
            <w:tcMar>
              <w:top w:w="100" w:type="dxa"/>
              <w:left w:w="100" w:type="dxa"/>
              <w:bottom w:w="100" w:type="dxa"/>
              <w:right w:w="100" w:type="dxa"/>
            </w:tcMar>
          </w:tcPr>
          <w:p w14:paraId="2862A41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85" w:type="dxa"/>
            <w:shd w:val="clear" w:color="auto" w:fill="auto"/>
            <w:tcMar>
              <w:top w:w="100" w:type="dxa"/>
              <w:left w:w="100" w:type="dxa"/>
              <w:bottom w:w="100" w:type="dxa"/>
              <w:right w:w="100" w:type="dxa"/>
            </w:tcMar>
          </w:tcPr>
          <w:p w14:paraId="6B3F12C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що послаблює інформаційну безпеку (така, як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сесії,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користувача, тощо), не повинна відображатись публічно.</w:t>
            </w:r>
          </w:p>
        </w:tc>
        <w:tc>
          <w:tcPr>
            <w:tcW w:w="1845" w:type="dxa"/>
            <w:shd w:val="clear" w:color="auto" w:fill="auto"/>
            <w:tcMar>
              <w:top w:w="100" w:type="dxa"/>
              <w:left w:w="100" w:type="dxa"/>
              <w:bottom w:w="100" w:type="dxa"/>
              <w:right w:w="100" w:type="dxa"/>
            </w:tcMar>
          </w:tcPr>
          <w:p w14:paraId="6DC11EA2"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24C116E1" w14:textId="77777777" w:rsidR="00A20131" w:rsidRDefault="00A20131">
            <w:pPr>
              <w:jc w:val="both"/>
              <w:rPr>
                <w:rFonts w:ascii="Times New Roman" w:eastAsia="Times New Roman" w:hAnsi="Times New Roman" w:cs="Times New Roman"/>
                <w:sz w:val="24"/>
                <w:szCs w:val="24"/>
              </w:rPr>
            </w:pPr>
          </w:p>
        </w:tc>
      </w:tr>
      <w:tr w:rsidR="00A20131" w14:paraId="4D841D96" w14:textId="77777777">
        <w:tc>
          <w:tcPr>
            <w:tcW w:w="810" w:type="dxa"/>
            <w:shd w:val="clear" w:color="auto" w:fill="auto"/>
            <w:tcMar>
              <w:top w:w="100" w:type="dxa"/>
              <w:left w:w="100" w:type="dxa"/>
              <w:bottom w:w="100" w:type="dxa"/>
              <w:right w:w="100" w:type="dxa"/>
            </w:tcMar>
          </w:tcPr>
          <w:p w14:paraId="31CEB31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85" w:type="dxa"/>
            <w:shd w:val="clear" w:color="auto" w:fill="auto"/>
            <w:tcMar>
              <w:top w:w="100" w:type="dxa"/>
              <w:left w:w="100" w:type="dxa"/>
              <w:bottom w:w="100" w:type="dxa"/>
              <w:right w:w="100" w:type="dxa"/>
            </w:tcMar>
          </w:tcPr>
          <w:p w14:paraId="61B9BAB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фізичному рівні мають бути виконані наступні правила:</w:t>
            </w:r>
          </w:p>
          <w:p w14:paraId="2D3E041C" w14:textId="77777777" w:rsidR="00A20131" w:rsidRDefault="00000000">
            <w:pPr>
              <w:numPr>
                <w:ilvl w:val="0"/>
                <w:numId w:val="4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Фізичний доступ до обладнання повинен бути обмеженим та усі дії повинні бути зафіксовані;</w:t>
            </w:r>
          </w:p>
          <w:p w14:paraId="3F306E07" w14:textId="77777777" w:rsidR="00A20131" w:rsidRDefault="00000000">
            <w:pPr>
              <w:numPr>
                <w:ilvl w:val="0"/>
                <w:numId w:val="4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Фізичний доступ до резервних копій системи повинен бути обмеженим відповідно до регламенту адміністрування системи та усі дії повинні бути зафіксованими;</w:t>
            </w:r>
          </w:p>
          <w:p w14:paraId="3FF9E3CD" w14:textId="77777777" w:rsidR="00A20131" w:rsidRDefault="00000000">
            <w:pPr>
              <w:numPr>
                <w:ilvl w:val="0"/>
                <w:numId w:val="4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мати функціонал обмеження кількості запитів до ЦБД з метою її захисту від перевантаження.</w:t>
            </w:r>
          </w:p>
        </w:tc>
        <w:tc>
          <w:tcPr>
            <w:tcW w:w="1845" w:type="dxa"/>
            <w:shd w:val="clear" w:color="auto" w:fill="auto"/>
            <w:tcMar>
              <w:top w:w="100" w:type="dxa"/>
              <w:left w:w="100" w:type="dxa"/>
              <w:bottom w:w="100" w:type="dxa"/>
              <w:right w:w="100" w:type="dxa"/>
            </w:tcMar>
          </w:tcPr>
          <w:p w14:paraId="70A50078"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050FE300" w14:textId="77777777" w:rsidR="00A20131" w:rsidRDefault="00A20131">
            <w:pPr>
              <w:jc w:val="both"/>
              <w:rPr>
                <w:rFonts w:ascii="Times New Roman" w:eastAsia="Times New Roman" w:hAnsi="Times New Roman" w:cs="Times New Roman"/>
                <w:sz w:val="24"/>
                <w:szCs w:val="24"/>
              </w:rPr>
            </w:pPr>
          </w:p>
        </w:tc>
      </w:tr>
    </w:tbl>
    <w:p w14:paraId="606FF23C" w14:textId="77777777" w:rsidR="00A20131" w:rsidRDefault="00A20131">
      <w:pPr>
        <w:spacing w:before="120" w:after="0" w:line="360" w:lineRule="auto"/>
        <w:jc w:val="both"/>
        <w:rPr>
          <w:rFonts w:ascii="Times New Roman" w:eastAsia="Times New Roman" w:hAnsi="Times New Roman" w:cs="Times New Roman"/>
          <w:sz w:val="24"/>
          <w:szCs w:val="24"/>
        </w:rPr>
      </w:pPr>
    </w:p>
    <w:p w14:paraId="41ACD378"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2" w:name="_heading=h.1opuj5n" w:colFirst="0" w:colLast="0"/>
      <w:bookmarkEnd w:id="82"/>
      <w:r>
        <w:rPr>
          <w:rFonts w:ascii="Times New Roman" w:eastAsia="Times New Roman" w:hAnsi="Times New Roman" w:cs="Times New Roman"/>
          <w:b/>
          <w:sz w:val="24"/>
          <w:szCs w:val="24"/>
        </w:rPr>
        <w:t>6.6. Вимоги до патентної чистоти</w:t>
      </w:r>
    </w:p>
    <w:tbl>
      <w:tblPr>
        <w:tblStyle w:val="afffff"/>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575B20A4" w14:textId="77777777">
        <w:trPr>
          <w:tblHeader/>
        </w:trPr>
        <w:tc>
          <w:tcPr>
            <w:tcW w:w="810" w:type="dxa"/>
            <w:shd w:val="clear" w:color="auto" w:fill="C9DAF8"/>
            <w:tcMar>
              <w:top w:w="100" w:type="dxa"/>
              <w:left w:w="100" w:type="dxa"/>
              <w:bottom w:w="100" w:type="dxa"/>
              <w:right w:w="100" w:type="dxa"/>
            </w:tcMar>
          </w:tcPr>
          <w:p w14:paraId="1E397D1C"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1E815ED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641FEC0A"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37AF3398"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6F0AD26B" w14:textId="77777777">
        <w:tc>
          <w:tcPr>
            <w:tcW w:w="810" w:type="dxa"/>
            <w:shd w:val="clear" w:color="auto" w:fill="auto"/>
            <w:tcMar>
              <w:top w:w="100" w:type="dxa"/>
              <w:left w:w="100" w:type="dxa"/>
              <w:bottom w:w="100" w:type="dxa"/>
              <w:right w:w="100" w:type="dxa"/>
            </w:tcMar>
          </w:tcPr>
          <w:p w14:paraId="5E0005E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85" w:type="dxa"/>
            <w:shd w:val="clear" w:color="auto" w:fill="auto"/>
            <w:tcMar>
              <w:top w:w="100" w:type="dxa"/>
              <w:left w:w="100" w:type="dxa"/>
              <w:bottom w:w="100" w:type="dxa"/>
              <w:right w:w="100" w:type="dxa"/>
            </w:tcMar>
          </w:tcPr>
          <w:p w14:paraId="41F0207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усіх програмних та технічних засобів, що застосовуються в системі, повинні бути дотримані умови ліцензійних угод та забезпечена патентна чистота.</w:t>
            </w:r>
          </w:p>
          <w:p w14:paraId="341AB7D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буде з’ясовано, що ПЗ має бути інтегроване з іншою системою з використанням протоколу або алгоритму обміну, для якого діють обмеження в Україні, дозвіл на застосування такого протоколу або алгоритму повинен бути отриманий в компетентних органах перед реалізацією інтеграції та введенням в експлуатацію.</w:t>
            </w:r>
          </w:p>
        </w:tc>
        <w:tc>
          <w:tcPr>
            <w:tcW w:w="1845" w:type="dxa"/>
            <w:shd w:val="clear" w:color="auto" w:fill="auto"/>
            <w:tcMar>
              <w:top w:w="100" w:type="dxa"/>
              <w:left w:w="100" w:type="dxa"/>
              <w:bottom w:w="100" w:type="dxa"/>
              <w:right w:w="100" w:type="dxa"/>
            </w:tcMar>
          </w:tcPr>
          <w:p w14:paraId="000AC26B"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37D12F28" w14:textId="77777777" w:rsidR="00A20131" w:rsidRDefault="00A20131">
            <w:pPr>
              <w:jc w:val="both"/>
              <w:rPr>
                <w:rFonts w:ascii="Times New Roman" w:eastAsia="Times New Roman" w:hAnsi="Times New Roman" w:cs="Times New Roman"/>
                <w:sz w:val="24"/>
                <w:szCs w:val="24"/>
              </w:rPr>
            </w:pPr>
          </w:p>
        </w:tc>
      </w:tr>
      <w:tr w:rsidR="00A20131" w14:paraId="55840578" w14:textId="77777777">
        <w:tc>
          <w:tcPr>
            <w:tcW w:w="810" w:type="dxa"/>
            <w:shd w:val="clear" w:color="auto" w:fill="auto"/>
            <w:tcMar>
              <w:top w:w="100" w:type="dxa"/>
              <w:left w:w="100" w:type="dxa"/>
              <w:bottom w:w="100" w:type="dxa"/>
              <w:right w:w="100" w:type="dxa"/>
            </w:tcMar>
          </w:tcPr>
          <w:p w14:paraId="0D3745E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85" w:type="dxa"/>
            <w:shd w:val="clear" w:color="auto" w:fill="auto"/>
            <w:tcMar>
              <w:top w:w="100" w:type="dxa"/>
              <w:left w:w="100" w:type="dxa"/>
              <w:bottom w:w="100" w:type="dxa"/>
              <w:right w:w="100" w:type="dxa"/>
            </w:tcMar>
          </w:tcPr>
          <w:p w14:paraId="1C80E86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Розробник не має виключного авторського права на жоден з компонентів системи чи систему загалом.</w:t>
            </w:r>
          </w:p>
        </w:tc>
        <w:tc>
          <w:tcPr>
            <w:tcW w:w="1845" w:type="dxa"/>
            <w:shd w:val="clear" w:color="auto" w:fill="auto"/>
            <w:tcMar>
              <w:top w:w="100" w:type="dxa"/>
              <w:left w:w="100" w:type="dxa"/>
              <w:bottom w:w="100" w:type="dxa"/>
              <w:right w:w="100" w:type="dxa"/>
            </w:tcMar>
          </w:tcPr>
          <w:p w14:paraId="1860E0E9"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57A0F92D" w14:textId="77777777" w:rsidR="00A20131" w:rsidRDefault="00A20131">
            <w:pPr>
              <w:jc w:val="both"/>
              <w:rPr>
                <w:rFonts w:ascii="Times New Roman" w:eastAsia="Times New Roman" w:hAnsi="Times New Roman" w:cs="Times New Roman"/>
                <w:sz w:val="24"/>
                <w:szCs w:val="24"/>
              </w:rPr>
            </w:pPr>
          </w:p>
        </w:tc>
      </w:tr>
    </w:tbl>
    <w:p w14:paraId="44D2A96E" w14:textId="77777777" w:rsidR="00A20131" w:rsidRDefault="00A20131">
      <w:pPr>
        <w:spacing w:after="0" w:line="360" w:lineRule="auto"/>
        <w:ind w:firstLine="907"/>
        <w:jc w:val="both"/>
        <w:rPr>
          <w:rFonts w:ascii="Times New Roman" w:eastAsia="Times New Roman" w:hAnsi="Times New Roman" w:cs="Times New Roman"/>
          <w:sz w:val="24"/>
          <w:szCs w:val="24"/>
        </w:rPr>
      </w:pPr>
    </w:p>
    <w:p w14:paraId="60BABCD2"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3" w:name="_heading=h.48pi1tg" w:colFirst="0" w:colLast="0"/>
      <w:bookmarkEnd w:id="83"/>
      <w:r>
        <w:rPr>
          <w:rFonts w:ascii="Times New Roman" w:eastAsia="Times New Roman" w:hAnsi="Times New Roman" w:cs="Times New Roman"/>
          <w:b/>
          <w:sz w:val="24"/>
          <w:szCs w:val="24"/>
        </w:rPr>
        <w:t>6.7. Вимоги до розвитку та модернізації системи</w:t>
      </w:r>
    </w:p>
    <w:tbl>
      <w:tblPr>
        <w:tblStyle w:val="afffff0"/>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32887F44" w14:textId="77777777">
        <w:trPr>
          <w:tblHeader/>
        </w:trPr>
        <w:tc>
          <w:tcPr>
            <w:tcW w:w="810" w:type="dxa"/>
            <w:shd w:val="clear" w:color="auto" w:fill="C9DAF8"/>
            <w:tcMar>
              <w:top w:w="100" w:type="dxa"/>
              <w:left w:w="100" w:type="dxa"/>
              <w:bottom w:w="100" w:type="dxa"/>
              <w:right w:w="100" w:type="dxa"/>
            </w:tcMar>
          </w:tcPr>
          <w:p w14:paraId="76EAB8A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25BABBE1"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07C67F15"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65060206"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5FACE315" w14:textId="77777777">
        <w:tc>
          <w:tcPr>
            <w:tcW w:w="810" w:type="dxa"/>
            <w:shd w:val="clear" w:color="auto" w:fill="auto"/>
            <w:tcMar>
              <w:top w:w="100" w:type="dxa"/>
              <w:left w:w="100" w:type="dxa"/>
              <w:bottom w:w="100" w:type="dxa"/>
              <w:right w:w="100" w:type="dxa"/>
            </w:tcMar>
          </w:tcPr>
          <w:p w14:paraId="39871A7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85" w:type="dxa"/>
            <w:shd w:val="clear" w:color="auto" w:fill="auto"/>
            <w:tcMar>
              <w:top w:w="100" w:type="dxa"/>
              <w:left w:w="100" w:type="dxa"/>
              <w:bottom w:w="100" w:type="dxa"/>
              <w:right w:w="100" w:type="dxa"/>
            </w:tcMar>
          </w:tcPr>
          <w:p w14:paraId="0F0E002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Кожен елемент системи повинен бути розробленим з урахуванням можливості масштабування.</w:t>
            </w:r>
          </w:p>
        </w:tc>
        <w:tc>
          <w:tcPr>
            <w:tcW w:w="1845" w:type="dxa"/>
            <w:shd w:val="clear" w:color="auto" w:fill="auto"/>
            <w:tcMar>
              <w:top w:w="100" w:type="dxa"/>
              <w:left w:w="100" w:type="dxa"/>
              <w:bottom w:w="100" w:type="dxa"/>
              <w:right w:w="100" w:type="dxa"/>
            </w:tcMar>
          </w:tcPr>
          <w:p w14:paraId="272873E5"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55F2D39C" w14:textId="77777777" w:rsidR="00A20131" w:rsidRDefault="00A20131">
            <w:pPr>
              <w:jc w:val="both"/>
              <w:rPr>
                <w:rFonts w:ascii="Times New Roman" w:eastAsia="Times New Roman" w:hAnsi="Times New Roman" w:cs="Times New Roman"/>
                <w:sz w:val="24"/>
                <w:szCs w:val="24"/>
              </w:rPr>
            </w:pPr>
          </w:p>
        </w:tc>
      </w:tr>
      <w:tr w:rsidR="00A20131" w14:paraId="60754C30" w14:textId="77777777">
        <w:tc>
          <w:tcPr>
            <w:tcW w:w="810" w:type="dxa"/>
            <w:shd w:val="clear" w:color="auto" w:fill="auto"/>
            <w:tcMar>
              <w:top w:w="100" w:type="dxa"/>
              <w:left w:w="100" w:type="dxa"/>
              <w:bottom w:w="100" w:type="dxa"/>
              <w:right w:w="100" w:type="dxa"/>
            </w:tcMar>
          </w:tcPr>
          <w:p w14:paraId="06908D8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85" w:type="dxa"/>
            <w:shd w:val="clear" w:color="auto" w:fill="auto"/>
            <w:tcMar>
              <w:top w:w="100" w:type="dxa"/>
              <w:left w:w="100" w:type="dxa"/>
              <w:bottom w:w="100" w:type="dxa"/>
              <w:right w:w="100" w:type="dxa"/>
            </w:tcMar>
          </w:tcPr>
          <w:p w14:paraId="7293036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API системи повинні мати можливість горизонтального масштабування.</w:t>
            </w:r>
          </w:p>
        </w:tc>
        <w:tc>
          <w:tcPr>
            <w:tcW w:w="1845" w:type="dxa"/>
            <w:shd w:val="clear" w:color="auto" w:fill="auto"/>
            <w:tcMar>
              <w:top w:w="100" w:type="dxa"/>
              <w:left w:w="100" w:type="dxa"/>
              <w:bottom w:w="100" w:type="dxa"/>
              <w:right w:w="100" w:type="dxa"/>
            </w:tcMar>
          </w:tcPr>
          <w:p w14:paraId="0CF78F6C"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1045CA79" w14:textId="77777777" w:rsidR="00A20131" w:rsidRDefault="00A20131">
            <w:pPr>
              <w:jc w:val="both"/>
              <w:rPr>
                <w:rFonts w:ascii="Times New Roman" w:eastAsia="Times New Roman" w:hAnsi="Times New Roman" w:cs="Times New Roman"/>
                <w:sz w:val="24"/>
                <w:szCs w:val="24"/>
              </w:rPr>
            </w:pPr>
          </w:p>
        </w:tc>
      </w:tr>
      <w:tr w:rsidR="00A20131" w14:paraId="71B10FB8" w14:textId="77777777">
        <w:tc>
          <w:tcPr>
            <w:tcW w:w="810" w:type="dxa"/>
            <w:shd w:val="clear" w:color="auto" w:fill="auto"/>
            <w:tcMar>
              <w:top w:w="100" w:type="dxa"/>
              <w:left w:w="100" w:type="dxa"/>
              <w:bottom w:w="100" w:type="dxa"/>
              <w:right w:w="100" w:type="dxa"/>
            </w:tcMar>
          </w:tcPr>
          <w:p w14:paraId="0EF8AB2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85" w:type="dxa"/>
            <w:shd w:val="clear" w:color="auto" w:fill="auto"/>
            <w:tcMar>
              <w:top w:w="100" w:type="dxa"/>
              <w:left w:w="100" w:type="dxa"/>
              <w:bottom w:w="100" w:type="dxa"/>
              <w:right w:w="100" w:type="dxa"/>
            </w:tcMar>
          </w:tcPr>
          <w:p w14:paraId="74CB99B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Сервери БД повинні мати можливість вертикального або, якщо можливо, горизонтального масштабування.</w:t>
            </w:r>
          </w:p>
        </w:tc>
        <w:tc>
          <w:tcPr>
            <w:tcW w:w="1845" w:type="dxa"/>
            <w:shd w:val="clear" w:color="auto" w:fill="auto"/>
            <w:tcMar>
              <w:top w:w="100" w:type="dxa"/>
              <w:left w:w="100" w:type="dxa"/>
              <w:bottom w:w="100" w:type="dxa"/>
              <w:right w:w="100" w:type="dxa"/>
            </w:tcMar>
          </w:tcPr>
          <w:p w14:paraId="41D5D0EF"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2BD429B" w14:textId="77777777" w:rsidR="00A20131" w:rsidRDefault="00A20131">
            <w:pPr>
              <w:jc w:val="both"/>
              <w:rPr>
                <w:rFonts w:ascii="Times New Roman" w:eastAsia="Times New Roman" w:hAnsi="Times New Roman" w:cs="Times New Roman"/>
                <w:sz w:val="24"/>
                <w:szCs w:val="24"/>
              </w:rPr>
            </w:pPr>
          </w:p>
        </w:tc>
      </w:tr>
    </w:tbl>
    <w:p w14:paraId="30B4F6C3" w14:textId="77777777" w:rsidR="00A20131" w:rsidRDefault="00A20131">
      <w:pPr>
        <w:spacing w:after="0" w:line="360" w:lineRule="auto"/>
        <w:jc w:val="both"/>
        <w:rPr>
          <w:rFonts w:ascii="Times New Roman" w:eastAsia="Times New Roman" w:hAnsi="Times New Roman" w:cs="Times New Roman"/>
          <w:sz w:val="24"/>
          <w:szCs w:val="24"/>
        </w:rPr>
      </w:pPr>
    </w:p>
    <w:p w14:paraId="296B667E"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4" w:name="_heading=h.2nusc19" w:colFirst="0" w:colLast="0"/>
      <w:bookmarkEnd w:id="84"/>
      <w:r>
        <w:rPr>
          <w:rFonts w:ascii="Times New Roman" w:eastAsia="Times New Roman" w:hAnsi="Times New Roman" w:cs="Times New Roman"/>
          <w:b/>
          <w:sz w:val="24"/>
          <w:szCs w:val="24"/>
        </w:rPr>
        <w:lastRenderedPageBreak/>
        <w:t>6.8. Вимоги до інформаційного забезпечення</w:t>
      </w:r>
    </w:p>
    <w:tbl>
      <w:tblPr>
        <w:tblStyle w:val="afffff1"/>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5385"/>
        <w:gridCol w:w="1845"/>
        <w:gridCol w:w="1860"/>
      </w:tblGrid>
      <w:tr w:rsidR="00A20131" w14:paraId="6A8382D0" w14:textId="77777777">
        <w:trPr>
          <w:tblHeader/>
        </w:trPr>
        <w:tc>
          <w:tcPr>
            <w:tcW w:w="810" w:type="dxa"/>
            <w:shd w:val="clear" w:color="auto" w:fill="C9DAF8"/>
            <w:tcMar>
              <w:top w:w="100" w:type="dxa"/>
              <w:left w:w="100" w:type="dxa"/>
              <w:bottom w:w="100" w:type="dxa"/>
              <w:right w:w="100" w:type="dxa"/>
            </w:tcMar>
          </w:tcPr>
          <w:p w14:paraId="1847A679"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385" w:type="dxa"/>
            <w:shd w:val="clear" w:color="auto" w:fill="C9DAF8"/>
            <w:tcMar>
              <w:top w:w="100" w:type="dxa"/>
              <w:left w:w="100" w:type="dxa"/>
              <w:bottom w:w="100" w:type="dxa"/>
              <w:right w:w="100" w:type="dxa"/>
            </w:tcMar>
          </w:tcPr>
          <w:p w14:paraId="0FCA3A5D"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Вимога</w:t>
            </w:r>
          </w:p>
        </w:tc>
        <w:tc>
          <w:tcPr>
            <w:tcW w:w="1845" w:type="dxa"/>
            <w:shd w:val="clear" w:color="auto" w:fill="C9DAF8"/>
            <w:tcMar>
              <w:top w:w="100" w:type="dxa"/>
              <w:left w:w="100" w:type="dxa"/>
              <w:bottom w:w="100" w:type="dxa"/>
              <w:right w:w="100" w:type="dxa"/>
            </w:tcMar>
          </w:tcPr>
          <w:p w14:paraId="5C2DC36C"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(Так / Ні)</w:t>
            </w:r>
          </w:p>
        </w:tc>
        <w:tc>
          <w:tcPr>
            <w:tcW w:w="1860" w:type="dxa"/>
            <w:shd w:val="clear" w:color="auto" w:fill="C9DAF8"/>
            <w:tcMar>
              <w:top w:w="100" w:type="dxa"/>
              <w:left w:w="100" w:type="dxa"/>
              <w:bottom w:w="100" w:type="dxa"/>
              <w:right w:w="100" w:type="dxa"/>
            </w:tcMar>
          </w:tcPr>
          <w:p w14:paraId="62AEE491" w14:textId="77777777" w:rsidR="00A201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A20131" w14:paraId="32A1C6BD" w14:textId="77777777">
        <w:tc>
          <w:tcPr>
            <w:tcW w:w="810" w:type="dxa"/>
            <w:shd w:val="clear" w:color="auto" w:fill="auto"/>
            <w:tcMar>
              <w:top w:w="100" w:type="dxa"/>
              <w:left w:w="100" w:type="dxa"/>
              <w:bottom w:w="100" w:type="dxa"/>
              <w:right w:w="100" w:type="dxa"/>
            </w:tcMar>
          </w:tcPr>
          <w:p w14:paraId="523E543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85" w:type="dxa"/>
            <w:shd w:val="clear" w:color="auto" w:fill="auto"/>
            <w:tcMar>
              <w:top w:w="100" w:type="dxa"/>
              <w:left w:w="100" w:type="dxa"/>
              <w:bottom w:w="100" w:type="dxa"/>
              <w:right w:w="100" w:type="dxa"/>
            </w:tcMar>
          </w:tcPr>
          <w:p w14:paraId="3C32402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Інформаційне забезпечення повинно відповідати таким вимогам та можливостям:</w:t>
            </w:r>
          </w:p>
          <w:p w14:paraId="6ED35D59" w14:textId="77777777" w:rsidR="00A20131" w:rsidRDefault="00000000">
            <w:pPr>
              <w:numPr>
                <w:ilvl w:val="0"/>
                <w:numId w:val="4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фізичної та логічної цілісності даних;</w:t>
            </w:r>
          </w:p>
          <w:p w14:paraId="3DB108FB" w14:textId="77777777" w:rsidR="00A20131" w:rsidRDefault="00000000">
            <w:pPr>
              <w:numPr>
                <w:ilvl w:val="0"/>
                <w:numId w:val="4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Мінімізація надмірності даних, що зберігаються;</w:t>
            </w:r>
          </w:p>
          <w:p w14:paraId="4BB26385" w14:textId="77777777" w:rsidR="00A20131" w:rsidRDefault="00000000">
            <w:pPr>
              <w:numPr>
                <w:ilvl w:val="0"/>
                <w:numId w:val="4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Стандартизація представлення даних;</w:t>
            </w:r>
          </w:p>
          <w:p w14:paraId="15A0B318" w14:textId="77777777" w:rsidR="00A20131" w:rsidRDefault="00000000">
            <w:pPr>
              <w:numPr>
                <w:ilvl w:val="0"/>
                <w:numId w:val="4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Достовірність та актуальність даних.</w:t>
            </w:r>
          </w:p>
        </w:tc>
        <w:tc>
          <w:tcPr>
            <w:tcW w:w="1845" w:type="dxa"/>
            <w:shd w:val="clear" w:color="auto" w:fill="auto"/>
            <w:tcMar>
              <w:top w:w="100" w:type="dxa"/>
              <w:left w:w="100" w:type="dxa"/>
              <w:bottom w:w="100" w:type="dxa"/>
              <w:right w:w="100" w:type="dxa"/>
            </w:tcMar>
          </w:tcPr>
          <w:p w14:paraId="51036806"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0ABA92E3" w14:textId="77777777" w:rsidR="00A20131" w:rsidRDefault="00A20131">
            <w:pPr>
              <w:jc w:val="both"/>
              <w:rPr>
                <w:rFonts w:ascii="Times New Roman" w:eastAsia="Times New Roman" w:hAnsi="Times New Roman" w:cs="Times New Roman"/>
                <w:sz w:val="24"/>
                <w:szCs w:val="24"/>
              </w:rPr>
            </w:pPr>
          </w:p>
        </w:tc>
      </w:tr>
      <w:tr w:rsidR="00A20131" w14:paraId="275D8F4D" w14:textId="77777777">
        <w:tc>
          <w:tcPr>
            <w:tcW w:w="810" w:type="dxa"/>
            <w:shd w:val="clear" w:color="auto" w:fill="auto"/>
            <w:tcMar>
              <w:top w:w="100" w:type="dxa"/>
              <w:left w:w="100" w:type="dxa"/>
              <w:bottom w:w="100" w:type="dxa"/>
              <w:right w:w="100" w:type="dxa"/>
            </w:tcMar>
          </w:tcPr>
          <w:p w14:paraId="035203F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85" w:type="dxa"/>
            <w:shd w:val="clear" w:color="auto" w:fill="auto"/>
            <w:tcMar>
              <w:top w:w="100" w:type="dxa"/>
              <w:left w:w="100" w:type="dxa"/>
              <w:bottom w:w="100" w:type="dxa"/>
              <w:right w:w="100" w:type="dxa"/>
            </w:tcMar>
          </w:tcPr>
          <w:p w14:paraId="7C6E391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забезпечувати зберігання даних про історію змін даних користувачами для забезпечення відповідальності за внесення змін до даних</w:t>
            </w:r>
          </w:p>
        </w:tc>
        <w:tc>
          <w:tcPr>
            <w:tcW w:w="1845" w:type="dxa"/>
            <w:shd w:val="clear" w:color="auto" w:fill="auto"/>
            <w:tcMar>
              <w:top w:w="100" w:type="dxa"/>
              <w:left w:w="100" w:type="dxa"/>
              <w:bottom w:w="100" w:type="dxa"/>
              <w:right w:w="100" w:type="dxa"/>
            </w:tcMar>
          </w:tcPr>
          <w:p w14:paraId="2B915A4A"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02418A26" w14:textId="77777777" w:rsidR="00A20131" w:rsidRDefault="00A20131">
            <w:pPr>
              <w:jc w:val="both"/>
              <w:rPr>
                <w:rFonts w:ascii="Times New Roman" w:eastAsia="Times New Roman" w:hAnsi="Times New Roman" w:cs="Times New Roman"/>
                <w:sz w:val="24"/>
                <w:szCs w:val="24"/>
              </w:rPr>
            </w:pPr>
          </w:p>
        </w:tc>
      </w:tr>
      <w:tr w:rsidR="00A20131" w14:paraId="707D37F9" w14:textId="77777777">
        <w:tc>
          <w:tcPr>
            <w:tcW w:w="810" w:type="dxa"/>
            <w:shd w:val="clear" w:color="auto" w:fill="auto"/>
            <w:tcMar>
              <w:top w:w="100" w:type="dxa"/>
              <w:left w:w="100" w:type="dxa"/>
              <w:bottom w:w="100" w:type="dxa"/>
              <w:right w:w="100" w:type="dxa"/>
            </w:tcMar>
          </w:tcPr>
          <w:p w14:paraId="4B4F38F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85" w:type="dxa"/>
            <w:shd w:val="clear" w:color="auto" w:fill="auto"/>
            <w:tcMar>
              <w:top w:w="100" w:type="dxa"/>
              <w:left w:w="100" w:type="dxa"/>
              <w:bottom w:w="100" w:type="dxa"/>
              <w:right w:w="100" w:type="dxa"/>
            </w:tcMar>
          </w:tcPr>
          <w:p w14:paraId="394A45B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забезпечувати зберігання даних про історію змін даних користувачами для забезпечення відповідальності за внесення змін до даних</w:t>
            </w:r>
          </w:p>
        </w:tc>
        <w:tc>
          <w:tcPr>
            <w:tcW w:w="1845" w:type="dxa"/>
            <w:shd w:val="clear" w:color="auto" w:fill="auto"/>
            <w:tcMar>
              <w:top w:w="100" w:type="dxa"/>
              <w:left w:w="100" w:type="dxa"/>
              <w:bottom w:w="100" w:type="dxa"/>
              <w:right w:w="100" w:type="dxa"/>
            </w:tcMar>
          </w:tcPr>
          <w:p w14:paraId="71611DFF"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35C8B965" w14:textId="77777777" w:rsidR="00A20131" w:rsidRDefault="00A20131">
            <w:pPr>
              <w:jc w:val="both"/>
              <w:rPr>
                <w:rFonts w:ascii="Times New Roman" w:eastAsia="Times New Roman" w:hAnsi="Times New Roman" w:cs="Times New Roman"/>
                <w:sz w:val="24"/>
                <w:szCs w:val="24"/>
              </w:rPr>
            </w:pPr>
          </w:p>
        </w:tc>
      </w:tr>
      <w:tr w:rsidR="00A20131" w14:paraId="766D29DD" w14:textId="77777777">
        <w:tc>
          <w:tcPr>
            <w:tcW w:w="810" w:type="dxa"/>
            <w:shd w:val="clear" w:color="auto" w:fill="auto"/>
            <w:tcMar>
              <w:top w:w="100" w:type="dxa"/>
              <w:left w:w="100" w:type="dxa"/>
              <w:bottom w:w="100" w:type="dxa"/>
              <w:right w:w="100" w:type="dxa"/>
            </w:tcMar>
          </w:tcPr>
          <w:p w14:paraId="0ED934F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85" w:type="dxa"/>
            <w:shd w:val="clear" w:color="auto" w:fill="auto"/>
            <w:tcMar>
              <w:top w:w="100" w:type="dxa"/>
              <w:left w:w="100" w:type="dxa"/>
              <w:bottom w:w="100" w:type="dxa"/>
              <w:right w:w="100" w:type="dxa"/>
            </w:tcMar>
          </w:tcPr>
          <w:p w14:paraId="3DD16B4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забезпечувати розподіл і надання прав доступу заснованих на рольовому або іншому подібному принципі</w:t>
            </w:r>
          </w:p>
        </w:tc>
        <w:tc>
          <w:tcPr>
            <w:tcW w:w="1845" w:type="dxa"/>
            <w:shd w:val="clear" w:color="auto" w:fill="auto"/>
            <w:tcMar>
              <w:top w:w="100" w:type="dxa"/>
              <w:left w:w="100" w:type="dxa"/>
              <w:bottom w:w="100" w:type="dxa"/>
              <w:right w:w="100" w:type="dxa"/>
            </w:tcMar>
          </w:tcPr>
          <w:p w14:paraId="260C64B2"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447FD076" w14:textId="77777777" w:rsidR="00A20131" w:rsidRDefault="00A20131">
            <w:pPr>
              <w:jc w:val="both"/>
              <w:rPr>
                <w:rFonts w:ascii="Times New Roman" w:eastAsia="Times New Roman" w:hAnsi="Times New Roman" w:cs="Times New Roman"/>
                <w:sz w:val="24"/>
                <w:szCs w:val="24"/>
              </w:rPr>
            </w:pPr>
          </w:p>
        </w:tc>
      </w:tr>
      <w:tr w:rsidR="00A20131" w14:paraId="2552AA18" w14:textId="77777777">
        <w:tc>
          <w:tcPr>
            <w:tcW w:w="810" w:type="dxa"/>
            <w:shd w:val="clear" w:color="auto" w:fill="auto"/>
            <w:tcMar>
              <w:top w:w="100" w:type="dxa"/>
              <w:left w:w="100" w:type="dxa"/>
              <w:bottom w:w="100" w:type="dxa"/>
              <w:right w:w="100" w:type="dxa"/>
            </w:tcMar>
          </w:tcPr>
          <w:p w14:paraId="54EBEBC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85" w:type="dxa"/>
            <w:shd w:val="clear" w:color="auto" w:fill="auto"/>
            <w:tcMar>
              <w:top w:w="100" w:type="dxa"/>
              <w:left w:w="100" w:type="dxa"/>
              <w:bottom w:w="100" w:type="dxa"/>
              <w:right w:w="100" w:type="dxa"/>
            </w:tcMar>
          </w:tcPr>
          <w:p w14:paraId="79C24D0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забезпечувати автоматичну консолідацію та інформаційну цілісність у рамках географічно розподілених даних</w:t>
            </w:r>
          </w:p>
        </w:tc>
        <w:tc>
          <w:tcPr>
            <w:tcW w:w="1845" w:type="dxa"/>
            <w:shd w:val="clear" w:color="auto" w:fill="auto"/>
            <w:tcMar>
              <w:top w:w="100" w:type="dxa"/>
              <w:left w:w="100" w:type="dxa"/>
              <w:bottom w:w="100" w:type="dxa"/>
              <w:right w:w="100" w:type="dxa"/>
            </w:tcMar>
          </w:tcPr>
          <w:p w14:paraId="2E11BD71"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799D5F01" w14:textId="77777777" w:rsidR="00A20131" w:rsidRDefault="00A20131">
            <w:pPr>
              <w:jc w:val="both"/>
              <w:rPr>
                <w:rFonts w:ascii="Times New Roman" w:eastAsia="Times New Roman" w:hAnsi="Times New Roman" w:cs="Times New Roman"/>
                <w:sz w:val="24"/>
                <w:szCs w:val="24"/>
              </w:rPr>
            </w:pPr>
          </w:p>
        </w:tc>
      </w:tr>
      <w:tr w:rsidR="00A20131" w14:paraId="1591C31C" w14:textId="77777777">
        <w:tc>
          <w:tcPr>
            <w:tcW w:w="810" w:type="dxa"/>
            <w:shd w:val="clear" w:color="auto" w:fill="auto"/>
            <w:tcMar>
              <w:top w:w="100" w:type="dxa"/>
              <w:left w:w="100" w:type="dxa"/>
              <w:bottom w:w="100" w:type="dxa"/>
              <w:right w:w="100" w:type="dxa"/>
            </w:tcMar>
          </w:tcPr>
          <w:p w14:paraId="6F54109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85" w:type="dxa"/>
            <w:shd w:val="clear" w:color="auto" w:fill="auto"/>
            <w:tcMar>
              <w:top w:w="100" w:type="dxa"/>
              <w:left w:w="100" w:type="dxa"/>
              <w:bottom w:w="100" w:type="dxa"/>
              <w:right w:w="100" w:type="dxa"/>
            </w:tcMar>
          </w:tcPr>
          <w:p w14:paraId="070D61B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передбачати за допомогою документованого API можливість інтеграції з іншими інформаційними системами</w:t>
            </w:r>
          </w:p>
        </w:tc>
        <w:tc>
          <w:tcPr>
            <w:tcW w:w="1845" w:type="dxa"/>
            <w:shd w:val="clear" w:color="auto" w:fill="auto"/>
            <w:tcMar>
              <w:top w:w="100" w:type="dxa"/>
              <w:left w:w="100" w:type="dxa"/>
              <w:bottom w:w="100" w:type="dxa"/>
              <w:right w:w="100" w:type="dxa"/>
            </w:tcMar>
          </w:tcPr>
          <w:p w14:paraId="2769D8C9" w14:textId="77777777" w:rsidR="00A20131" w:rsidRDefault="00A20131">
            <w:pPr>
              <w:jc w:val="both"/>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22AE58CF" w14:textId="77777777" w:rsidR="00A20131" w:rsidRDefault="00A20131">
            <w:pPr>
              <w:jc w:val="both"/>
              <w:rPr>
                <w:rFonts w:ascii="Times New Roman" w:eastAsia="Times New Roman" w:hAnsi="Times New Roman" w:cs="Times New Roman"/>
                <w:sz w:val="24"/>
                <w:szCs w:val="24"/>
              </w:rPr>
            </w:pPr>
          </w:p>
        </w:tc>
      </w:tr>
    </w:tbl>
    <w:p w14:paraId="13F6CEB5" w14:textId="77777777" w:rsidR="00A20131" w:rsidRDefault="00A20131">
      <w:pPr>
        <w:spacing w:before="120" w:after="0" w:line="360" w:lineRule="auto"/>
        <w:jc w:val="both"/>
        <w:rPr>
          <w:rFonts w:ascii="Times New Roman" w:eastAsia="Times New Roman" w:hAnsi="Times New Roman" w:cs="Times New Roman"/>
          <w:sz w:val="24"/>
          <w:szCs w:val="24"/>
        </w:rPr>
      </w:pPr>
      <w:bookmarkStart w:id="85" w:name="_heading=h.1302m92" w:colFirst="0" w:colLast="0"/>
      <w:bookmarkEnd w:id="85"/>
    </w:p>
    <w:p w14:paraId="7E64BECE"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86" w:name="_heading=h.3mzq4wv" w:colFirst="0" w:colLast="0"/>
      <w:bookmarkEnd w:id="86"/>
      <w:r>
        <w:br w:type="page"/>
      </w:r>
    </w:p>
    <w:p w14:paraId="79F8E8DB"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87" w:name="_heading=h.2250f4o" w:colFirst="0" w:colLast="0"/>
      <w:bookmarkEnd w:id="87"/>
      <w:r>
        <w:rPr>
          <w:rFonts w:ascii="Times New Roman" w:eastAsia="Times New Roman" w:hAnsi="Times New Roman" w:cs="Times New Roman"/>
          <w:b/>
          <w:smallCaps/>
          <w:sz w:val="24"/>
          <w:szCs w:val="24"/>
        </w:rPr>
        <w:lastRenderedPageBreak/>
        <w:t>7. АДМІНІСТРАТИВНА ІНФРАСТРУКТУРА</w:t>
      </w:r>
    </w:p>
    <w:p w14:paraId="5D0A1BDC"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8" w:name="_heading=h.haapch" w:colFirst="0" w:colLast="0"/>
      <w:bookmarkEnd w:id="88"/>
      <w:r>
        <w:rPr>
          <w:rFonts w:ascii="Times New Roman" w:eastAsia="Times New Roman" w:hAnsi="Times New Roman" w:cs="Times New Roman"/>
          <w:b/>
          <w:sz w:val="24"/>
          <w:szCs w:val="24"/>
        </w:rPr>
        <w:t>7.1. Розміщення системи</w:t>
      </w:r>
    </w:p>
    <w:p w14:paraId="67DB9BF7"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період розробки та впровадження - Система має бути розміщена у хмарному сервісі. З метою забезпечення умов розробки та експлуатації - Система повинна мати окремі середовища наведені у таблиці нижче.</w:t>
      </w:r>
    </w:p>
    <w:p w14:paraId="6EFB32C9" w14:textId="77777777" w:rsidR="00A20131" w:rsidRDefault="00000000">
      <w:pPr>
        <w:spacing w:before="240" w:after="0" w:line="360" w:lineRule="auto"/>
        <w:ind w:firstLine="90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 Список середовищ</w:t>
      </w:r>
    </w:p>
    <w:tbl>
      <w:tblPr>
        <w:tblStyle w:val="afffff2"/>
        <w:tblW w:w="10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6"/>
        <w:gridCol w:w="1506"/>
        <w:gridCol w:w="7009"/>
      </w:tblGrid>
      <w:tr w:rsidR="00A20131" w14:paraId="69FEAD68" w14:textId="77777777">
        <w:tc>
          <w:tcPr>
            <w:tcW w:w="1506" w:type="dxa"/>
            <w:shd w:val="clear" w:color="auto" w:fill="D9D9D9"/>
          </w:tcPr>
          <w:p w14:paraId="35D843FA"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w:t>
            </w:r>
          </w:p>
        </w:tc>
        <w:tc>
          <w:tcPr>
            <w:tcW w:w="1506" w:type="dxa"/>
            <w:shd w:val="clear" w:color="auto" w:fill="D9D9D9"/>
          </w:tcPr>
          <w:p w14:paraId="44B4AA82"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Середовище</w:t>
            </w:r>
          </w:p>
        </w:tc>
        <w:tc>
          <w:tcPr>
            <w:tcW w:w="7009" w:type="dxa"/>
            <w:shd w:val="clear" w:color="auto" w:fill="D9D9D9"/>
          </w:tcPr>
          <w:p w14:paraId="61FE0B26"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r>
      <w:tr w:rsidR="00A20131" w14:paraId="35923D9F" w14:textId="77777777">
        <w:tc>
          <w:tcPr>
            <w:tcW w:w="1506" w:type="dxa"/>
          </w:tcPr>
          <w:p w14:paraId="6A4F719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w:t>
            </w:r>
          </w:p>
        </w:tc>
        <w:tc>
          <w:tcPr>
            <w:tcW w:w="1506" w:type="dxa"/>
          </w:tcPr>
          <w:p w14:paraId="04C626B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w:t>
            </w:r>
          </w:p>
        </w:tc>
        <w:tc>
          <w:tcPr>
            <w:tcW w:w="7009" w:type="dxa"/>
          </w:tcPr>
          <w:p w14:paraId="40C736E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Продуктивне середовище</w:t>
            </w:r>
          </w:p>
        </w:tc>
      </w:tr>
      <w:tr w:rsidR="00A20131" w14:paraId="3DF39BD5" w14:textId="77777777">
        <w:trPr>
          <w:trHeight w:val="440"/>
        </w:trPr>
        <w:tc>
          <w:tcPr>
            <w:tcW w:w="1506" w:type="dxa"/>
            <w:vMerge w:val="restart"/>
          </w:tcPr>
          <w:p w14:paraId="4652C05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NON-PROD</w:t>
            </w:r>
          </w:p>
        </w:tc>
        <w:tc>
          <w:tcPr>
            <w:tcW w:w="1506" w:type="dxa"/>
          </w:tcPr>
          <w:p w14:paraId="6FA9EA0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STAGE</w:t>
            </w:r>
          </w:p>
        </w:tc>
        <w:tc>
          <w:tcPr>
            <w:tcW w:w="7009" w:type="dxa"/>
          </w:tcPr>
          <w:p w14:paraId="6483E44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Середовище, яка за конфігурацією та функціональністю повторює продуктивне.</w:t>
            </w:r>
          </w:p>
          <w:p w14:paraId="32D8B06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Призначено для приймальних тестувань та відтворення інцидентів</w:t>
            </w:r>
          </w:p>
        </w:tc>
      </w:tr>
      <w:tr w:rsidR="00A20131" w14:paraId="0AF91153" w14:textId="77777777">
        <w:trPr>
          <w:trHeight w:val="440"/>
        </w:trPr>
        <w:tc>
          <w:tcPr>
            <w:tcW w:w="1506" w:type="dxa"/>
            <w:vMerge/>
          </w:tcPr>
          <w:p w14:paraId="45AE1A5D"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6" w:type="dxa"/>
          </w:tcPr>
          <w:p w14:paraId="43362F6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QA</w:t>
            </w:r>
          </w:p>
        </w:tc>
        <w:tc>
          <w:tcPr>
            <w:tcW w:w="7009" w:type="dxa"/>
          </w:tcPr>
          <w:p w14:paraId="10C5AFE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Середовище для тестування розробленого блоку функціональності, усунених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перед передачею напрацювань на STAGE для проведення приймальних тестувань</w:t>
            </w:r>
          </w:p>
        </w:tc>
      </w:tr>
      <w:tr w:rsidR="00A20131" w14:paraId="687A81B1" w14:textId="77777777">
        <w:trPr>
          <w:trHeight w:val="440"/>
        </w:trPr>
        <w:tc>
          <w:tcPr>
            <w:tcW w:w="1506" w:type="dxa"/>
            <w:vMerge/>
          </w:tcPr>
          <w:p w14:paraId="101A54AD"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6" w:type="dxa"/>
          </w:tcPr>
          <w:p w14:paraId="5D2F3B2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w:t>
            </w:r>
          </w:p>
        </w:tc>
        <w:tc>
          <w:tcPr>
            <w:tcW w:w="7009" w:type="dxa"/>
          </w:tcPr>
          <w:p w14:paraId="77FE0E6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Середовище для розробки та тестування прототипів функціональності. Використовується для проміжного тестування нової функціональності розробниками.</w:t>
            </w:r>
          </w:p>
        </w:tc>
      </w:tr>
      <w:tr w:rsidR="00A20131" w14:paraId="406193DE" w14:textId="77777777">
        <w:trPr>
          <w:trHeight w:val="440"/>
        </w:trPr>
        <w:tc>
          <w:tcPr>
            <w:tcW w:w="1506" w:type="dxa"/>
            <w:vMerge/>
          </w:tcPr>
          <w:p w14:paraId="3ECE5737"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6" w:type="dxa"/>
          </w:tcPr>
          <w:p w14:paraId="0CF4B2B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SPOT</w:t>
            </w:r>
          </w:p>
        </w:tc>
        <w:tc>
          <w:tcPr>
            <w:tcW w:w="7009" w:type="dxa"/>
          </w:tcPr>
          <w:p w14:paraId="227A141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Тимчасове середовище для розгортання </w:t>
            </w:r>
            <w:proofErr w:type="spellStart"/>
            <w:r>
              <w:rPr>
                <w:rFonts w:ascii="Times New Roman" w:eastAsia="Times New Roman" w:hAnsi="Times New Roman" w:cs="Times New Roman"/>
                <w:sz w:val="24"/>
                <w:szCs w:val="24"/>
              </w:rPr>
              <w:t>proof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concept</w:t>
            </w:r>
            <w:proofErr w:type="spellEnd"/>
            <w:r>
              <w:rPr>
                <w:rFonts w:ascii="Times New Roman" w:eastAsia="Times New Roman" w:hAnsi="Times New Roman" w:cs="Times New Roman"/>
                <w:sz w:val="24"/>
                <w:szCs w:val="24"/>
              </w:rPr>
              <w:t>, попередніх версій розробленої функціональності та автоматичного тестування проміжних оновлень розробленої функціональності</w:t>
            </w:r>
          </w:p>
        </w:tc>
      </w:tr>
    </w:tbl>
    <w:p w14:paraId="7A72797F" w14:textId="77777777" w:rsidR="00A20131" w:rsidRDefault="00000000">
      <w:pPr>
        <w:tabs>
          <w:tab w:val="left" w:pos="426"/>
        </w:tabs>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Перелік середовищ остаточно може бути визначеним при реалізації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разом з Замовником. </w:t>
      </w:r>
    </w:p>
    <w:p w14:paraId="14ABF2C7" w14:textId="77777777" w:rsidR="00A20131" w:rsidRDefault="00000000">
      <w:pPr>
        <w:tabs>
          <w:tab w:val="left" w:pos="426"/>
        </w:tabs>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Початкове розгортання обох типів середовищ, шини обміну даними має бути реалізовано Виконавцем. В подальшому адміністрування PROD інфраструктури буде виконуватись силами Замовника, а NON-PROD на весь період розробки має виконуватись Виконавцем.</w:t>
      </w:r>
    </w:p>
    <w:p w14:paraId="238D76AA" w14:textId="77777777" w:rsidR="00A20131" w:rsidRDefault="00000000">
      <w:pPr>
        <w:tabs>
          <w:tab w:val="left" w:pos="426"/>
        </w:tabs>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повинна бути розгорнута в </w:t>
      </w:r>
      <w:proofErr w:type="spellStart"/>
      <w:r>
        <w:rPr>
          <w:rFonts w:ascii="Times New Roman" w:eastAsia="Times New Roman" w:hAnsi="Times New Roman" w:cs="Times New Roman"/>
          <w:sz w:val="24"/>
          <w:szCs w:val="24"/>
        </w:rPr>
        <w:t>Kubernetes</w:t>
      </w:r>
      <w:proofErr w:type="spellEnd"/>
      <w:r>
        <w:rPr>
          <w:rFonts w:ascii="Times New Roman" w:eastAsia="Times New Roman" w:hAnsi="Times New Roman" w:cs="Times New Roman"/>
          <w:sz w:val="24"/>
          <w:szCs w:val="24"/>
        </w:rPr>
        <w:t xml:space="preserve"> інфраструктурі </w:t>
      </w:r>
      <w:r>
        <w:t xml:space="preserve">     </w:t>
      </w:r>
      <w:r>
        <w:rPr>
          <w:rFonts w:ascii="Times New Roman" w:eastAsia="Times New Roman" w:hAnsi="Times New Roman" w:cs="Times New Roman"/>
          <w:sz w:val="24"/>
          <w:szCs w:val="24"/>
        </w:rPr>
        <w:t xml:space="preserve">з використанням </w:t>
      </w:r>
      <w:proofErr w:type="spellStart"/>
      <w:r>
        <w:rPr>
          <w:rFonts w:ascii="Times New Roman" w:eastAsia="Times New Roman" w:hAnsi="Times New Roman" w:cs="Times New Roman"/>
          <w:sz w:val="24"/>
          <w:szCs w:val="24"/>
        </w:rPr>
        <w:t>docker</w:t>
      </w:r>
      <w:proofErr w:type="spellEnd"/>
      <w:r>
        <w:rPr>
          <w:rFonts w:ascii="Times New Roman" w:eastAsia="Times New Roman" w:hAnsi="Times New Roman" w:cs="Times New Roman"/>
          <w:sz w:val="24"/>
          <w:szCs w:val="24"/>
        </w:rPr>
        <w:t xml:space="preserve"> файлів для впровадження повноцінного ci/cd (або аналогічній конфігурації).</w:t>
      </w:r>
    </w:p>
    <w:p w14:paraId="050E1E58" w14:textId="77777777" w:rsidR="00A20131" w:rsidRDefault="00000000">
      <w:pPr>
        <w:tabs>
          <w:tab w:val="left" w:pos="426"/>
        </w:tabs>
        <w:spacing w:before="120" w:after="0" w:line="360" w:lineRule="auto"/>
        <w:ind w:firstLine="720"/>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Необхідні ресурси для розміщення С</w:t>
      </w:r>
      <w:r>
        <w:t xml:space="preserve">     </w:t>
      </w:r>
      <w:proofErr w:type="spellStart"/>
      <w:r>
        <w:rPr>
          <w:rFonts w:ascii="Times New Roman" w:eastAsia="Times New Roman" w:hAnsi="Times New Roman" w:cs="Times New Roman"/>
          <w:sz w:val="24"/>
          <w:szCs w:val="24"/>
        </w:rPr>
        <w:t>истеми</w:t>
      </w:r>
      <w:proofErr w:type="spellEnd"/>
      <w:r>
        <w:rPr>
          <w:rFonts w:ascii="Times New Roman" w:eastAsia="Times New Roman" w:hAnsi="Times New Roman" w:cs="Times New Roman"/>
          <w:sz w:val="24"/>
          <w:szCs w:val="24"/>
        </w:rPr>
        <w:t xml:space="preserve"> надає Замовник. </w:t>
      </w:r>
    </w:p>
    <w:p w14:paraId="09AECD7F"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89" w:name="_heading=h.319y80a" w:colFirst="0" w:colLast="0"/>
      <w:bookmarkEnd w:id="89"/>
      <w:r>
        <w:rPr>
          <w:rFonts w:ascii="Times New Roman" w:eastAsia="Times New Roman" w:hAnsi="Times New Roman" w:cs="Times New Roman"/>
          <w:b/>
          <w:sz w:val="24"/>
          <w:szCs w:val="24"/>
        </w:rPr>
        <w:t>7.2. Система резервного копіювання та відновлення після аварій</w:t>
      </w:r>
    </w:p>
    <w:p w14:paraId="120E251B" w14:textId="77777777" w:rsidR="00A20131" w:rsidRDefault="00000000">
      <w:pPr>
        <w:spacing w:after="0" w:line="360" w:lineRule="auto"/>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рамках розробки Системи повинні бути передбачені механізми резервного копіювання Системи, регламент резервного копіювання та інструкції щодо відновлення Системи після аварій. </w:t>
      </w:r>
    </w:p>
    <w:p w14:paraId="43B2377A" w14:textId="77777777" w:rsidR="00A20131" w:rsidRDefault="00000000">
      <w:pPr>
        <w:spacing w:after="0" w:line="360" w:lineRule="auto"/>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Резервне копіювання та відновлення Системи має включати в себе: </w:t>
      </w:r>
    </w:p>
    <w:p w14:paraId="270725C7" w14:textId="77777777" w:rsidR="00A20131" w:rsidRDefault="00000000">
      <w:pPr>
        <w:numPr>
          <w:ilvl w:val="0"/>
          <w:numId w:val="5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Конфігурації системного та прикладного ПЗ; </w:t>
      </w:r>
    </w:p>
    <w:p w14:paraId="584110B1" w14:textId="77777777" w:rsidR="00A20131" w:rsidRDefault="00000000">
      <w:pPr>
        <w:numPr>
          <w:ilvl w:val="0"/>
          <w:numId w:val="5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Інформацію про користувачів; </w:t>
      </w:r>
    </w:p>
    <w:p w14:paraId="532A487E" w14:textId="77777777" w:rsidR="00A20131" w:rsidRDefault="00000000">
      <w:pPr>
        <w:numPr>
          <w:ilvl w:val="0"/>
          <w:numId w:val="5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Дані результатів виконаних дій в Системі. </w:t>
      </w:r>
    </w:p>
    <w:p w14:paraId="182BDCB9" w14:textId="77777777" w:rsidR="00A20131" w:rsidRDefault="00000000">
      <w:pPr>
        <w:spacing w:before="120"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забезпечення резервного копіювання необхідно передбачити:</w:t>
      </w:r>
    </w:p>
    <w:p w14:paraId="65BF5B9A" w14:textId="77777777" w:rsidR="00A20131" w:rsidRDefault="00000000">
      <w:pPr>
        <w:numPr>
          <w:ilvl w:val="0"/>
          <w:numId w:val="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повного </w:t>
      </w:r>
      <w:proofErr w:type="spellStart"/>
      <w:r>
        <w:rPr>
          <w:rFonts w:ascii="Times New Roman" w:eastAsia="Times New Roman" w:hAnsi="Times New Roman" w:cs="Times New Roman"/>
          <w:sz w:val="24"/>
          <w:szCs w:val="24"/>
        </w:rPr>
        <w:t>дампу</w:t>
      </w:r>
      <w:proofErr w:type="spellEnd"/>
      <w:r>
        <w:rPr>
          <w:rFonts w:ascii="Times New Roman" w:eastAsia="Times New Roman" w:hAnsi="Times New Roman" w:cs="Times New Roman"/>
          <w:sz w:val="24"/>
          <w:szCs w:val="24"/>
        </w:rPr>
        <w:t xml:space="preserve"> бази даних - щоденно;</w:t>
      </w:r>
    </w:p>
    <w:p w14:paraId="792A1E33" w14:textId="77777777" w:rsidR="00A20131" w:rsidRDefault="00000000">
      <w:pPr>
        <w:numPr>
          <w:ilvl w:val="0"/>
          <w:numId w:val="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w:t>
      </w:r>
      <w:proofErr w:type="spellStart"/>
      <w:r>
        <w:rPr>
          <w:rFonts w:ascii="Times New Roman" w:eastAsia="Times New Roman" w:hAnsi="Times New Roman" w:cs="Times New Roman"/>
          <w:sz w:val="24"/>
          <w:szCs w:val="24"/>
        </w:rPr>
        <w:t>дампу</w:t>
      </w:r>
      <w:proofErr w:type="spellEnd"/>
      <w:r>
        <w:rPr>
          <w:rFonts w:ascii="Times New Roman" w:eastAsia="Times New Roman" w:hAnsi="Times New Roman" w:cs="Times New Roman"/>
          <w:sz w:val="24"/>
          <w:szCs w:val="24"/>
        </w:rPr>
        <w:t xml:space="preserve"> змін даних - погодинно.</w:t>
      </w:r>
    </w:p>
    <w:p w14:paraId="5FD58303" w14:textId="77777777" w:rsidR="00A20131" w:rsidRDefault="00000000">
      <w:pPr>
        <w:spacing w:before="120"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забезпечення відновлення після аварій необхідно забезпечити: </w:t>
      </w:r>
    </w:p>
    <w:p w14:paraId="1D0FE6EE" w14:textId="77777777" w:rsidR="00A20131" w:rsidRDefault="00000000">
      <w:pPr>
        <w:numPr>
          <w:ilvl w:val="0"/>
          <w:numId w:val="3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Відновлення з останнього повного </w:t>
      </w:r>
      <w:proofErr w:type="spellStart"/>
      <w:r>
        <w:rPr>
          <w:rFonts w:ascii="Times New Roman" w:eastAsia="Times New Roman" w:hAnsi="Times New Roman" w:cs="Times New Roman"/>
          <w:sz w:val="24"/>
          <w:szCs w:val="24"/>
        </w:rPr>
        <w:t>дампу</w:t>
      </w:r>
      <w:proofErr w:type="spellEnd"/>
      <w:r>
        <w:rPr>
          <w:rFonts w:ascii="Times New Roman" w:eastAsia="Times New Roman" w:hAnsi="Times New Roman" w:cs="Times New Roman"/>
          <w:sz w:val="24"/>
          <w:szCs w:val="24"/>
        </w:rPr>
        <w:t xml:space="preserve"> бази даних, як основи;</w:t>
      </w:r>
    </w:p>
    <w:p w14:paraId="061AEDF7" w14:textId="77777777" w:rsidR="00A20131" w:rsidRDefault="00000000">
      <w:pPr>
        <w:numPr>
          <w:ilvl w:val="0"/>
          <w:numId w:val="3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Подальше відновлення з </w:t>
      </w:r>
      <w:proofErr w:type="spellStart"/>
      <w:r>
        <w:rPr>
          <w:rFonts w:ascii="Times New Roman" w:eastAsia="Times New Roman" w:hAnsi="Times New Roman" w:cs="Times New Roman"/>
          <w:sz w:val="24"/>
          <w:szCs w:val="24"/>
        </w:rPr>
        <w:t>дампу</w:t>
      </w:r>
      <w:proofErr w:type="spellEnd"/>
      <w:r>
        <w:rPr>
          <w:rFonts w:ascii="Times New Roman" w:eastAsia="Times New Roman" w:hAnsi="Times New Roman" w:cs="Times New Roman"/>
          <w:sz w:val="24"/>
          <w:szCs w:val="24"/>
        </w:rPr>
        <w:t xml:space="preserve"> змін даних до часу аварії.</w:t>
      </w:r>
    </w:p>
    <w:p w14:paraId="5227C45E"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90" w:name="_heading=h.1gf8i83" w:colFirst="0" w:colLast="0"/>
      <w:bookmarkEnd w:id="90"/>
      <w:r>
        <w:rPr>
          <w:rFonts w:ascii="Times New Roman" w:eastAsia="Times New Roman" w:hAnsi="Times New Roman" w:cs="Times New Roman"/>
          <w:b/>
          <w:sz w:val="24"/>
          <w:szCs w:val="24"/>
        </w:rPr>
        <w:t xml:space="preserve">7.3. Підключення до системи </w:t>
      </w:r>
      <w:proofErr w:type="spellStart"/>
      <w:r>
        <w:rPr>
          <w:rFonts w:ascii="Times New Roman" w:eastAsia="Times New Roman" w:hAnsi="Times New Roman" w:cs="Times New Roman"/>
          <w:b/>
          <w:sz w:val="24"/>
          <w:szCs w:val="24"/>
        </w:rPr>
        <w:t>логування</w:t>
      </w:r>
      <w:proofErr w:type="spellEnd"/>
    </w:p>
    <w:p w14:paraId="5AA5275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повинна забезпечувати:</w:t>
      </w:r>
    </w:p>
    <w:p w14:paraId="0CE3CCC4"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Використання ELK стека (можливість використання </w:t>
      </w:r>
      <w:proofErr w:type="spellStart"/>
      <w:r>
        <w:rPr>
          <w:rFonts w:ascii="Times New Roman" w:eastAsia="Times New Roman" w:hAnsi="Times New Roman" w:cs="Times New Roman"/>
          <w:sz w:val="24"/>
          <w:szCs w:val="24"/>
        </w:rPr>
        <w:t>filebeat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journalbeat</w:t>
      </w:r>
      <w:proofErr w:type="spellEnd"/>
      <w:r>
        <w:rPr>
          <w:rFonts w:ascii="Times New Roman" w:eastAsia="Times New Roman" w:hAnsi="Times New Roman" w:cs="Times New Roman"/>
          <w:sz w:val="24"/>
          <w:szCs w:val="24"/>
        </w:rPr>
        <w:t xml:space="preserve"> і/або писати на порт </w:t>
      </w:r>
      <w:proofErr w:type="spellStart"/>
      <w:r>
        <w:rPr>
          <w:rFonts w:ascii="Times New Roman" w:eastAsia="Times New Roman" w:hAnsi="Times New Roman" w:cs="Times New Roman"/>
          <w:sz w:val="24"/>
          <w:szCs w:val="24"/>
        </w:rPr>
        <w:t>rsyslog</w:t>
      </w:r>
      <w:proofErr w:type="spellEnd"/>
      <w:r>
        <w:rPr>
          <w:rFonts w:ascii="Times New Roman" w:eastAsia="Times New Roman" w:hAnsi="Times New Roman" w:cs="Times New Roman"/>
          <w:sz w:val="24"/>
          <w:szCs w:val="24"/>
        </w:rPr>
        <w:t>).</w:t>
      </w:r>
    </w:p>
    <w:p w14:paraId="1A33349A"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таких подій: </w:t>
      </w:r>
    </w:p>
    <w:p w14:paraId="3975B0AB"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Запуск/зупинка окремих сервісів Системи; </w:t>
      </w:r>
    </w:p>
    <w:p w14:paraId="730756DA"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Події безпеки типу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w:t>
      </w:r>
    </w:p>
    <w:p w14:paraId="7B9BD504"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Помилок у роботі Системи, таких як комунікаційні, цілісності даних у Системі, непередбачувані затримки в обробці інформації; </w:t>
      </w:r>
    </w:p>
    <w:p w14:paraId="2447E2FB"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Критичні події від Системи моніторингу (критичний об’єм пам’яті, дискового простору тощо); </w:t>
      </w:r>
    </w:p>
    <w:p w14:paraId="74DB79A4"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Події використання Системи (отримання запиту, результат обробки запиту та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порушення рівня порогових запитів для здійснення превентивних заходів з несанкціонованого витоку інформації);</w:t>
      </w:r>
    </w:p>
    <w:p w14:paraId="22D68D34" w14:textId="77777777" w:rsidR="00A20131" w:rsidRDefault="00000000">
      <w:pPr>
        <w:numPr>
          <w:ilvl w:val="1"/>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події безпеки.</w:t>
      </w:r>
    </w:p>
    <w:p w14:paraId="1BF3CADA"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Збереження </w:t>
      </w:r>
      <w:proofErr w:type="spellStart"/>
      <w:r>
        <w:rPr>
          <w:rFonts w:ascii="Times New Roman" w:eastAsia="Times New Roman" w:hAnsi="Times New Roman" w:cs="Times New Roman"/>
          <w:sz w:val="24"/>
          <w:szCs w:val="24"/>
        </w:rPr>
        <w:t>логів</w:t>
      </w:r>
      <w:proofErr w:type="spellEnd"/>
      <w:r>
        <w:rPr>
          <w:rFonts w:ascii="Times New Roman" w:eastAsia="Times New Roman" w:hAnsi="Times New Roman" w:cs="Times New Roman"/>
          <w:sz w:val="24"/>
          <w:szCs w:val="24"/>
        </w:rPr>
        <w:t xml:space="preserve"> в  форматі JSON (структуровані </w:t>
      </w:r>
      <w:proofErr w:type="spellStart"/>
      <w:r>
        <w:rPr>
          <w:rFonts w:ascii="Times New Roman" w:eastAsia="Times New Roman" w:hAnsi="Times New Roman" w:cs="Times New Roman"/>
          <w:sz w:val="24"/>
          <w:szCs w:val="24"/>
        </w:rPr>
        <w:t>логи</w:t>
      </w:r>
      <w:proofErr w:type="spellEnd"/>
      <w:r>
        <w:rPr>
          <w:rFonts w:ascii="Times New Roman" w:eastAsia="Times New Roman" w:hAnsi="Times New Roman" w:cs="Times New Roman"/>
          <w:sz w:val="24"/>
          <w:szCs w:val="24"/>
        </w:rPr>
        <w:t xml:space="preserve"> і/або наявність </w:t>
      </w:r>
      <w:proofErr w:type="spellStart"/>
      <w:r>
        <w:rPr>
          <w:rFonts w:ascii="Times New Roman" w:eastAsia="Times New Roman" w:hAnsi="Times New Roman" w:cs="Times New Roman"/>
          <w:sz w:val="24"/>
          <w:szCs w:val="24"/>
        </w:rPr>
        <w:t>mapping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template</w:t>
      </w:r>
      <w:proofErr w:type="spellEnd"/>
      <w:r>
        <w:rPr>
          <w:rFonts w:ascii="Times New Roman" w:eastAsia="Times New Roman" w:hAnsi="Times New Roman" w:cs="Times New Roman"/>
          <w:sz w:val="24"/>
          <w:szCs w:val="24"/>
        </w:rPr>
        <w:t>).</w:t>
      </w:r>
    </w:p>
    <w:p w14:paraId="72B9C131"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Наскрізне маркування </w:t>
      </w:r>
      <w:proofErr w:type="spellStart"/>
      <w:r>
        <w:rPr>
          <w:rFonts w:ascii="Times New Roman" w:eastAsia="Times New Roman" w:hAnsi="Times New Roman" w:cs="Times New Roman"/>
          <w:sz w:val="24"/>
          <w:szCs w:val="24"/>
        </w:rPr>
        <w:t>логів</w:t>
      </w:r>
      <w:proofErr w:type="spellEnd"/>
      <w:r>
        <w:rPr>
          <w:rFonts w:ascii="Times New Roman" w:eastAsia="Times New Roman" w:hAnsi="Times New Roman" w:cs="Times New Roman"/>
          <w:sz w:val="24"/>
          <w:szCs w:val="24"/>
        </w:rPr>
        <w:t xml:space="preserve"> для відновлення ланцюжка подій.</w:t>
      </w:r>
    </w:p>
    <w:p w14:paraId="5B357740"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Протоколювання подій повинно забезпечуватися за встановленим форматом (</w:t>
      </w:r>
      <w:proofErr w:type="spellStart"/>
      <w:r>
        <w:rPr>
          <w:rFonts w:ascii="Times New Roman" w:eastAsia="Times New Roman" w:hAnsi="Times New Roman" w:cs="Times New Roman"/>
          <w:sz w:val="24"/>
          <w:szCs w:val="24"/>
        </w:rPr>
        <w:t>timestamp</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логах</w:t>
      </w:r>
      <w:proofErr w:type="spellEnd"/>
      <w:r>
        <w:rPr>
          <w:rFonts w:ascii="Times New Roman" w:eastAsia="Times New Roman" w:hAnsi="Times New Roman" w:cs="Times New Roman"/>
          <w:sz w:val="24"/>
          <w:szCs w:val="24"/>
        </w:rPr>
        <w:t xml:space="preserve"> та корисний </w:t>
      </w:r>
      <w:proofErr w:type="spellStart"/>
      <w:r>
        <w:rPr>
          <w:rFonts w:ascii="Times New Roman" w:eastAsia="Times New Roman" w:hAnsi="Times New Roman" w:cs="Times New Roman"/>
          <w:sz w:val="24"/>
          <w:szCs w:val="24"/>
        </w:rPr>
        <w:t>payload</w:t>
      </w:r>
      <w:proofErr w:type="spellEnd"/>
      <w:r>
        <w:rPr>
          <w:rFonts w:ascii="Times New Roman" w:eastAsia="Times New Roman" w:hAnsi="Times New Roman" w:cs="Times New Roman"/>
          <w:sz w:val="24"/>
          <w:szCs w:val="24"/>
        </w:rPr>
        <w:t xml:space="preserve"> для відтворення суті події).</w:t>
      </w:r>
    </w:p>
    <w:p w14:paraId="2D2CB53B"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Конфіденційні дані повинні маскуватися за встановленим форматом.</w:t>
      </w:r>
    </w:p>
    <w:p w14:paraId="27317040"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часових міток в системі повинно відбуватися в UTC форматі.</w:t>
      </w:r>
    </w:p>
    <w:p w14:paraId="2EAC1C98" w14:textId="77777777" w:rsidR="00A20131" w:rsidRDefault="00000000">
      <w:pPr>
        <w:numPr>
          <w:ilvl w:val="0"/>
          <w:numId w:val="1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відображенні часової інформації кінцевому користувачу Система має конвертувати час у часовий пояс Києва: зимовий час -  UTC+02:00 або EET; літній час - UTC+03:00 або EEST.</w:t>
      </w:r>
    </w:p>
    <w:p w14:paraId="1BD1C8CA"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91" w:name="_heading=h.40ew0vw" w:colFirst="0" w:colLast="0"/>
      <w:bookmarkEnd w:id="91"/>
      <w:r>
        <w:rPr>
          <w:rFonts w:ascii="Times New Roman" w:eastAsia="Times New Roman" w:hAnsi="Times New Roman" w:cs="Times New Roman"/>
          <w:b/>
          <w:sz w:val="24"/>
          <w:szCs w:val="24"/>
        </w:rPr>
        <w:t>7.4. Система автоматичного тестування</w:t>
      </w:r>
    </w:p>
    <w:p w14:paraId="5A10B17E" w14:textId="77777777" w:rsidR="00A20131" w:rsidRDefault="00000000">
      <w:pPr>
        <w:spacing w:after="0" w:line="360" w:lineRule="auto"/>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автоматичного тестування створена з метою тестування нового функціоналу, емуляції штучного навантаження та відтворення можливих помилок у режимі, максимально наближеному до реального.</w:t>
      </w:r>
    </w:p>
    <w:p w14:paraId="4D760CE2" w14:textId="77777777" w:rsidR="00A20131" w:rsidRDefault="00000000">
      <w:pPr>
        <w:spacing w:after="0" w:line="360" w:lineRule="auto"/>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модулі системи повинні бути покриті:</w:t>
      </w:r>
    </w:p>
    <w:p w14:paraId="44D91956" w14:textId="77777777" w:rsidR="00A20131" w:rsidRDefault="00000000">
      <w:pPr>
        <w:numPr>
          <w:ilvl w:val="0"/>
          <w:numId w:val="38"/>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unit</w:t>
      </w:r>
      <w:proofErr w:type="spellEnd"/>
      <w:r>
        <w:rPr>
          <w:rFonts w:ascii="Times New Roman" w:eastAsia="Times New Roman" w:hAnsi="Times New Roman" w:cs="Times New Roman"/>
          <w:sz w:val="24"/>
          <w:szCs w:val="24"/>
        </w:rPr>
        <w:t>-тестами (від 30% коду Системи);</w:t>
      </w:r>
    </w:p>
    <w:p w14:paraId="57ADCCE9" w14:textId="7111376F" w:rsidR="00A20131" w:rsidRDefault="00000000">
      <w:pPr>
        <w:numPr>
          <w:ilvl w:val="0"/>
          <w:numId w:val="3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інтеграційними тестами (від </w:t>
      </w:r>
      <w:sdt>
        <w:sdtPr>
          <w:tag w:val="goog_rdk_2"/>
          <w:id w:val="-1108728124"/>
        </w:sdtPr>
        <w:sdtContent>
          <w:r>
            <w:rPr>
              <w:rFonts w:ascii="Times New Roman" w:eastAsia="Times New Roman" w:hAnsi="Times New Roman" w:cs="Times New Roman"/>
              <w:sz w:val="24"/>
              <w:szCs w:val="24"/>
            </w:rPr>
            <w:t>30%</w:t>
          </w:r>
        </w:sdtContent>
      </w:sdt>
      <w:sdt>
        <w:sdtPr>
          <w:tag w:val="goog_rdk_3"/>
          <w:id w:val="2078018754"/>
          <w:showingPlcHdr/>
        </w:sdtPr>
        <w:sdtContent>
          <w:r w:rsidR="006B098D">
            <w:t xml:space="preserve">     </w:t>
          </w:r>
        </w:sdtContent>
      </w:sdt>
      <w:r>
        <w:rPr>
          <w:rFonts w:ascii="Times New Roman" w:eastAsia="Times New Roman" w:hAnsi="Times New Roman" w:cs="Times New Roman"/>
          <w:sz w:val="24"/>
          <w:szCs w:val="24"/>
        </w:rPr>
        <w:t>);</w:t>
      </w:r>
    </w:p>
    <w:p w14:paraId="419AEA39" w14:textId="77777777" w:rsidR="00A20131" w:rsidRDefault="00000000">
      <w:pPr>
        <w:numPr>
          <w:ilvl w:val="0"/>
          <w:numId w:val="3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функціональними тестами (від 30% передбачених тестових сценаріїв використання системи Системи).</w:t>
      </w:r>
    </w:p>
    <w:p w14:paraId="6F1875E7" w14:textId="77777777" w:rsidR="00A20131" w:rsidRDefault="00000000">
      <w:pPr>
        <w:keepNext/>
        <w:keepLines/>
        <w:tabs>
          <w:tab w:val="left" w:pos="426"/>
        </w:tabs>
        <w:spacing w:before="240" w:after="240" w:line="360" w:lineRule="auto"/>
        <w:ind w:firstLine="720"/>
        <w:rPr>
          <w:rFonts w:ascii="Times New Roman" w:eastAsia="Times New Roman" w:hAnsi="Times New Roman" w:cs="Times New Roman"/>
          <w:b/>
          <w:sz w:val="24"/>
          <w:szCs w:val="24"/>
        </w:rPr>
      </w:pPr>
      <w:bookmarkStart w:id="92" w:name="_heading=h.2fk6b3p" w:colFirst="0" w:colLast="0"/>
      <w:bookmarkEnd w:id="92"/>
      <w:r>
        <w:rPr>
          <w:rFonts w:ascii="Times New Roman" w:eastAsia="Times New Roman" w:hAnsi="Times New Roman" w:cs="Times New Roman"/>
          <w:b/>
          <w:sz w:val="24"/>
          <w:szCs w:val="24"/>
        </w:rPr>
        <w:t xml:space="preserve">7.5. Підключення до системи моніторингу та </w:t>
      </w:r>
      <w:proofErr w:type="spellStart"/>
      <w:r>
        <w:rPr>
          <w:rFonts w:ascii="Times New Roman" w:eastAsia="Times New Roman" w:hAnsi="Times New Roman" w:cs="Times New Roman"/>
          <w:b/>
          <w:sz w:val="24"/>
          <w:szCs w:val="24"/>
        </w:rPr>
        <w:t>алертингу</w:t>
      </w:r>
      <w:proofErr w:type="spellEnd"/>
    </w:p>
    <w:p w14:paraId="18702006" w14:textId="77777777" w:rsidR="00A20131" w:rsidRDefault="00000000">
      <w:pPr>
        <w:tabs>
          <w:tab w:val="left" w:pos="426"/>
        </w:tabs>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Виконавець має розгорнути сервіси з моніторингу та </w:t>
      </w:r>
      <w:proofErr w:type="spellStart"/>
      <w:r>
        <w:rPr>
          <w:rFonts w:ascii="Times New Roman" w:eastAsia="Times New Roman" w:hAnsi="Times New Roman" w:cs="Times New Roman"/>
          <w:sz w:val="24"/>
          <w:szCs w:val="24"/>
        </w:rPr>
        <w:t>алертингу</w:t>
      </w:r>
      <w:proofErr w:type="spellEnd"/>
      <w:r>
        <w:rPr>
          <w:rFonts w:ascii="Times New Roman" w:eastAsia="Times New Roman" w:hAnsi="Times New Roman" w:cs="Times New Roman"/>
          <w:sz w:val="24"/>
          <w:szCs w:val="24"/>
        </w:rPr>
        <w:t xml:space="preserve"> та підключити до них модулів та Систему в цілому.</w:t>
      </w:r>
    </w:p>
    <w:p w14:paraId="20893875"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93" w:name="_heading=h.upglbi" w:colFirst="0" w:colLast="0"/>
      <w:bookmarkEnd w:id="93"/>
      <w:r>
        <w:rPr>
          <w:rFonts w:ascii="Times New Roman" w:eastAsia="Times New Roman" w:hAnsi="Times New Roman" w:cs="Times New Roman"/>
          <w:b/>
          <w:sz w:val="24"/>
          <w:szCs w:val="24"/>
        </w:rPr>
        <w:t>7.5.1. Моніторинг</w:t>
      </w:r>
    </w:p>
    <w:p w14:paraId="4B47B5C6"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w:t>
      </w:r>
      <w:proofErr w:type="spellStart"/>
      <w:r>
        <w:rPr>
          <w:rFonts w:ascii="Times New Roman" w:eastAsia="Times New Roman" w:hAnsi="Times New Roman" w:cs="Times New Roman"/>
          <w:sz w:val="24"/>
          <w:szCs w:val="24"/>
        </w:rPr>
        <w:t>моніторити</w:t>
      </w:r>
      <w:proofErr w:type="spellEnd"/>
      <w:r>
        <w:rPr>
          <w:rFonts w:ascii="Times New Roman" w:eastAsia="Times New Roman" w:hAnsi="Times New Roman" w:cs="Times New Roman"/>
          <w:sz w:val="24"/>
          <w:szCs w:val="24"/>
        </w:rPr>
        <w:t xml:space="preserve"> технічні метрики (наприклад, рівень використання </w:t>
      </w:r>
      <w:proofErr w:type="spellStart"/>
      <w:r>
        <w:rPr>
          <w:rFonts w:ascii="Times New Roman" w:eastAsia="Times New Roman" w:hAnsi="Times New Roman" w:cs="Times New Roman"/>
          <w:sz w:val="24"/>
          <w:szCs w:val="24"/>
        </w:rPr>
        <w:t>потужностей</w:t>
      </w:r>
      <w:proofErr w:type="spellEnd"/>
      <w:r>
        <w:rPr>
          <w:rFonts w:ascii="Times New Roman" w:eastAsia="Times New Roman" w:hAnsi="Times New Roman" w:cs="Times New Roman"/>
          <w:sz w:val="24"/>
          <w:szCs w:val="24"/>
        </w:rPr>
        <w:t xml:space="preserve"> інфраструктури - CPU, RAM, </w:t>
      </w:r>
      <w:proofErr w:type="spellStart"/>
      <w:r>
        <w:rPr>
          <w:rFonts w:ascii="Times New Roman" w:eastAsia="Times New Roman" w:hAnsi="Times New Roman" w:cs="Times New Roman"/>
          <w:sz w:val="24"/>
          <w:szCs w:val="24"/>
        </w:rPr>
        <w:t>Network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кількість та завантаженість працюючих примірників кожної частини системи, рівень успішних операцій/помилок в роботі Системи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 xml:space="preserve">.) та бізнес-метрики (наприклад, загальне здоров’я системи, кількість активних ЗОЗ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w:t>
      </w:r>
    </w:p>
    <w:p w14:paraId="19153B88"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94" w:name="_heading=h.3ep43zb" w:colFirst="0" w:colLast="0"/>
      <w:bookmarkEnd w:id="94"/>
      <w:r>
        <w:rPr>
          <w:rFonts w:ascii="Times New Roman" w:eastAsia="Times New Roman" w:hAnsi="Times New Roman" w:cs="Times New Roman"/>
          <w:b/>
          <w:sz w:val="24"/>
          <w:szCs w:val="24"/>
        </w:rPr>
        <w:t xml:space="preserve">7.5.2. </w:t>
      </w:r>
      <w:proofErr w:type="spellStart"/>
      <w:r>
        <w:rPr>
          <w:rFonts w:ascii="Times New Roman" w:eastAsia="Times New Roman" w:hAnsi="Times New Roman" w:cs="Times New Roman"/>
          <w:b/>
          <w:sz w:val="24"/>
          <w:szCs w:val="24"/>
        </w:rPr>
        <w:t>Алертинг</w:t>
      </w:r>
      <w:proofErr w:type="spellEnd"/>
    </w:p>
    <w:p w14:paraId="5E9998A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має сповіщати користувача про визначені вимогами події (наприклад, аварійну зупинку чи перезапуск сервісів, </w:t>
      </w:r>
      <w:proofErr w:type="spellStart"/>
      <w:r>
        <w:rPr>
          <w:rFonts w:ascii="Times New Roman" w:eastAsia="Times New Roman" w:hAnsi="Times New Roman" w:cs="Times New Roman"/>
          <w:sz w:val="24"/>
          <w:szCs w:val="24"/>
        </w:rPr>
        <w:t>логи</w:t>
      </w:r>
      <w:proofErr w:type="spellEnd"/>
      <w:r>
        <w:rPr>
          <w:rFonts w:ascii="Times New Roman" w:eastAsia="Times New Roman" w:hAnsi="Times New Roman" w:cs="Times New Roman"/>
          <w:sz w:val="24"/>
          <w:szCs w:val="24"/>
        </w:rPr>
        <w:t xml:space="preserve"> рівня ERROR та вище, кількість </w:t>
      </w:r>
      <w:proofErr w:type="spellStart"/>
      <w:r>
        <w:rPr>
          <w:rFonts w:ascii="Times New Roman" w:eastAsia="Times New Roman" w:hAnsi="Times New Roman" w:cs="Times New Roman"/>
          <w:sz w:val="24"/>
          <w:szCs w:val="24"/>
        </w:rPr>
        <w:t>логів</w:t>
      </w:r>
      <w:proofErr w:type="spellEnd"/>
      <w:r>
        <w:rPr>
          <w:rFonts w:ascii="Times New Roman" w:eastAsia="Times New Roman" w:hAnsi="Times New Roman" w:cs="Times New Roman"/>
          <w:sz w:val="24"/>
          <w:szCs w:val="24"/>
        </w:rPr>
        <w:t xml:space="preserve"> рівня WARNING більше встановленого значення впродовж декількох хвилин, наближення до ліміту </w:t>
      </w:r>
      <w:proofErr w:type="spellStart"/>
      <w:r>
        <w:rPr>
          <w:rFonts w:ascii="Times New Roman" w:eastAsia="Times New Roman" w:hAnsi="Times New Roman" w:cs="Times New Roman"/>
          <w:sz w:val="24"/>
          <w:szCs w:val="24"/>
        </w:rPr>
        <w:t>дисковоі</w:t>
      </w:r>
      <w:proofErr w:type="spellEnd"/>
      <w:r>
        <w:rPr>
          <w:rFonts w:ascii="Times New Roman" w:eastAsia="Times New Roman" w:hAnsi="Times New Roman" w:cs="Times New Roman"/>
          <w:sz w:val="24"/>
          <w:szCs w:val="24"/>
        </w:rPr>
        <w:t xml:space="preserve">̈ пам’яті тощо) у визначений канал. </w:t>
      </w:r>
    </w:p>
    <w:p w14:paraId="458182F3" w14:textId="77777777" w:rsidR="00A20131" w:rsidRDefault="00000000">
      <w:pPr>
        <w:spacing w:before="120" w:after="0" w:line="360" w:lineRule="auto"/>
        <w:jc w:val="both"/>
        <w:rPr>
          <w:rFonts w:ascii="Times New Roman" w:eastAsia="Times New Roman" w:hAnsi="Times New Roman" w:cs="Times New Roman"/>
          <w:sz w:val="24"/>
          <w:szCs w:val="24"/>
        </w:rPr>
      </w:pPr>
      <w:r>
        <w:br w:type="page"/>
      </w:r>
    </w:p>
    <w:p w14:paraId="14898709"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95" w:name="_heading=h.1tuee74" w:colFirst="0" w:colLast="0"/>
      <w:bookmarkEnd w:id="95"/>
      <w:r>
        <w:rPr>
          <w:rFonts w:ascii="Times New Roman" w:eastAsia="Times New Roman" w:hAnsi="Times New Roman" w:cs="Times New Roman"/>
          <w:b/>
          <w:smallCaps/>
          <w:sz w:val="24"/>
          <w:szCs w:val="24"/>
        </w:rPr>
        <w:lastRenderedPageBreak/>
        <w:t>8. ТЕХНОЛОГІЧНИЙ СТЕК</w:t>
      </w:r>
    </w:p>
    <w:p w14:paraId="7B0E272D"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Версії мов програмування, фреймворків, бібліотек та сервісів системи мають мати EOL (</w:t>
      </w:r>
      <w:proofErr w:type="spellStart"/>
      <w:r>
        <w:rPr>
          <w:rFonts w:ascii="Times New Roman" w:eastAsia="Times New Roman" w:hAnsi="Times New Roman" w:cs="Times New Roman"/>
          <w:sz w:val="24"/>
          <w:szCs w:val="24"/>
        </w:rPr>
        <w:t>end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life</w:t>
      </w:r>
      <w:proofErr w:type="spellEnd"/>
      <w:r>
        <w:rPr>
          <w:rFonts w:ascii="Times New Roman" w:eastAsia="Times New Roman" w:hAnsi="Times New Roman" w:cs="Times New Roman"/>
          <w:sz w:val="24"/>
          <w:szCs w:val="24"/>
        </w:rPr>
        <w:t>) не раніше чим дата підписання договору + 6 місяців.</w:t>
      </w:r>
    </w:p>
    <w:p w14:paraId="6901F16A"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Веб-частина системи повинна мати сумісність з популярними Веб акселераторами, такими як </w:t>
      </w:r>
      <w:proofErr w:type="spellStart"/>
      <w:r>
        <w:rPr>
          <w:rFonts w:ascii="Times New Roman" w:eastAsia="Times New Roman" w:hAnsi="Times New Roman" w:cs="Times New Roman"/>
          <w:sz w:val="24"/>
          <w:szCs w:val="24"/>
        </w:rPr>
        <w:t>Nginx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Varnish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Cherokee</w:t>
      </w:r>
      <w:proofErr w:type="spellEnd"/>
      <w:r>
        <w:rPr>
          <w:rFonts w:ascii="Times New Roman" w:eastAsia="Times New Roman" w:hAnsi="Times New Roman" w:cs="Times New Roman"/>
          <w:sz w:val="24"/>
          <w:szCs w:val="24"/>
        </w:rPr>
        <w:t xml:space="preserve"> (або сумісний еквівалент).  </w:t>
      </w:r>
    </w:p>
    <w:p w14:paraId="0A976A52"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Сервери додатків, крім, можливо, БД, мають працювати в </w:t>
      </w:r>
      <w:proofErr w:type="spellStart"/>
      <w:r>
        <w:rPr>
          <w:rFonts w:ascii="Times New Roman" w:eastAsia="Times New Roman" w:hAnsi="Times New Roman" w:cs="Times New Roman"/>
          <w:sz w:val="24"/>
          <w:szCs w:val="24"/>
        </w:rPr>
        <w:t>docker</w:t>
      </w:r>
      <w:proofErr w:type="spellEnd"/>
      <w:r>
        <w:rPr>
          <w:rFonts w:ascii="Times New Roman" w:eastAsia="Times New Roman" w:hAnsi="Times New Roman" w:cs="Times New Roman"/>
          <w:sz w:val="24"/>
          <w:szCs w:val="24"/>
        </w:rPr>
        <w:t xml:space="preserve"> контейнерах (або сумісний еквівалент), в </w:t>
      </w:r>
      <w:proofErr w:type="spellStart"/>
      <w:r>
        <w:rPr>
          <w:rFonts w:ascii="Times New Roman" w:eastAsia="Times New Roman" w:hAnsi="Times New Roman" w:cs="Times New Roman"/>
          <w:sz w:val="24"/>
          <w:szCs w:val="24"/>
        </w:rPr>
        <w:t>docker</w:t>
      </w:r>
      <w:proofErr w:type="spellEnd"/>
      <w:r>
        <w:rPr>
          <w:rFonts w:ascii="Times New Roman" w:eastAsia="Times New Roman" w:hAnsi="Times New Roman" w:cs="Times New Roman"/>
          <w:sz w:val="24"/>
          <w:szCs w:val="24"/>
        </w:rPr>
        <w:t>-сумісному середовищі (</w:t>
      </w:r>
      <w:hyperlink r:id="rId44">
        <w:r>
          <w:rPr>
            <w:rFonts w:ascii="Times New Roman" w:eastAsia="Times New Roman" w:hAnsi="Times New Roman" w:cs="Times New Roman"/>
            <w:color w:val="1155CC"/>
            <w:sz w:val="24"/>
            <w:szCs w:val="24"/>
            <w:u w:val="single"/>
          </w:rPr>
          <w:t>https://www.docker.com</w:t>
        </w:r>
      </w:hyperlink>
      <w:r>
        <w:rPr>
          <w:rFonts w:ascii="Times New Roman" w:eastAsia="Times New Roman" w:hAnsi="Times New Roman" w:cs="Times New Roman"/>
          <w:sz w:val="24"/>
          <w:szCs w:val="24"/>
        </w:rPr>
        <w:t xml:space="preserve">) та дотримуватись принципів </w:t>
      </w:r>
      <w:hyperlink r:id="rId45">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twelve-factor</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app</w:t>
        </w:r>
        <w:proofErr w:type="spellEnd"/>
      </w:hyperlink>
      <w:r>
        <w:rPr>
          <w:rFonts w:ascii="Times New Roman" w:eastAsia="Times New Roman" w:hAnsi="Times New Roman" w:cs="Times New Roman"/>
          <w:sz w:val="24"/>
          <w:szCs w:val="24"/>
        </w:rPr>
        <w:t>.</w:t>
      </w:r>
    </w:p>
    <w:p w14:paraId="6DD67419"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БД має бути побудована в режимі кластера, з передбаченням уникнення можливості збою типу </w:t>
      </w:r>
      <w:proofErr w:type="spellStart"/>
      <w:r>
        <w:rPr>
          <w:rFonts w:ascii="Times New Roman" w:eastAsia="Times New Roman" w:hAnsi="Times New Roman" w:cs="Times New Roman"/>
          <w:sz w:val="24"/>
          <w:szCs w:val="24"/>
        </w:rPr>
        <w:t>split-brain</w:t>
      </w:r>
      <w:proofErr w:type="spellEnd"/>
      <w:r>
        <w:rPr>
          <w:rFonts w:ascii="Times New Roman" w:eastAsia="Times New Roman" w:hAnsi="Times New Roman" w:cs="Times New Roman"/>
          <w:sz w:val="24"/>
          <w:szCs w:val="24"/>
        </w:rPr>
        <w:t>.</w:t>
      </w:r>
    </w:p>
    <w:p w14:paraId="5730D8A5"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повинна використовувати технології, інструменти та системи БД,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тощо виключно із відкритим кодом. Для зберігання коду системи потрібно використовувати сервіс сімейства </w:t>
      </w:r>
      <w:proofErr w:type="spellStart"/>
      <w:r>
        <w:rPr>
          <w:rFonts w:ascii="Times New Roman" w:eastAsia="Times New Roman" w:hAnsi="Times New Roman" w:cs="Times New Roman"/>
          <w:sz w:val="24"/>
          <w:szCs w:val="24"/>
        </w:rPr>
        <w:t>Git</w:t>
      </w:r>
      <w:proofErr w:type="spellEnd"/>
      <w:r>
        <w:rPr>
          <w:rFonts w:ascii="Times New Roman" w:eastAsia="Times New Roman" w:hAnsi="Times New Roman" w:cs="Times New Roman"/>
          <w:sz w:val="24"/>
          <w:szCs w:val="24"/>
        </w:rPr>
        <w:t xml:space="preserve"> (або сумісний еквівалент).</w:t>
      </w:r>
    </w:p>
    <w:p w14:paraId="07F40BA2"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Безпосередньо продукти, з використання яких, повинна розбудовуватись система:</w:t>
      </w:r>
    </w:p>
    <w:p w14:paraId="386F0996" w14:textId="77777777" w:rsidR="00A20131" w:rsidRDefault="00000000">
      <w:pPr>
        <w:numPr>
          <w:ilvl w:val="0"/>
          <w:numId w:val="5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операційна система типу UNIX з відкритим кодом, версії які визначенні розробниками як </w:t>
      </w:r>
      <w:proofErr w:type="spellStart"/>
      <w:r>
        <w:rPr>
          <w:rFonts w:ascii="Times New Roman" w:eastAsia="Times New Roman" w:hAnsi="Times New Roman" w:cs="Times New Roman"/>
          <w:sz w:val="24"/>
          <w:szCs w:val="24"/>
        </w:rPr>
        <w:t>Long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w:t>
      </w:r>
      <w:proofErr w:type="spellEnd"/>
      <w:r>
        <w:rPr>
          <w:rFonts w:ascii="Times New Roman" w:eastAsia="Times New Roman" w:hAnsi="Times New Roman" w:cs="Times New Roman"/>
          <w:sz w:val="24"/>
          <w:szCs w:val="24"/>
        </w:rPr>
        <w:t xml:space="preserve"> (LTS);</w:t>
      </w:r>
    </w:p>
    <w:p w14:paraId="16CFA120" w14:textId="77777777" w:rsidR="00A20131" w:rsidRDefault="00000000">
      <w:pPr>
        <w:numPr>
          <w:ilvl w:val="0"/>
          <w:numId w:val="5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менеджмент-системи </w:t>
      </w:r>
      <w:proofErr w:type="spellStart"/>
      <w:r>
        <w:rPr>
          <w:rFonts w:ascii="Times New Roman" w:eastAsia="Times New Roman" w:hAnsi="Times New Roman" w:cs="Times New Roman"/>
          <w:sz w:val="24"/>
          <w:szCs w:val="24"/>
        </w:rPr>
        <w:t>Git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Confluence</w:t>
      </w:r>
      <w:proofErr w:type="spellEnd"/>
      <w:r>
        <w:rPr>
          <w:rFonts w:ascii="Times New Roman" w:eastAsia="Times New Roman" w:hAnsi="Times New Roman" w:cs="Times New Roman"/>
          <w:sz w:val="24"/>
          <w:szCs w:val="24"/>
        </w:rPr>
        <w:t xml:space="preserve"> (або взаємозамінний еквівалент), тощо в яких відбуватиметься процес розробки забезпечує Замовник; </w:t>
      </w:r>
    </w:p>
    <w:p w14:paraId="3665161A" w14:textId="77777777" w:rsidR="00A20131" w:rsidRDefault="00000000">
      <w:pPr>
        <w:numPr>
          <w:ilvl w:val="0"/>
          <w:numId w:val="5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робота між клієнтськими та серверними компонентами має бути реалізована виключно з використанням HTTP API;</w:t>
      </w:r>
    </w:p>
    <w:p w14:paraId="5F0DB63D" w14:textId="77777777" w:rsidR="00A20131" w:rsidRDefault="00000000">
      <w:pPr>
        <w:numPr>
          <w:ilvl w:val="0"/>
          <w:numId w:val="5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БД з відкритим кодом для центрального сховища даних;</w:t>
      </w:r>
    </w:p>
    <w:p w14:paraId="2C153759"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Всі сервіси Системи, як то сервери додатків, шина обробки даних, основна БД, </w:t>
      </w:r>
      <w:proofErr w:type="spellStart"/>
      <w:r>
        <w:rPr>
          <w:rFonts w:ascii="Times New Roman" w:eastAsia="Times New Roman" w:hAnsi="Times New Roman" w:cs="Times New Roman"/>
          <w:sz w:val="24"/>
          <w:szCs w:val="24"/>
        </w:rPr>
        <w:t>балансувальники</w:t>
      </w:r>
      <w:proofErr w:type="spellEnd"/>
      <w:r>
        <w:rPr>
          <w:rFonts w:ascii="Times New Roman" w:eastAsia="Times New Roman" w:hAnsi="Times New Roman" w:cs="Times New Roman"/>
          <w:sz w:val="24"/>
          <w:szCs w:val="24"/>
        </w:rPr>
        <w:t xml:space="preserve"> навантаження, </w:t>
      </w:r>
      <w:proofErr w:type="spellStart"/>
      <w:r>
        <w:rPr>
          <w:rFonts w:ascii="Times New Roman" w:eastAsia="Times New Roman" w:hAnsi="Times New Roman" w:cs="Times New Roman"/>
          <w:sz w:val="24"/>
          <w:szCs w:val="24"/>
        </w:rPr>
        <w:t>Key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 xml:space="preserve"> БД, сервіси </w:t>
      </w:r>
      <w:proofErr w:type="spellStart"/>
      <w:r>
        <w:rPr>
          <w:rFonts w:ascii="Times New Roman" w:eastAsia="Times New Roman" w:hAnsi="Times New Roman" w:cs="Times New Roman"/>
          <w:sz w:val="24"/>
          <w:szCs w:val="24"/>
        </w:rPr>
        <w:t>кешування</w:t>
      </w:r>
      <w:proofErr w:type="spellEnd"/>
      <w:r>
        <w:rPr>
          <w:rFonts w:ascii="Times New Roman" w:eastAsia="Times New Roman" w:hAnsi="Times New Roman" w:cs="Times New Roman"/>
          <w:sz w:val="24"/>
          <w:szCs w:val="24"/>
        </w:rPr>
        <w:t>, та інші сервіси мають відповідати вимогам:</w:t>
      </w:r>
    </w:p>
    <w:p w14:paraId="44F92E78" w14:textId="77777777" w:rsidR="00A20131" w:rsidRDefault="00000000">
      <w:pPr>
        <w:numPr>
          <w:ilvl w:val="0"/>
          <w:numId w:val="47"/>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 доступність (</w:t>
      </w:r>
      <w:proofErr w:type="spellStart"/>
      <w:r>
        <w:rPr>
          <w:rFonts w:ascii="Times New Roman" w:eastAsia="Times New Roman" w:hAnsi="Times New Roman" w:cs="Times New Roman"/>
          <w:sz w:val="24"/>
          <w:szCs w:val="24"/>
        </w:rPr>
        <w:t>High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Availability</w:t>
      </w:r>
      <w:proofErr w:type="spellEnd"/>
      <w:r>
        <w:rPr>
          <w:rFonts w:ascii="Times New Roman" w:eastAsia="Times New Roman" w:hAnsi="Times New Roman" w:cs="Times New Roman"/>
          <w:sz w:val="24"/>
          <w:szCs w:val="24"/>
        </w:rPr>
        <w:t>);</w:t>
      </w:r>
    </w:p>
    <w:p w14:paraId="267882F8" w14:textId="77777777" w:rsidR="00A20131" w:rsidRDefault="00000000">
      <w:pPr>
        <w:numPr>
          <w:ilvl w:val="0"/>
          <w:numId w:val="47"/>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Відмовостійкість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tolerance</w:t>
      </w:r>
      <w:proofErr w:type="spellEnd"/>
      <w:r>
        <w:rPr>
          <w:rFonts w:ascii="Times New Roman" w:eastAsia="Times New Roman" w:hAnsi="Times New Roman" w:cs="Times New Roman"/>
          <w:sz w:val="24"/>
          <w:szCs w:val="24"/>
        </w:rPr>
        <w:t>);</w:t>
      </w:r>
    </w:p>
    <w:p w14:paraId="7845219B" w14:textId="77777777" w:rsidR="00A20131" w:rsidRDefault="00000000">
      <w:pPr>
        <w:numPr>
          <w:ilvl w:val="0"/>
          <w:numId w:val="47"/>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Надмірність (</w:t>
      </w:r>
      <w:proofErr w:type="spellStart"/>
      <w:r>
        <w:rPr>
          <w:rFonts w:ascii="Times New Roman" w:eastAsia="Times New Roman" w:hAnsi="Times New Roman" w:cs="Times New Roman"/>
          <w:sz w:val="24"/>
          <w:szCs w:val="24"/>
        </w:rPr>
        <w:t>Redundancy</w:t>
      </w:r>
      <w:proofErr w:type="spellEnd"/>
      <w:r>
        <w:rPr>
          <w:rFonts w:ascii="Times New Roman" w:eastAsia="Times New Roman" w:hAnsi="Times New Roman" w:cs="Times New Roman"/>
          <w:sz w:val="24"/>
          <w:szCs w:val="24"/>
        </w:rPr>
        <w:t>);</w:t>
      </w:r>
    </w:p>
    <w:p w14:paraId="0F273C62" w14:textId="77777777" w:rsidR="00A20131" w:rsidRDefault="00000000">
      <w:pPr>
        <w:numPr>
          <w:ilvl w:val="0"/>
          <w:numId w:val="47"/>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Вертикальне та горизонтальне масштабування (</w:t>
      </w:r>
      <w:proofErr w:type="spellStart"/>
      <w:r>
        <w:rPr>
          <w:rFonts w:ascii="Times New Roman" w:eastAsia="Times New Roman" w:hAnsi="Times New Roman" w:cs="Times New Roman"/>
          <w:sz w:val="24"/>
          <w:szCs w:val="24"/>
        </w:rPr>
        <w:t>Vertical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horizontal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ability</w:t>
      </w:r>
      <w:proofErr w:type="spellEnd"/>
      <w:r>
        <w:rPr>
          <w:rFonts w:ascii="Times New Roman" w:eastAsia="Times New Roman" w:hAnsi="Times New Roman" w:cs="Times New Roman"/>
          <w:sz w:val="24"/>
          <w:szCs w:val="24"/>
        </w:rPr>
        <w:t>).</w:t>
      </w:r>
    </w:p>
    <w:p w14:paraId="6F4445DA" w14:textId="77777777" w:rsidR="00A20131" w:rsidRDefault="00000000">
      <w:pPr>
        <w:numPr>
          <w:ilvl w:val="0"/>
          <w:numId w:val="47"/>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Observable</w:t>
      </w:r>
      <w:proofErr w:type="spellEnd"/>
      <w:r>
        <w:rPr>
          <w:rFonts w:ascii="Times New Roman" w:eastAsia="Times New Roman" w:hAnsi="Times New Roman" w:cs="Times New Roman"/>
          <w:sz w:val="24"/>
          <w:szCs w:val="24"/>
        </w:rPr>
        <w:t xml:space="preserve"> </w:t>
      </w:r>
    </w:p>
    <w:p w14:paraId="2938BCA0" w14:textId="77777777" w:rsidR="00A2013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Шина обміну даних має бути побудована:</w:t>
      </w:r>
    </w:p>
    <w:p w14:paraId="00A9067E"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основі </w:t>
      </w:r>
      <w:proofErr w:type="spellStart"/>
      <w:r>
        <w:rPr>
          <w:rFonts w:ascii="Times New Roman" w:eastAsia="Times New Roman" w:hAnsi="Times New Roman" w:cs="Times New Roman"/>
          <w:sz w:val="24"/>
          <w:szCs w:val="24"/>
        </w:rPr>
        <w:t>Message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Kafka</w:t>
      </w:r>
      <w:proofErr w:type="spellEnd"/>
      <w:r>
        <w:rPr>
          <w:rFonts w:ascii="Times New Roman" w:eastAsia="Times New Roman" w:hAnsi="Times New Roman" w:cs="Times New Roman"/>
          <w:sz w:val="24"/>
          <w:szCs w:val="24"/>
        </w:rPr>
        <w:t xml:space="preserve"> з використанням гарантованої доставки повідомлень, методів підписки ти </w:t>
      </w:r>
      <w:proofErr w:type="spellStart"/>
      <w:r>
        <w:rPr>
          <w:rFonts w:ascii="Times New Roman" w:eastAsia="Times New Roman" w:hAnsi="Times New Roman" w:cs="Times New Roman"/>
          <w:sz w:val="24"/>
          <w:szCs w:val="24"/>
        </w:rPr>
        <w:t>стримінгу</w:t>
      </w:r>
      <w:proofErr w:type="spellEnd"/>
      <w:r>
        <w:rPr>
          <w:rFonts w:ascii="Times New Roman" w:eastAsia="Times New Roman" w:hAnsi="Times New Roman" w:cs="Times New Roman"/>
          <w:sz w:val="24"/>
          <w:szCs w:val="24"/>
        </w:rPr>
        <w:t>, та груп підписників;</w:t>
      </w:r>
    </w:p>
    <w:p w14:paraId="6F6AC45F"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 вбудованою конверсією </w:t>
      </w:r>
      <w:proofErr w:type="spellStart"/>
      <w:r>
        <w:rPr>
          <w:rFonts w:ascii="Times New Roman" w:eastAsia="Times New Roman" w:hAnsi="Times New Roman" w:cs="Times New Roman"/>
          <w:sz w:val="24"/>
          <w:szCs w:val="24"/>
        </w:rPr>
        <w:t>міжвиключень</w:t>
      </w:r>
      <w:proofErr w:type="spellEnd"/>
      <w:r>
        <w:rPr>
          <w:rFonts w:ascii="Times New Roman" w:eastAsia="Times New Roman" w:hAnsi="Times New Roman" w:cs="Times New Roman"/>
          <w:sz w:val="24"/>
          <w:szCs w:val="24"/>
        </w:rPr>
        <w:t xml:space="preserve"> мов програмування та ієрархічними кодами помилок;</w:t>
      </w:r>
    </w:p>
    <w:p w14:paraId="6DFC5DFB"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розподіленою обробкою функціональних і технічних помилок;</w:t>
      </w:r>
    </w:p>
    <w:p w14:paraId="05AE5A1A"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підтримкою різних діалектів;</w:t>
      </w:r>
    </w:p>
    <w:p w14:paraId="0CC34AED"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релевантним </w:t>
      </w:r>
      <w:proofErr w:type="spellStart"/>
      <w:r>
        <w:rPr>
          <w:rFonts w:ascii="Times New Roman" w:eastAsia="Times New Roman" w:hAnsi="Times New Roman" w:cs="Times New Roman"/>
          <w:sz w:val="24"/>
          <w:szCs w:val="24"/>
        </w:rPr>
        <w:t>журналюванням</w:t>
      </w:r>
      <w:proofErr w:type="spellEnd"/>
      <w:r>
        <w:rPr>
          <w:rFonts w:ascii="Times New Roman" w:eastAsia="Times New Roman" w:hAnsi="Times New Roman" w:cs="Times New Roman"/>
          <w:sz w:val="24"/>
          <w:szCs w:val="24"/>
        </w:rPr>
        <w:t xml:space="preserve"> для збору статистики до і після запитів;</w:t>
      </w:r>
    </w:p>
    <w:p w14:paraId="3B1E1168"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Перевірки та </w:t>
      </w:r>
      <w:proofErr w:type="spellStart"/>
      <w:r>
        <w:rPr>
          <w:rFonts w:ascii="Times New Roman" w:eastAsia="Times New Roman" w:hAnsi="Times New Roman" w:cs="Times New Roman"/>
          <w:sz w:val="24"/>
          <w:szCs w:val="24"/>
        </w:rPr>
        <w:t>валідації</w:t>
      </w:r>
      <w:proofErr w:type="spellEnd"/>
      <w:r>
        <w:rPr>
          <w:rFonts w:ascii="Times New Roman" w:eastAsia="Times New Roman" w:hAnsi="Times New Roman" w:cs="Times New Roman"/>
          <w:sz w:val="24"/>
          <w:szCs w:val="24"/>
        </w:rPr>
        <w:t xml:space="preserve"> вхідних даних;</w:t>
      </w:r>
    </w:p>
    <w:p w14:paraId="0B8E9C2D"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проміжних базах даних з короткостроковим зберіганням отриманих повідомлень та їх пост-обробки;</w:t>
      </w:r>
    </w:p>
    <w:p w14:paraId="790A1235" w14:textId="77777777" w:rsidR="00A20131" w:rsidRDefault="00000000">
      <w:pPr>
        <w:numPr>
          <w:ilvl w:val="0"/>
          <w:numId w:val="13"/>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основі архітектури мікро-сервісів. </w:t>
      </w:r>
    </w:p>
    <w:p w14:paraId="12696D5F" w14:textId="77777777" w:rsidR="00A20131" w:rsidRDefault="00000000">
      <w:pPr>
        <w:spacing w:after="0" w:line="39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зберігання файлів, документів буде надано об’єктне S3/</w:t>
      </w:r>
      <w:proofErr w:type="spellStart"/>
      <w:r>
        <w:rPr>
          <w:rFonts w:ascii="Times New Roman" w:eastAsia="Times New Roman" w:hAnsi="Times New Roman" w:cs="Times New Roman"/>
          <w:sz w:val="24"/>
          <w:szCs w:val="24"/>
        </w:rPr>
        <w:t>Swift</w:t>
      </w:r>
      <w:proofErr w:type="spellEnd"/>
      <w:r>
        <w:rPr>
          <w:rFonts w:ascii="Times New Roman" w:eastAsia="Times New Roman" w:hAnsi="Times New Roman" w:cs="Times New Roman"/>
          <w:sz w:val="24"/>
          <w:szCs w:val="24"/>
        </w:rPr>
        <w:t xml:space="preserve"> сумісне центральне сховище даних Замовника. Шина обміну даних інтегрована з ним та забезпечує різні типи </w:t>
      </w:r>
      <w:proofErr w:type="spellStart"/>
      <w:r>
        <w:rPr>
          <w:rFonts w:ascii="Times New Roman" w:eastAsia="Times New Roman" w:hAnsi="Times New Roman" w:cs="Times New Roman"/>
          <w:sz w:val="24"/>
          <w:szCs w:val="24"/>
        </w:rPr>
        <w:t>доступів</w:t>
      </w:r>
      <w:proofErr w:type="spellEnd"/>
      <w:r>
        <w:rPr>
          <w:rFonts w:ascii="Times New Roman" w:eastAsia="Times New Roman" w:hAnsi="Times New Roman" w:cs="Times New Roman"/>
          <w:sz w:val="24"/>
          <w:szCs w:val="24"/>
        </w:rPr>
        <w:t xml:space="preserve"> до файлів, як то:</w:t>
      </w:r>
    </w:p>
    <w:p w14:paraId="7195A190" w14:textId="77777777" w:rsidR="00A20131" w:rsidRDefault="00000000">
      <w:pPr>
        <w:numPr>
          <w:ilvl w:val="0"/>
          <w:numId w:val="4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Публічний доступ;</w:t>
      </w:r>
    </w:p>
    <w:p w14:paraId="1463F92B" w14:textId="77777777" w:rsidR="00A20131" w:rsidRDefault="00000000">
      <w:pPr>
        <w:numPr>
          <w:ilvl w:val="0"/>
          <w:numId w:val="4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Приватний доступ;</w:t>
      </w:r>
    </w:p>
    <w:p w14:paraId="5A5A90CE" w14:textId="77777777" w:rsidR="00A20131" w:rsidRDefault="00000000">
      <w:pPr>
        <w:numPr>
          <w:ilvl w:val="0"/>
          <w:numId w:val="4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Умовно публічний доступ (наприклад, публічний для ідентифікованих користувачів);</w:t>
      </w:r>
    </w:p>
    <w:p w14:paraId="5F7212CA" w14:textId="77777777" w:rsidR="00A20131" w:rsidRDefault="00000000">
      <w:pPr>
        <w:numPr>
          <w:ilvl w:val="0"/>
          <w:numId w:val="40"/>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Короткостроковий доступ (</w:t>
      </w:r>
      <w:proofErr w:type="spellStart"/>
      <w:r>
        <w:rPr>
          <w:rFonts w:ascii="Times New Roman" w:eastAsia="Times New Roman" w:hAnsi="Times New Roman" w:cs="Times New Roman"/>
          <w:sz w:val="24"/>
          <w:szCs w:val="24"/>
        </w:rPr>
        <w:t>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w:t>
      </w:r>
      <w:proofErr w:type="spellEnd"/>
      <w:r>
        <w:rPr>
          <w:rFonts w:ascii="Times New Roman" w:eastAsia="Times New Roman" w:hAnsi="Times New Roman" w:cs="Times New Roman"/>
          <w:sz w:val="24"/>
          <w:szCs w:val="24"/>
        </w:rPr>
        <w:t>).</w:t>
      </w:r>
    </w:p>
    <w:p w14:paraId="3647B510" w14:textId="3C88950F"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Стек програмування для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частини - </w:t>
      </w:r>
      <w:sdt>
        <w:sdtPr>
          <w:tag w:val="goog_rdk_4"/>
          <w:id w:val="-908611078"/>
        </w:sdtPr>
        <w:sdtContent>
          <w:proofErr w:type="spellStart"/>
          <w:r>
            <w:rPr>
              <w:rFonts w:ascii="Times New Roman" w:eastAsia="Times New Roman" w:hAnsi="Times New Roman" w:cs="Times New Roman"/>
              <w:sz w:val="24"/>
              <w:szCs w:val="24"/>
            </w:rPr>
            <w:t>Angular</w:t>
          </w:r>
          <w:proofErr w:type="spellEnd"/>
          <w:r>
            <w:rPr>
              <w:rFonts w:ascii="Times New Roman" w:eastAsia="Times New Roman" w:hAnsi="Times New Roman" w:cs="Times New Roman"/>
              <w:sz w:val="24"/>
              <w:szCs w:val="24"/>
            </w:rPr>
            <w:t xml:space="preserve"> (від v.14) &amp; </w:t>
          </w:r>
          <w:proofErr w:type="spellStart"/>
          <w:r>
            <w:rPr>
              <w:rFonts w:ascii="Times New Roman" w:eastAsia="Times New Roman" w:hAnsi="Times New Roman" w:cs="Times New Roman"/>
              <w:sz w:val="24"/>
              <w:szCs w:val="24"/>
            </w:rPr>
            <w:t>TypeScript</w:t>
          </w:r>
          <w:proofErr w:type="spellEnd"/>
          <w:r>
            <w:rPr>
              <w:rFonts w:ascii="Times New Roman" w:eastAsia="Times New Roman" w:hAnsi="Times New Roman" w:cs="Times New Roman"/>
              <w:sz w:val="24"/>
              <w:szCs w:val="24"/>
            </w:rPr>
            <w:t xml:space="preserve"> (від v.4.7)</w:t>
          </w:r>
        </w:sdtContent>
      </w:sdt>
      <w:sdt>
        <w:sdtPr>
          <w:tag w:val="goog_rdk_5"/>
          <w:id w:val="626744691"/>
          <w:showingPlcHdr/>
        </w:sdtPr>
        <w:sdtContent>
          <w:r w:rsidR="006B098D">
            <w:t xml:space="preserve">     </w:t>
          </w:r>
        </w:sdtContent>
      </w:sdt>
      <w:r>
        <w:rPr>
          <w:rFonts w:ascii="Times New Roman" w:eastAsia="Times New Roman" w:hAnsi="Times New Roman" w:cs="Times New Roman"/>
          <w:sz w:val="24"/>
          <w:szCs w:val="24"/>
        </w:rPr>
        <w:t>.</w:t>
      </w:r>
    </w:p>
    <w:p w14:paraId="77F9ECF1" w14:textId="5ECB447A"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розробки Шини обміну даних має використовуватись </w:t>
      </w:r>
      <w:sdt>
        <w:sdtPr>
          <w:tag w:val="goog_rdk_6"/>
          <w:id w:val="1319851828"/>
        </w:sdtPr>
        <w:sdtContent>
          <w:proofErr w:type="spellStart"/>
          <w:r>
            <w:rPr>
              <w:rFonts w:ascii="Times New Roman" w:eastAsia="Times New Roman" w:hAnsi="Times New Roman" w:cs="Times New Roman"/>
              <w:sz w:val="24"/>
              <w:szCs w:val="24"/>
            </w:rPr>
            <w:t>message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broker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Kafka</w:t>
          </w:r>
          <w:proofErr w:type="spellEnd"/>
        </w:sdtContent>
      </w:sdt>
      <w:sdt>
        <w:sdtPr>
          <w:tag w:val="goog_rdk_7"/>
          <w:id w:val="-1420632436"/>
          <w:showingPlcHdr/>
        </w:sdtPr>
        <w:sdtContent>
          <w:r w:rsidR="006B098D">
            <w:t xml:space="preserve">     </w:t>
          </w:r>
        </w:sdtContent>
      </w:sdt>
      <w:r>
        <w:rPr>
          <w:rFonts w:ascii="Times New Roman" w:eastAsia="Times New Roman" w:hAnsi="Times New Roman" w:cs="Times New Roman"/>
          <w:sz w:val="24"/>
          <w:szCs w:val="24"/>
        </w:rPr>
        <w:t xml:space="preserve">. </w:t>
      </w:r>
    </w:p>
    <w:sdt>
      <w:sdtPr>
        <w:tag w:val="goog_rdk_9"/>
        <w:id w:val="1400789508"/>
      </w:sdtPr>
      <w:sdtContent>
        <w:p w14:paraId="4A03DA5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Стек програмування для </w:t>
          </w:r>
          <w:proofErr w:type="spellStart"/>
          <w:r>
            <w:rPr>
              <w:rFonts w:ascii="Times New Roman" w:eastAsia="Times New Roman" w:hAnsi="Times New Roman" w:cs="Times New Roman"/>
              <w:sz w:val="24"/>
              <w:szCs w:val="24"/>
            </w:rPr>
            <w:t>back-end</w:t>
          </w:r>
          <w:proofErr w:type="spellEnd"/>
          <w:r>
            <w:rPr>
              <w:rFonts w:ascii="Times New Roman" w:eastAsia="Times New Roman" w:hAnsi="Times New Roman" w:cs="Times New Roman"/>
              <w:sz w:val="24"/>
              <w:szCs w:val="24"/>
            </w:rPr>
            <w:t xml:space="preserve"> - </w:t>
          </w:r>
          <w:sdt>
            <w:sdtPr>
              <w:tag w:val="goog_rdk_8"/>
              <w:id w:val="-8910887"/>
            </w:sdtPr>
            <w:sdtContent>
              <w:r>
                <w:rPr>
                  <w:rFonts w:ascii="Times New Roman" w:eastAsia="Times New Roman" w:hAnsi="Times New Roman" w:cs="Times New Roman"/>
                  <w:sz w:val="24"/>
                  <w:szCs w:val="24"/>
                </w:rPr>
                <w:t xml:space="preserve">java17, </w:t>
              </w:r>
              <w:proofErr w:type="spellStart"/>
              <w:r>
                <w:rPr>
                  <w:rFonts w:ascii="Times New Roman" w:eastAsia="Times New Roman" w:hAnsi="Times New Roman" w:cs="Times New Roman"/>
                  <w:sz w:val="24"/>
                  <w:szCs w:val="24"/>
                </w:rPr>
                <w:t>Spring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IoC</w:t>
              </w:r>
              <w:proofErr w:type="spellEnd"/>
              <w:r>
                <w:rPr>
                  <w:rFonts w:ascii="Times New Roman" w:eastAsia="Times New Roman" w:hAnsi="Times New Roman" w:cs="Times New Roman"/>
                  <w:sz w:val="24"/>
                  <w:szCs w:val="24"/>
                </w:rPr>
                <w:t xml:space="preserve">, MVC,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Security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OpenAPI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Hibernate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Maven</w:t>
              </w:r>
              <w:proofErr w:type="spellEnd"/>
            </w:sdtContent>
          </w:sdt>
        </w:p>
      </w:sdtContent>
    </w:sdt>
    <w:sdt>
      <w:sdtPr>
        <w:tag w:val="goog_rdk_11"/>
        <w:id w:val="-1445998401"/>
      </w:sdtPr>
      <w:sdtContent>
        <w:p w14:paraId="10DC91D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sdt>
            <w:sdtPr>
              <w:tag w:val="goog_rdk_10"/>
              <w:id w:val="-1429723478"/>
            </w:sdtPr>
            <w:sdtContent>
              <w:r>
                <w:rPr>
                  <w:rFonts w:ascii="Times New Roman" w:eastAsia="Times New Roman" w:hAnsi="Times New Roman" w:cs="Times New Roman"/>
                  <w:sz w:val="24"/>
                  <w:szCs w:val="24"/>
                </w:rPr>
                <w:t xml:space="preserve">База даних: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PostgreSQL</w:t>
              </w:r>
              <w:proofErr w:type="spellEnd"/>
            </w:sdtContent>
          </w:sdt>
        </w:p>
      </w:sdtContent>
    </w:sdt>
    <w:sdt>
      <w:sdtPr>
        <w:tag w:val="goog_rdk_13"/>
        <w:id w:val="559982919"/>
      </w:sdtPr>
      <w:sdtContent>
        <w:p w14:paraId="78D33167"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sdt>
            <w:sdtPr>
              <w:tag w:val="goog_rdk_12"/>
              <w:id w:val="-2030627603"/>
            </w:sdtPr>
            <w:sdtContent>
              <w:r>
                <w:rPr>
                  <w:rFonts w:ascii="Times New Roman" w:eastAsia="Times New Roman" w:hAnsi="Times New Roman" w:cs="Times New Roman"/>
                  <w:sz w:val="24"/>
                  <w:szCs w:val="24"/>
                </w:rPr>
                <w:t xml:space="preserve">Тестування: </w:t>
              </w:r>
              <w:proofErr w:type="spellStart"/>
              <w:r>
                <w:rPr>
                  <w:rFonts w:ascii="Times New Roman" w:eastAsia="Times New Roman" w:hAnsi="Times New Roman" w:cs="Times New Roman"/>
                  <w:sz w:val="24"/>
                  <w:szCs w:val="24"/>
                </w:rPr>
                <w:t>JUnit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Mockito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TestContainers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Mockserver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Database-rider</w:t>
              </w:r>
              <w:proofErr w:type="spellEnd"/>
              <w:r>
                <w:rPr>
                  <w:rFonts w:ascii="Times New Roman" w:eastAsia="Times New Roman" w:hAnsi="Times New Roman" w:cs="Times New Roman"/>
                  <w:sz w:val="24"/>
                  <w:szCs w:val="24"/>
                </w:rPr>
                <w:t>.</w:t>
              </w:r>
            </w:sdtContent>
          </w:sdt>
        </w:p>
      </w:sdtContent>
    </w:sdt>
    <w:sdt>
      <w:sdtPr>
        <w:tag w:val="goog_rdk_15"/>
        <w:id w:val="-1542280395"/>
      </w:sdtPr>
      <w:sdtContent>
        <w:p w14:paraId="591B2FE2"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sdt>
            <w:sdtPr>
              <w:tag w:val="goog_rdk_14"/>
              <w:id w:val="1550419146"/>
            </w:sdtPr>
            <w:sdtContent>
              <w:r>
                <w:rPr>
                  <w:rFonts w:ascii="Times New Roman" w:eastAsia="Times New Roman" w:hAnsi="Times New Roman" w:cs="Times New Roman"/>
                  <w:sz w:val="24"/>
                  <w:szCs w:val="24"/>
                </w:rPr>
                <w:t xml:space="preserve">CI/CD: </w:t>
              </w:r>
              <w:proofErr w:type="spellStart"/>
              <w:r>
                <w:rPr>
                  <w:rFonts w:ascii="Times New Roman" w:eastAsia="Times New Roman" w:hAnsi="Times New Roman" w:cs="Times New Roman"/>
                  <w:sz w:val="24"/>
                  <w:szCs w:val="24"/>
                </w:rPr>
                <w:t>GitLab</w:t>
              </w:r>
              <w:proofErr w:type="spellEnd"/>
              <w:r>
                <w:rPr>
                  <w:rFonts w:ascii="Times New Roman" w:eastAsia="Times New Roman" w:hAnsi="Times New Roman" w:cs="Times New Roman"/>
                  <w:sz w:val="24"/>
                  <w:szCs w:val="24"/>
                </w:rPr>
                <w:t xml:space="preserve"> CI/CD, </w:t>
              </w:r>
              <w:proofErr w:type="spellStart"/>
              <w:r>
                <w:rPr>
                  <w:rFonts w:ascii="Times New Roman" w:eastAsia="Times New Roman" w:hAnsi="Times New Roman" w:cs="Times New Roman"/>
                  <w:sz w:val="24"/>
                  <w:szCs w:val="24"/>
                </w:rPr>
                <w:t>Kubernetes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Sonar</w:t>
              </w:r>
              <w:proofErr w:type="spellEnd"/>
            </w:sdtContent>
          </w:sdt>
        </w:p>
      </w:sdtContent>
    </w:sdt>
    <w:sdt>
      <w:sdtPr>
        <w:tag w:val="goog_rdk_17"/>
        <w:id w:val="1464231341"/>
      </w:sdtPr>
      <w:sdtContent>
        <w:p w14:paraId="0308C77F"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sdt>
            <w:sdtPr>
              <w:tag w:val="goog_rdk_16"/>
              <w:id w:val="1683466313"/>
            </w:sdtPr>
            <w:sdtContent>
              <w:r>
                <w:rPr>
                  <w:rFonts w:ascii="Times New Roman" w:eastAsia="Times New Roman" w:hAnsi="Times New Roman" w:cs="Times New Roman"/>
                  <w:sz w:val="24"/>
                  <w:szCs w:val="24"/>
                </w:rPr>
                <w:t xml:space="preserve">Інфраструктура: </w:t>
              </w:r>
              <w:proofErr w:type="spellStart"/>
              <w:r>
                <w:rPr>
                  <w:rFonts w:ascii="Times New Roman" w:eastAsia="Times New Roman" w:hAnsi="Times New Roman" w:cs="Times New Roman"/>
                  <w:sz w:val="24"/>
                  <w:szCs w:val="24"/>
                </w:rPr>
                <w:t>Grafana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Prometheus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Artifactory</w:t>
              </w:r>
              <w:proofErr w:type="spellEnd"/>
            </w:sdtContent>
          </w:sdt>
        </w:p>
      </w:sdtContent>
    </w:sdt>
    <w:p w14:paraId="02DA172D" w14:textId="370EE8F8" w:rsidR="00A20131" w:rsidRDefault="00000000">
      <w:pPr>
        <w:spacing w:before="120" w:after="0" w:line="360" w:lineRule="auto"/>
        <w:ind w:firstLine="720"/>
        <w:jc w:val="both"/>
        <w:rPr>
          <w:rFonts w:ascii="Times New Roman" w:eastAsia="Times New Roman" w:hAnsi="Times New Roman" w:cs="Times New Roman"/>
          <w:sz w:val="24"/>
          <w:szCs w:val="24"/>
        </w:rPr>
      </w:pPr>
      <w:sdt>
        <w:sdtPr>
          <w:tag w:val="goog_rdk_19"/>
          <w:id w:val="-255674331"/>
          <w:showingPlcHdr/>
        </w:sdtPr>
        <w:sdtContent>
          <w:r w:rsidR="006B098D">
            <w:t xml:space="preserve">     </w:t>
          </w:r>
        </w:sdtContent>
      </w:sdt>
      <w:r>
        <w:rPr>
          <w:rFonts w:ascii="Times New Roman" w:eastAsia="Times New Roman" w:hAnsi="Times New Roman" w:cs="Times New Roman"/>
          <w:sz w:val="24"/>
          <w:szCs w:val="24"/>
        </w:rPr>
        <w:t>.</w:t>
      </w:r>
    </w:p>
    <w:p w14:paraId="03B7CA22" w14:textId="77777777" w:rsidR="00A20131" w:rsidRDefault="00A20131">
      <w:pPr>
        <w:spacing w:after="0" w:line="360" w:lineRule="auto"/>
        <w:ind w:left="1440"/>
        <w:jc w:val="both"/>
        <w:rPr>
          <w:rFonts w:ascii="Times New Roman" w:eastAsia="Times New Roman" w:hAnsi="Times New Roman" w:cs="Times New Roman"/>
          <w:sz w:val="24"/>
          <w:szCs w:val="24"/>
        </w:rPr>
      </w:pPr>
    </w:p>
    <w:p w14:paraId="3CD227FB"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96" w:name="_heading=h.4du1wux" w:colFirst="0" w:colLast="0"/>
      <w:bookmarkEnd w:id="96"/>
      <w:r>
        <w:br w:type="page"/>
      </w:r>
    </w:p>
    <w:p w14:paraId="65548BC8"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bookmarkStart w:id="97" w:name="_heading=h.2szc72q" w:colFirst="0" w:colLast="0"/>
      <w:bookmarkEnd w:id="97"/>
      <w:r>
        <w:rPr>
          <w:rFonts w:ascii="Times New Roman" w:eastAsia="Times New Roman" w:hAnsi="Times New Roman" w:cs="Times New Roman"/>
          <w:b/>
          <w:smallCaps/>
          <w:sz w:val="24"/>
          <w:szCs w:val="24"/>
        </w:rPr>
        <w:lastRenderedPageBreak/>
        <w:t>9. ПОРЯДОК КОНТРОЛЮ ТА ПРИЙМАННЯ СИСТЕМИ</w:t>
      </w:r>
    </w:p>
    <w:p w14:paraId="77836234"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98" w:name="_heading=h.184mhaj" w:colFirst="0" w:colLast="0"/>
      <w:bookmarkEnd w:id="98"/>
      <w:r>
        <w:rPr>
          <w:rFonts w:ascii="Times New Roman" w:eastAsia="Times New Roman" w:hAnsi="Times New Roman" w:cs="Times New Roman"/>
          <w:b/>
          <w:sz w:val="24"/>
          <w:szCs w:val="24"/>
        </w:rPr>
        <w:t>9.1. Організаційні заходи</w:t>
      </w:r>
    </w:p>
    <w:p w14:paraId="065B49F9"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врахування та реагування на зміни в процесі деталізації та реалізації вимог до Системи плануються наступні організаційні заходи:</w:t>
      </w:r>
    </w:p>
    <w:p w14:paraId="77318A47" w14:textId="77777777" w:rsidR="00A20131" w:rsidRDefault="00000000">
      <w:pPr>
        <w:numPr>
          <w:ilvl w:val="0"/>
          <w:numId w:val="1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Методологія розробки Системи - RUP, тривалість кожної ітерації 1-4 тижні (або альтернативні).</w:t>
      </w:r>
    </w:p>
    <w:p w14:paraId="4292C82B" w14:textId="77777777" w:rsidR="00A20131" w:rsidRDefault="00000000">
      <w:pPr>
        <w:numPr>
          <w:ilvl w:val="0"/>
          <w:numId w:val="1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Рівень деталізації вимог - користувацький сценарій до частини функціональності Системи з розділами - Ціль, Рівень, Передумови, Базові вимоги та групи функціональних вимог (у разі необхідності), Альтернативи,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UX/UI дизайн та макети, Приймальні критерії.</w:t>
      </w:r>
    </w:p>
    <w:p w14:paraId="1415F590" w14:textId="77777777" w:rsidR="00A20131" w:rsidRDefault="00000000">
      <w:pPr>
        <w:numPr>
          <w:ilvl w:val="0"/>
          <w:numId w:val="1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Мови моделювання вимог - BPMN, UML.</w:t>
      </w:r>
    </w:p>
    <w:p w14:paraId="297A43EB" w14:textId="77777777" w:rsidR="00A20131" w:rsidRDefault="00000000">
      <w:pPr>
        <w:numPr>
          <w:ilvl w:val="0"/>
          <w:numId w:val="18"/>
        </w:numPr>
        <w:spacing w:before="120" w:after="0" w:line="360" w:lineRule="auto"/>
        <w:jc w:val="both"/>
        <w:rPr>
          <w:rFonts w:ascii="Times New Roman" w:eastAsia="Times New Roman" w:hAnsi="Times New Roman" w:cs="Times New Roman"/>
          <w:sz w:val="24"/>
          <w:szCs w:val="24"/>
        </w:rPr>
      </w:pPr>
      <w:hyperlink w:anchor="_heading=h.haapch">
        <w:r>
          <w:rPr>
            <w:rFonts w:ascii="Times New Roman" w:eastAsia="Times New Roman" w:hAnsi="Times New Roman" w:cs="Times New Roman"/>
            <w:color w:val="1155CC"/>
            <w:sz w:val="24"/>
            <w:szCs w:val="24"/>
            <w:u w:val="single"/>
          </w:rPr>
          <w:t>Інфраструктура NON-PROD</w:t>
        </w:r>
      </w:hyperlink>
      <w:r>
        <w:rPr>
          <w:rFonts w:ascii="Times New Roman" w:eastAsia="Times New Roman" w:hAnsi="Times New Roman" w:cs="Times New Roman"/>
          <w:sz w:val="24"/>
          <w:szCs w:val="24"/>
        </w:rPr>
        <w:t xml:space="preserve"> для розробки буде виділена Замовником;</w:t>
      </w:r>
    </w:p>
    <w:p w14:paraId="528C6776" w14:textId="77777777" w:rsidR="00A20131" w:rsidRDefault="00000000">
      <w:pPr>
        <w:numPr>
          <w:ilvl w:val="0"/>
          <w:numId w:val="1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Розгортання, налаштування та адаптація інфраструктури під потреби розробки має виконуватись силами Виконавця.</w:t>
      </w:r>
    </w:p>
    <w:p w14:paraId="6F69F294"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99" w:name="_heading=h.3s49zyc" w:colFirst="0" w:colLast="0"/>
      <w:bookmarkEnd w:id="99"/>
      <w:r>
        <w:rPr>
          <w:rFonts w:ascii="Times New Roman" w:eastAsia="Times New Roman" w:hAnsi="Times New Roman" w:cs="Times New Roman"/>
          <w:b/>
          <w:sz w:val="24"/>
          <w:szCs w:val="24"/>
        </w:rPr>
        <w:t>9.2. План реалізації проекту</w:t>
      </w:r>
    </w:p>
    <w:p w14:paraId="4E8C1A5D"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має підготувати план реалізації проекту, який затверджується Замовником.</w:t>
      </w:r>
    </w:p>
    <w:p w14:paraId="6FDC52B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Орієнтовний план реалізації проекту має включати розробку та передачу наступних етапів (</w:t>
      </w:r>
      <w:r>
        <w:rPr>
          <w:rFonts w:ascii="Times New Roman" w:eastAsia="Times New Roman" w:hAnsi="Times New Roman" w:cs="Times New Roman"/>
          <w:b/>
          <w:sz w:val="24"/>
          <w:szCs w:val="24"/>
        </w:rPr>
        <w:t>ремарка</w:t>
      </w:r>
      <w:r>
        <w:rPr>
          <w:rFonts w:ascii="Times New Roman" w:eastAsia="Times New Roman" w:hAnsi="Times New Roman" w:cs="Times New Roman"/>
          <w:sz w:val="24"/>
          <w:szCs w:val="24"/>
        </w:rPr>
        <w:t xml:space="preserve"> - порядок та наповнення етапів можуть бути зміненими по результатам консультації з переможцем тендеру):</w:t>
      </w:r>
    </w:p>
    <w:tbl>
      <w:tblPr>
        <w:tblStyle w:val="afffff3"/>
        <w:tblW w:w="991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2"/>
        <w:gridCol w:w="1230"/>
        <w:gridCol w:w="1425"/>
        <w:gridCol w:w="3906"/>
        <w:gridCol w:w="1808"/>
      </w:tblGrid>
      <w:tr w:rsidR="00A20131" w14:paraId="286C0963" w14:textId="77777777">
        <w:trPr>
          <w:trHeight w:val="615"/>
          <w:tblHeader/>
        </w:trPr>
        <w:tc>
          <w:tcPr>
            <w:tcW w:w="1542"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725D92F6"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Етап</w:t>
            </w:r>
          </w:p>
        </w:tc>
        <w:tc>
          <w:tcPr>
            <w:tcW w:w="1230"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0ADBE3FA"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Частина системи</w:t>
            </w:r>
          </w:p>
        </w:tc>
        <w:tc>
          <w:tcPr>
            <w:tcW w:w="142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30C5A3FF"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Модуль</w:t>
            </w:r>
          </w:p>
        </w:tc>
        <w:tc>
          <w:tcPr>
            <w:tcW w:w="3906"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29312DA1"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Опис очікуваного функціоналу</w:t>
            </w:r>
          </w:p>
        </w:tc>
        <w:tc>
          <w:tcPr>
            <w:tcW w:w="1808"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5EB0319C"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Орієнтовна тривалість</w:t>
            </w:r>
          </w:p>
        </w:tc>
      </w:tr>
      <w:tr w:rsidR="00A20131" w14:paraId="12261B3C" w14:textId="77777777">
        <w:trPr>
          <w:trHeight w:val="615"/>
        </w:trPr>
        <w:tc>
          <w:tcPr>
            <w:tcW w:w="1542"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B0DB07" w14:textId="77777777" w:rsidR="00A20131" w:rsidRDefault="00000000">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Розгортання базової інфраструктури та шини обміну даними</w:t>
            </w: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F80F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Інфраструктурні сервіси</w:t>
            </w:r>
          </w:p>
        </w:tc>
        <w:tc>
          <w:tcPr>
            <w:tcW w:w="1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48E3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Інфраструктура</w:t>
            </w:r>
          </w:p>
        </w:tc>
        <w:tc>
          <w:tcPr>
            <w:tcW w:w="39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212DDF"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Розгортання ПРОД/НЕПРОД ІТ-інфраструктури</w:t>
            </w:r>
          </w:p>
          <w:p w14:paraId="0EE9A5F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2. Базовий CI/CD</w:t>
            </w:r>
          </w:p>
        </w:tc>
        <w:tc>
          <w:tcPr>
            <w:tcW w:w="1808"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8FF7E7" w14:textId="77777777" w:rsidR="00A20131" w:rsidRDefault="00000000">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місяць з моменту підписання контракту</w:t>
            </w:r>
          </w:p>
        </w:tc>
      </w:tr>
      <w:tr w:rsidR="00A20131" w14:paraId="35C93770" w14:textId="77777777">
        <w:trPr>
          <w:trHeight w:val="1155"/>
        </w:trPr>
        <w:tc>
          <w:tcPr>
            <w:tcW w:w="1542"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EF76C1"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FABBF87"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Інфраструктурні сервіси</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ADF69B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Сервіси моніторингу та </w:t>
            </w:r>
            <w:proofErr w:type="spellStart"/>
            <w:r>
              <w:rPr>
                <w:rFonts w:ascii="Times New Roman" w:eastAsia="Times New Roman" w:hAnsi="Times New Roman" w:cs="Times New Roman"/>
                <w:sz w:val="24"/>
                <w:szCs w:val="24"/>
              </w:rPr>
              <w:t>логування</w:t>
            </w:r>
            <w:proofErr w:type="spellEnd"/>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7E7A338"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(базове)</w:t>
            </w:r>
          </w:p>
          <w:p w14:paraId="2C6D5A0F"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Моніторинг (базове)</w:t>
            </w:r>
          </w:p>
          <w:p w14:paraId="7A24CC8F"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Алертинг</w:t>
            </w:r>
            <w:proofErr w:type="spellEnd"/>
            <w:r>
              <w:rPr>
                <w:rFonts w:ascii="Times New Roman" w:eastAsia="Times New Roman" w:hAnsi="Times New Roman" w:cs="Times New Roman"/>
                <w:sz w:val="24"/>
                <w:szCs w:val="24"/>
              </w:rPr>
              <w:t xml:space="preserve"> (базове)</w:t>
            </w:r>
          </w:p>
          <w:p w14:paraId="70C8855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4. Інфраструктура для автоматичного тестування</w:t>
            </w:r>
          </w:p>
        </w:tc>
        <w:tc>
          <w:tcPr>
            <w:tcW w:w="1808"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7B0D431"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003488F9" w14:textId="77777777">
        <w:trPr>
          <w:trHeight w:val="615"/>
        </w:trPr>
        <w:tc>
          <w:tcPr>
            <w:tcW w:w="1542"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60A326"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D5FAC0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Службові сервіси</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56ECAB" w14:textId="77777777" w:rsidR="00A20131" w:rsidRDefault="00000000">
            <w:pPr>
              <w:widowControl w:val="0"/>
              <w:spacing w:line="276" w:lineRule="auto"/>
              <w:rPr>
                <w:rFonts w:ascii="Arial" w:eastAsia="Arial" w:hAnsi="Arial" w:cs="Arial"/>
                <w:sz w:val="20"/>
                <w:szCs w:val="20"/>
              </w:rPr>
            </w:pPr>
            <w:proofErr w:type="spellStart"/>
            <w:r>
              <w:rPr>
                <w:rFonts w:ascii="Times New Roman" w:eastAsia="Times New Roman" w:hAnsi="Times New Roman" w:cs="Times New Roman"/>
                <w:sz w:val="24"/>
                <w:szCs w:val="24"/>
              </w:rPr>
              <w:t>Databus</w:t>
            </w:r>
            <w:proofErr w:type="spellEnd"/>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3C2467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Базове розгортання та налаштування шини обміну даними</w:t>
            </w:r>
          </w:p>
        </w:tc>
        <w:tc>
          <w:tcPr>
            <w:tcW w:w="1808"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F155396"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219A36CB" w14:textId="77777777">
        <w:trPr>
          <w:trHeight w:val="1155"/>
        </w:trPr>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A776603" w14:textId="77777777" w:rsidR="00A20131" w:rsidRDefault="00000000">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Службові сервіси</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916BB7" w14:textId="77777777" w:rsidR="00A20131" w:rsidRDefault="00000000">
            <w:pPr>
              <w:widowControl w:val="0"/>
              <w:spacing w:line="276" w:lineRule="auto"/>
              <w:rPr>
                <w:rFonts w:ascii="Arial" w:eastAsia="Arial" w:hAnsi="Arial" w:cs="Arial"/>
                <w:sz w:val="20"/>
                <w:szCs w:val="20"/>
              </w:rPr>
            </w:pPr>
            <w:proofErr w:type="spellStart"/>
            <w:r>
              <w:rPr>
                <w:rFonts w:ascii="Times New Roman" w:eastAsia="Times New Roman" w:hAnsi="Times New Roman" w:cs="Times New Roman"/>
                <w:sz w:val="24"/>
                <w:szCs w:val="24"/>
              </w:rPr>
              <w:t>Backoffice</w:t>
            </w:r>
            <w:proofErr w:type="spellEnd"/>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2DE1FA0"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Конфігурації</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E70164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Налаштування конфігураційних параметрів системи (взаємозв'язки</w:t>
            </w:r>
            <w:r>
              <w:t xml:space="preserve">     </w:t>
            </w:r>
            <w:r>
              <w:rPr>
                <w:rFonts w:ascii="Times New Roman" w:eastAsia="Times New Roman" w:hAnsi="Times New Roman" w:cs="Times New Roman"/>
                <w:sz w:val="24"/>
                <w:szCs w:val="24"/>
              </w:rPr>
              <w:t xml:space="preserve"> між модулями системи, тема, </w:t>
            </w:r>
            <w:proofErr w:type="spellStart"/>
            <w:r>
              <w:rPr>
                <w:rFonts w:ascii="Times New Roman" w:eastAsia="Times New Roman" w:hAnsi="Times New Roman" w:cs="Times New Roman"/>
                <w:sz w:val="24"/>
                <w:szCs w:val="24"/>
              </w:rPr>
              <w:t>креденшиалс</w:t>
            </w:r>
            <w:proofErr w:type="spellEnd"/>
            <w:r>
              <w:t xml:space="preserve">     </w:t>
            </w:r>
            <w:r>
              <w:rPr>
                <w:rFonts w:ascii="Times New Roman" w:eastAsia="Times New Roman" w:hAnsi="Times New Roman" w:cs="Times New Roman"/>
                <w:sz w:val="24"/>
                <w:szCs w:val="24"/>
              </w:rPr>
              <w:t xml:space="preserve"> для підключення в </w:t>
            </w:r>
            <w:r>
              <w:rPr>
                <w:rFonts w:ascii="Times New Roman" w:eastAsia="Times New Roman" w:hAnsi="Times New Roman" w:cs="Times New Roman"/>
                <w:sz w:val="24"/>
                <w:szCs w:val="24"/>
              </w:rPr>
              <w:lastRenderedPageBreak/>
              <w:t xml:space="preserve">продуктивне середовище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13F492" w14:textId="77777777" w:rsidR="00A20131" w:rsidRDefault="00000000">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 місяць з моменту підписання контракту</w:t>
            </w:r>
          </w:p>
        </w:tc>
      </w:tr>
      <w:tr w:rsidR="00A20131" w14:paraId="3F848996" w14:textId="77777777">
        <w:trPr>
          <w:trHeight w:val="615"/>
        </w:trPr>
        <w:tc>
          <w:tcPr>
            <w:tcW w:w="1542"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434D49A"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9CCDD07"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Службові сервіси</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3484183"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Сервіс нотифікацій</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60634FA"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Сервіс для повідомлення користувачів про ключові події в Системі (транспорт - пошта)</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72B345D"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1EFCF2A7" w14:textId="77777777">
        <w:trPr>
          <w:trHeight w:val="615"/>
        </w:trPr>
        <w:tc>
          <w:tcPr>
            <w:tcW w:w="1542"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A9F0300"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1430A1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Службові сервіси</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3E6EE3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Документ сервіс</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D4CC5D5"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Сервіс для роботи з документами в Системі (формування, збереження, перегляд)</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4E7C22"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5209133E" w14:textId="77777777">
        <w:trPr>
          <w:trHeight w:val="885"/>
        </w:trPr>
        <w:tc>
          <w:tcPr>
            <w:tcW w:w="1542"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8F5C363"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7559B2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Службові сервіси</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A2F3B54"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Сервіс роботи із КЕП</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103FCE1"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Сервіс підпису визначеного контенту, як факту підтвердження дії (наприклад, формування заявки на потребу, затвердження потреби ДОЗ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10904C8"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26AC6888" w14:textId="77777777">
        <w:trPr>
          <w:trHeight w:val="1425"/>
        </w:trPr>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1342045" w14:textId="77777777" w:rsidR="00A20131" w:rsidRDefault="00000000">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Закупівля</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7C6C7D8"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ЕМС</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FED559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Закупівля</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EF9CE42"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Супроводження процесу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від затвердженої потреби до факту поставки МТ (договір, кошторис, графік поставки, акти прийому-передачі) через ДП "Медичні закупівлі України" та міжнародні організації (МО)</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06AA799" w14:textId="77777777" w:rsidR="00A20131" w:rsidRDefault="00000000">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місяць з моменту підписання контракту</w:t>
            </w:r>
          </w:p>
        </w:tc>
      </w:tr>
      <w:tr w:rsidR="00A20131" w14:paraId="1B0DC047" w14:textId="77777777">
        <w:trPr>
          <w:trHeight w:val="615"/>
        </w:trPr>
        <w:tc>
          <w:tcPr>
            <w:tcW w:w="1542"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F32FBFA" w14:textId="77777777" w:rsidR="00A20131" w:rsidRDefault="00A2013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1F9861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Інтеграції</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C9A7CF1"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Довідникового типу по </w:t>
            </w:r>
            <w:proofErr w:type="spellStart"/>
            <w:r>
              <w:rPr>
                <w:rFonts w:ascii="Times New Roman" w:eastAsia="Times New Roman" w:hAnsi="Times New Roman" w:cs="Times New Roman"/>
                <w:sz w:val="24"/>
                <w:szCs w:val="24"/>
              </w:rPr>
              <w:t>закупівлям</w:t>
            </w:r>
            <w:proofErr w:type="spellEnd"/>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DB82029"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Інтеграція з Прозоро, </w:t>
            </w:r>
            <w:proofErr w:type="spellStart"/>
            <w:r>
              <w:rPr>
                <w:rFonts w:ascii="Times New Roman" w:eastAsia="Times New Roman" w:hAnsi="Times New Roman" w:cs="Times New Roman"/>
                <w:sz w:val="24"/>
                <w:szCs w:val="24"/>
              </w:rPr>
              <w:t>МедДата</w:t>
            </w:r>
            <w:proofErr w:type="spellEnd"/>
            <w:r>
              <w:rPr>
                <w:rFonts w:ascii="Times New Roman" w:eastAsia="Times New Roman" w:hAnsi="Times New Roman" w:cs="Times New Roman"/>
                <w:sz w:val="24"/>
                <w:szCs w:val="24"/>
              </w:rPr>
              <w:t xml:space="preserve"> в частині отримання закупівельної інформації</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B6B36A"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31CDA59B" w14:textId="77777777">
        <w:trPr>
          <w:trHeight w:val="885"/>
        </w:trPr>
        <w:tc>
          <w:tcPr>
            <w:tcW w:w="1542"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996244E"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FFBAD3D"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ЕМС</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531BC06"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Звіти та аналітика</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0071B3B"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 xml:space="preserve">Формування регламентованої звітності (до 3 звітів) та інтеграція попередньо розроблених </w:t>
            </w:r>
            <w:proofErr w:type="spellStart"/>
            <w:r>
              <w:rPr>
                <w:rFonts w:ascii="Times New Roman" w:eastAsia="Times New Roman" w:hAnsi="Times New Roman" w:cs="Times New Roman"/>
                <w:sz w:val="24"/>
                <w:szCs w:val="24"/>
              </w:rPr>
              <w:t>дашбордів</w:t>
            </w:r>
            <w:proofErr w:type="spellEnd"/>
            <w:r>
              <w:rPr>
                <w:rFonts w:ascii="Times New Roman" w:eastAsia="Times New Roman" w:hAnsi="Times New Roman" w:cs="Times New Roman"/>
                <w:sz w:val="24"/>
                <w:szCs w:val="24"/>
              </w:rPr>
              <w:t xml:space="preserve"> на БІ (до 1)</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BAC733C" w14:textId="77777777" w:rsidR="00A20131" w:rsidRDefault="00A20131">
            <w:pPr>
              <w:widowControl w:val="0"/>
              <w:pBdr>
                <w:top w:val="nil"/>
                <w:left w:val="nil"/>
                <w:bottom w:val="nil"/>
                <w:right w:val="nil"/>
                <w:between w:val="nil"/>
              </w:pBdr>
              <w:spacing w:line="276" w:lineRule="auto"/>
              <w:rPr>
                <w:rFonts w:ascii="Arial" w:eastAsia="Arial" w:hAnsi="Arial" w:cs="Arial"/>
                <w:sz w:val="20"/>
                <w:szCs w:val="20"/>
              </w:rPr>
            </w:pPr>
          </w:p>
        </w:tc>
      </w:tr>
      <w:tr w:rsidR="00A20131" w14:paraId="0F5CAE43" w14:textId="77777777">
        <w:trPr>
          <w:trHeight w:val="2235"/>
        </w:trPr>
        <w:tc>
          <w:tcPr>
            <w:tcW w:w="154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956F8DC"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b/>
                <w:sz w:val="24"/>
                <w:szCs w:val="24"/>
              </w:rPr>
              <w:t>Перевірка виконання функціональних та нефункціональних вимог та документація на Систему</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895E9AF"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Вся Система</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A32CFA5"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Всі модулі</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A54A416"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Збір та перевірка виконання всіх функціональних вимог.</w:t>
            </w:r>
          </w:p>
          <w:p w14:paraId="7C27D434"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Реалізація та перевірка виконання вимог розділів:</w:t>
            </w:r>
          </w:p>
          <w:p w14:paraId="1F04C488" w14:textId="77777777" w:rsidR="00A20131"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Нефункціональних вимог</w:t>
            </w:r>
          </w:p>
          <w:p w14:paraId="14F44FC7" w14:textId="77777777" w:rsidR="00A20131" w:rsidRDefault="00000000">
            <w:pPr>
              <w:widowControl w:val="0"/>
              <w:spacing w:line="276" w:lineRule="auto"/>
              <w:rPr>
                <w:rFonts w:ascii="Arial" w:eastAsia="Arial" w:hAnsi="Arial" w:cs="Arial"/>
                <w:sz w:val="20"/>
                <w:szCs w:val="20"/>
              </w:rPr>
            </w:pPr>
            <w:r>
              <w:rPr>
                <w:rFonts w:ascii="Times New Roman" w:eastAsia="Times New Roman" w:hAnsi="Times New Roman" w:cs="Times New Roman"/>
                <w:sz w:val="24"/>
                <w:szCs w:val="24"/>
              </w:rPr>
              <w:t>2.2. Документація на Систему</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BA54BDF" w14:textId="77777777" w:rsidR="00A20131" w:rsidRDefault="00000000">
            <w:pPr>
              <w:widowControl w:val="0"/>
              <w:spacing w:line="276" w:lineRule="auto"/>
              <w:jc w:val="center"/>
              <w:rPr>
                <w:rFonts w:ascii="Arial" w:eastAsia="Arial" w:hAnsi="Arial" w:cs="Arial"/>
                <w:sz w:val="20"/>
                <w:szCs w:val="20"/>
              </w:rPr>
            </w:pPr>
            <w:r>
              <w:rPr>
                <w:rFonts w:ascii="Times New Roman" w:eastAsia="Times New Roman" w:hAnsi="Times New Roman" w:cs="Times New Roman"/>
                <w:b/>
                <w:sz w:val="24"/>
                <w:szCs w:val="24"/>
              </w:rPr>
              <w:t>5-7 місяць з моменту підписання контракту</w:t>
            </w:r>
          </w:p>
        </w:tc>
      </w:tr>
    </w:tbl>
    <w:p w14:paraId="71960ABE" w14:textId="77777777" w:rsidR="00A20131" w:rsidRDefault="00A20131">
      <w:pPr>
        <w:spacing w:before="120" w:after="0" w:line="360" w:lineRule="auto"/>
        <w:ind w:firstLine="720"/>
        <w:jc w:val="both"/>
        <w:rPr>
          <w:rFonts w:ascii="Times New Roman" w:eastAsia="Times New Roman" w:hAnsi="Times New Roman" w:cs="Times New Roman"/>
          <w:sz w:val="24"/>
          <w:szCs w:val="24"/>
        </w:rPr>
      </w:pPr>
    </w:p>
    <w:p w14:paraId="24270307"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0" w:name="_heading=h.279ka65" w:colFirst="0" w:colLast="0"/>
      <w:bookmarkEnd w:id="100"/>
      <w:r>
        <w:rPr>
          <w:rFonts w:ascii="Times New Roman" w:eastAsia="Times New Roman" w:hAnsi="Times New Roman" w:cs="Times New Roman"/>
          <w:b/>
          <w:sz w:val="24"/>
          <w:szCs w:val="24"/>
        </w:rPr>
        <w:lastRenderedPageBreak/>
        <w:t>9.3. Навчальні заходи</w:t>
      </w:r>
    </w:p>
    <w:p w14:paraId="07ABDB8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забезпечення підготовки користувачів Системи до належного використання Виконавець повинен</w:t>
      </w:r>
    </w:p>
    <w:p w14:paraId="671124BA" w14:textId="77777777" w:rsidR="00A20131" w:rsidRDefault="00000000">
      <w:pPr>
        <w:numPr>
          <w:ilvl w:val="0"/>
          <w:numId w:val="5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програму навчання та навчальні матеріали для користувачів різних ролей (до 5 робочих днів).</w:t>
      </w:r>
    </w:p>
    <w:p w14:paraId="17BAE23E" w14:textId="77777777" w:rsidR="00A20131" w:rsidRDefault="00000000">
      <w:pPr>
        <w:numPr>
          <w:ilvl w:val="0"/>
          <w:numId w:val="5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навчання користувачів різних ролей (до 10 користувачів, які стануть інструкторами для інших користувачів).</w:t>
      </w:r>
    </w:p>
    <w:p w14:paraId="778622DC" w14:textId="77777777" w:rsidR="00A20131" w:rsidRDefault="00000000">
      <w:pPr>
        <w:numPr>
          <w:ilvl w:val="0"/>
          <w:numId w:val="51"/>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Надавати оперативну підтримку та інструкції в якої першої лінії підтримки протягом розробки Системи та 2 місяці після здачі останнього етапу.</w:t>
      </w:r>
    </w:p>
    <w:p w14:paraId="6FF456EB"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1" w:name="_heading=h.meukdy" w:colFirst="0" w:colLast="0"/>
      <w:bookmarkEnd w:id="101"/>
      <w:r>
        <w:rPr>
          <w:rFonts w:ascii="Times New Roman" w:eastAsia="Times New Roman" w:hAnsi="Times New Roman" w:cs="Times New Roman"/>
          <w:b/>
          <w:sz w:val="24"/>
          <w:szCs w:val="24"/>
        </w:rPr>
        <w:t>9.4. Приймальні випробування</w:t>
      </w:r>
    </w:p>
    <w:p w14:paraId="0BB75F19"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приймальних випробувань Системи буде створена робоча група у складі представників Замовника та Виконавця.</w:t>
      </w:r>
    </w:p>
    <w:p w14:paraId="14C800F3"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передає Замовнику виключні майнові права на розроблену Систему. В разі неможливості передачі виключних майнових прав, Виконавець передає права на всі частини Системи, які передбачають можливість здійснення Замовником та/або обраними Замовником третіми сторонами, будь-яких модифікацій.</w:t>
      </w:r>
    </w:p>
    <w:p w14:paraId="57D92CF6"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що постачається, повинна бути інстальована та налаштована на визначеній Замовником інфраструктурі.</w:t>
      </w:r>
    </w:p>
    <w:p w14:paraId="419ECC8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має успішно пройти випробування у відповідності до програми та методики випробувань, яка розробляється Виконавцем та затверджується Замовником.</w:t>
      </w:r>
    </w:p>
    <w:p w14:paraId="04195E3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повинна мати таку документацію:</w:t>
      </w:r>
    </w:p>
    <w:p w14:paraId="5C403188"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Технічне завдання на розробку модулів Системи;</w:t>
      </w:r>
    </w:p>
    <w:p w14:paraId="25B9082C"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Інструкція користувача Системи (по наявних ролях).</w:t>
      </w:r>
    </w:p>
    <w:p w14:paraId="467B4AB0"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Інструкція адміністратора Системи:</w:t>
      </w:r>
    </w:p>
    <w:p w14:paraId="02ED1F74"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Інструкція з </w:t>
      </w:r>
      <w:proofErr w:type="spellStart"/>
      <w:r>
        <w:rPr>
          <w:rFonts w:ascii="Times New Roman" w:eastAsia="Times New Roman" w:hAnsi="Times New Roman" w:cs="Times New Roman"/>
          <w:sz w:val="24"/>
          <w:szCs w:val="24"/>
        </w:rPr>
        <w:t>деплою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апдейту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ролбеку</w:t>
      </w:r>
      <w:proofErr w:type="spellEnd"/>
      <w:r>
        <w:rPr>
          <w:rFonts w:ascii="Times New Roman" w:eastAsia="Times New Roman" w:hAnsi="Times New Roman" w:cs="Times New Roman"/>
          <w:sz w:val="24"/>
          <w:szCs w:val="24"/>
        </w:rPr>
        <w:t>;</w:t>
      </w:r>
    </w:p>
    <w:p w14:paraId="5DDC4CA0"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Інструкція з резервного копіювання та відтворення даних;</w:t>
      </w:r>
    </w:p>
    <w:p w14:paraId="67748BC3"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Helm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charts</w:t>
      </w:r>
      <w:proofErr w:type="spellEnd"/>
      <w:r>
        <w:rPr>
          <w:rFonts w:ascii="Times New Roman" w:eastAsia="Times New Roman" w:hAnsi="Times New Roman" w:cs="Times New Roman"/>
          <w:sz w:val="24"/>
          <w:szCs w:val="24"/>
        </w:rPr>
        <w:t xml:space="preserve"> та/або </w:t>
      </w:r>
      <w:proofErr w:type="spellStart"/>
      <w:r>
        <w:rPr>
          <w:rFonts w:ascii="Times New Roman" w:eastAsia="Times New Roman" w:hAnsi="Times New Roman" w:cs="Times New Roman"/>
          <w:sz w:val="24"/>
          <w:szCs w:val="24"/>
        </w:rPr>
        <w:t>ansible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плейбуки</w:t>
      </w:r>
      <w:proofErr w:type="spellEnd"/>
      <w:r>
        <w:rPr>
          <w:rFonts w:ascii="Times New Roman" w:eastAsia="Times New Roman" w:hAnsi="Times New Roman" w:cs="Times New Roman"/>
          <w:sz w:val="24"/>
          <w:szCs w:val="24"/>
        </w:rPr>
        <w:t xml:space="preserve"> до пп4;</w:t>
      </w:r>
    </w:p>
    <w:p w14:paraId="7D22AF6C"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Політики та процедури SDLC у вигляді документу та магістралей (</w:t>
      </w:r>
      <w:proofErr w:type="spellStart"/>
      <w:r>
        <w:rPr>
          <w:rFonts w:ascii="Times New Roman" w:eastAsia="Times New Roman" w:hAnsi="Times New Roman" w:cs="Times New Roman"/>
          <w:sz w:val="24"/>
          <w:szCs w:val="24"/>
        </w:rPr>
        <w:t>pipelines</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Gitlab</w:t>
      </w:r>
      <w:proofErr w:type="spellEnd"/>
      <w:r>
        <w:rPr>
          <w:rFonts w:ascii="Times New Roman" w:eastAsia="Times New Roman" w:hAnsi="Times New Roman" w:cs="Times New Roman"/>
          <w:sz w:val="24"/>
          <w:szCs w:val="24"/>
        </w:rPr>
        <w:t xml:space="preserve"> CI/CD з використанням </w:t>
      </w:r>
      <w:proofErr w:type="spellStart"/>
      <w:r>
        <w:rPr>
          <w:rFonts w:ascii="Times New Roman" w:eastAsia="Times New Roman" w:hAnsi="Times New Roman" w:cs="Times New Roman"/>
          <w:sz w:val="24"/>
          <w:szCs w:val="24"/>
        </w:rPr>
        <w:t>gitlab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runner</w:t>
      </w:r>
      <w:proofErr w:type="spellEnd"/>
      <w:r>
        <w:rPr>
          <w:rFonts w:ascii="Times New Roman" w:eastAsia="Times New Roman" w:hAnsi="Times New Roman" w:cs="Times New Roman"/>
          <w:sz w:val="24"/>
          <w:szCs w:val="24"/>
        </w:rPr>
        <w:t>.</w:t>
      </w:r>
    </w:p>
    <w:p w14:paraId="36B0BE8B"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Документація розробника:</w:t>
      </w:r>
    </w:p>
    <w:p w14:paraId="358A9B29"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 архітектури системи</w:t>
      </w:r>
    </w:p>
    <w:p w14:paraId="216F445F"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Детальна L2/L3 топологія Системи у вигляді діаграми;</w:t>
      </w:r>
    </w:p>
    <w:p w14:paraId="449EA722"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бази даних.</w:t>
      </w:r>
    </w:p>
    <w:p w14:paraId="157EAD27"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Інструкції по розгортанню середовища розробки;</w:t>
      </w:r>
    </w:p>
    <w:p w14:paraId="37C576ED" w14:textId="77777777" w:rsidR="00A20131" w:rsidRDefault="00000000">
      <w:pPr>
        <w:numPr>
          <w:ilvl w:val="1"/>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АРІ документація для розробника, яка генерується автоматично:</w:t>
      </w:r>
    </w:p>
    <w:p w14:paraId="2D70400F"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перелік підтримуваних методів та їхній опис;</w:t>
      </w:r>
    </w:p>
    <w:p w14:paraId="465650BF"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перелік параметрів запиту та їхній опис;</w:t>
      </w:r>
    </w:p>
    <w:p w14:paraId="78648C4B"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Має перелік атрибутів відповіді та їхній опис;</w:t>
      </w:r>
    </w:p>
    <w:p w14:paraId="44672271" w14:textId="77777777" w:rsidR="00A20131" w:rsidRDefault="00000000">
      <w:pPr>
        <w:numPr>
          <w:ilvl w:val="2"/>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Дозволяє </w:t>
      </w:r>
      <w:proofErr w:type="spellStart"/>
      <w:r>
        <w:rPr>
          <w:rFonts w:ascii="Times New Roman" w:eastAsia="Times New Roman" w:hAnsi="Times New Roman" w:cs="Times New Roman"/>
          <w:sz w:val="24"/>
          <w:szCs w:val="24"/>
        </w:rPr>
        <w:t>емулювати</w:t>
      </w:r>
      <w:proofErr w:type="spellEnd"/>
      <w:r>
        <w:rPr>
          <w:rFonts w:ascii="Times New Roman" w:eastAsia="Times New Roman" w:hAnsi="Times New Roman" w:cs="Times New Roman"/>
          <w:sz w:val="24"/>
          <w:szCs w:val="24"/>
        </w:rPr>
        <w:t xml:space="preserve"> запит/відповідь з описом статусу відповіді (успіх, помилка).</w:t>
      </w:r>
    </w:p>
    <w:p w14:paraId="43A11301"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та методика випробувань.</w:t>
      </w:r>
    </w:p>
    <w:p w14:paraId="1562F1EC"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випробувань та звіт до протоколу.</w:t>
      </w:r>
    </w:p>
    <w:p w14:paraId="0FE79512" w14:textId="77777777" w:rsidR="00A20131" w:rsidRDefault="00000000">
      <w:pPr>
        <w:numPr>
          <w:ilvl w:val="0"/>
          <w:numId w:val="54"/>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навчання та навчальні матеріали користувачів різних ролей.</w:t>
      </w:r>
    </w:p>
    <w:p w14:paraId="424E9F11"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2" w:name="_heading=h.36ei31r" w:colFirst="0" w:colLast="0"/>
      <w:bookmarkEnd w:id="102"/>
      <w:r>
        <w:rPr>
          <w:rFonts w:ascii="Times New Roman" w:eastAsia="Times New Roman" w:hAnsi="Times New Roman" w:cs="Times New Roman"/>
          <w:b/>
          <w:sz w:val="24"/>
          <w:szCs w:val="24"/>
        </w:rPr>
        <w:t>9.5. Підтримка системи після передачі</w:t>
      </w:r>
    </w:p>
    <w:p w14:paraId="5D392C9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надає підтримку кінцевим користувачам після передачі Системи.</w:t>
      </w:r>
    </w:p>
    <w:p w14:paraId="757149E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Гарантійний період</w:t>
      </w:r>
      <w:r>
        <w:rPr>
          <w:rFonts w:ascii="Times New Roman" w:eastAsia="Times New Roman" w:hAnsi="Times New Roman" w:cs="Times New Roman"/>
          <w:sz w:val="24"/>
          <w:szCs w:val="24"/>
        </w:rPr>
        <w:t xml:space="preserve">. Виконавець зобов'язаний надавати технічну підтримку, підтримку користувачів та обслуговування системного програмного забезпечення (операційні системи і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 протягом гарантійного періоду. Гарантія підлягає підтримці за цим договором і надається безкоштовно протягом 1 року після передачі Системи.</w:t>
      </w:r>
    </w:p>
    <w:p w14:paraId="162D8FC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Гарантійна підтримка надається українською мовою та наявними офісами/персоналом в Україні.</w:t>
      </w:r>
    </w:p>
    <w:p w14:paraId="6CF1327C"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103" w:name="_heading=h.1ljsd9k" w:colFirst="0" w:colLast="0"/>
      <w:bookmarkEnd w:id="103"/>
      <w:r>
        <w:rPr>
          <w:rFonts w:ascii="Times New Roman" w:eastAsia="Times New Roman" w:hAnsi="Times New Roman" w:cs="Times New Roman"/>
          <w:b/>
          <w:sz w:val="24"/>
          <w:szCs w:val="24"/>
        </w:rPr>
        <w:t>9.5.1. Технічна підтримка</w:t>
      </w:r>
    </w:p>
    <w:p w14:paraId="7C2AA88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зобов’язаний підтримувати функціонування Системи відповідно до вимог цього документа.</w:t>
      </w:r>
    </w:p>
    <w:p w14:paraId="0B90D31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питання з функціональністю та продуктивністю системи, які впливають на роботу Системи, повинні бути усунені.</w:t>
      </w:r>
    </w:p>
    <w:p w14:paraId="4DFFA15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будь-якого збою в Системі Виконавець зобов’язаний негайно (у найкоротші терміни) привести Систему у функціональний стан. Якщо Система функціонує, але є певні проблеми, які перешкоджають її функціонуванню, Виконавець повинен усунути проблеми протягом 7 днів з моменту повідомлення про проблему. Протягом гарантійного періоду, якщо </w:t>
      </w:r>
      <w:r>
        <w:rPr>
          <w:rFonts w:ascii="Times New Roman" w:eastAsia="Times New Roman" w:hAnsi="Times New Roman" w:cs="Times New Roman"/>
          <w:sz w:val="24"/>
          <w:szCs w:val="24"/>
        </w:rPr>
        <w:lastRenderedPageBreak/>
        <w:t>час усунення помилки перевищує 7 днів, гарантійний період продовжується на період усунення помилки.</w:t>
      </w:r>
    </w:p>
    <w:p w14:paraId="62DCEA4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зобов'язаний виконати наступні дії в рамках гарантування функцій Системи:</w:t>
      </w:r>
    </w:p>
    <w:p w14:paraId="5014B308"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усунути всі виявлені недоліки Системи;</w:t>
      </w:r>
    </w:p>
    <w:p w14:paraId="452522CE"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контролювати роботу всієї Системи, включаючи мережеве середовище, системне середовище, прикладний сегмент рішення;</w:t>
      </w:r>
    </w:p>
    <w:p w14:paraId="3CB51E11"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виконувати всі та будь-які налаштування та зміни конфігурації, які необхідні для безперебійного функціонування Системи;</w:t>
      </w:r>
    </w:p>
    <w:p w14:paraId="0B4F34DE"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оновлювати документацію, коли потреба виникає через зміни, викликані відмінностями у порівнянні зі станом на момент поставки Системи;</w:t>
      </w:r>
    </w:p>
    <w:p w14:paraId="78ABCF15"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виконувати оновлення повної Системи, включаючи оновлення операційних систем мережі та комунікаційного обладнання, серверних операційних систем та системного програмного забезпечення, систем управління базами даних, серверів додатків, веб-серверів.</w:t>
      </w:r>
    </w:p>
    <w:p w14:paraId="72345FCC" w14:textId="77777777" w:rsidR="00A20131" w:rsidRDefault="00000000">
      <w:pPr>
        <w:numPr>
          <w:ilvl w:val="0"/>
          <w:numId w:val="46"/>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виконати відновлення та відновлення Системи до стану до аварії.</w:t>
      </w:r>
    </w:p>
    <w:p w14:paraId="5E4C0906"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104" w:name="_heading=h.45jfvxd" w:colFirst="0" w:colLast="0"/>
      <w:bookmarkEnd w:id="104"/>
      <w:r>
        <w:rPr>
          <w:rFonts w:ascii="Times New Roman" w:eastAsia="Times New Roman" w:hAnsi="Times New Roman" w:cs="Times New Roman"/>
          <w:b/>
          <w:sz w:val="24"/>
          <w:szCs w:val="24"/>
        </w:rPr>
        <w:t>9.5.2. Підтримка користувачів</w:t>
      </w:r>
    </w:p>
    <w:p w14:paraId="26030505"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Виконавець надає підтримку кінцевим користувачам Системи після передачі Системи у разі підписання окремого контракту на підтримку. Кінцеві користувачі надсилатимуть запити на підтримку Виконавцю через сервіс </w:t>
      </w:r>
      <w:proofErr w:type="spellStart"/>
      <w:r>
        <w:rPr>
          <w:rFonts w:ascii="Times New Roman" w:eastAsia="Times New Roman" w:hAnsi="Times New Roman" w:cs="Times New Roman"/>
          <w:sz w:val="24"/>
          <w:szCs w:val="24"/>
        </w:rPr>
        <w:t>деск</w:t>
      </w:r>
      <w:proofErr w:type="spellEnd"/>
      <w:r>
        <w:rPr>
          <w:rFonts w:ascii="Times New Roman" w:eastAsia="Times New Roman" w:hAnsi="Times New Roman" w:cs="Times New Roman"/>
          <w:sz w:val="24"/>
          <w:szCs w:val="24"/>
        </w:rPr>
        <w:t>, наданий Замовником, який відстежуватиме всі запити та відповіді/рішення.</w:t>
      </w:r>
    </w:p>
    <w:p w14:paraId="5CE4627D"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зобов'язаний надавати своєчасну та адекватну підтримку користувачам, яка може надаватися різними способами, а саме:</w:t>
      </w:r>
    </w:p>
    <w:p w14:paraId="40A32ECD" w14:textId="77777777" w:rsidR="00A20131" w:rsidRDefault="00000000">
      <w:pPr>
        <w:numPr>
          <w:ilvl w:val="0"/>
          <w:numId w:val="2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 телефону</w:t>
      </w:r>
      <w:r>
        <w:rPr>
          <w:rFonts w:ascii="Times New Roman" w:eastAsia="Times New Roman" w:hAnsi="Times New Roman" w:cs="Times New Roman"/>
          <w:sz w:val="24"/>
          <w:szCs w:val="24"/>
        </w:rPr>
        <w:t xml:space="preserve"> - час відповіді на надання такого виду підтримки з моменту повідомлення про недолік становить 30 хвилин;</w:t>
      </w:r>
    </w:p>
    <w:p w14:paraId="4F473CB2" w14:textId="77777777" w:rsidR="00A20131" w:rsidRDefault="00000000">
      <w:pPr>
        <w:numPr>
          <w:ilvl w:val="0"/>
          <w:numId w:val="2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proofErr w:type="spellStart"/>
      <w:r>
        <w:rPr>
          <w:rFonts w:ascii="Times New Roman" w:eastAsia="Times New Roman" w:hAnsi="Times New Roman" w:cs="Times New Roman"/>
          <w:b/>
          <w:sz w:val="24"/>
          <w:szCs w:val="24"/>
        </w:rPr>
        <w:t>mail</w:t>
      </w:r>
      <w:proofErr w:type="spellEnd"/>
      <w:r>
        <w:rPr>
          <w:rFonts w:ascii="Times New Roman" w:eastAsia="Times New Roman" w:hAnsi="Times New Roman" w:cs="Times New Roman"/>
          <w:sz w:val="24"/>
          <w:szCs w:val="24"/>
        </w:rPr>
        <w:t xml:space="preserve"> - час відповіді на надання такого роду підтримки з моменту повідомлення про недолік становить 120 хвилин;</w:t>
      </w:r>
    </w:p>
    <w:p w14:paraId="7AF06AC7" w14:textId="77777777" w:rsidR="00A20131" w:rsidRDefault="00000000">
      <w:pPr>
        <w:numPr>
          <w:ilvl w:val="0"/>
          <w:numId w:val="2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віддалений доступ </w:t>
      </w:r>
      <w:r>
        <w:rPr>
          <w:rFonts w:ascii="Times New Roman" w:eastAsia="Times New Roman" w:hAnsi="Times New Roman" w:cs="Times New Roman"/>
          <w:sz w:val="24"/>
          <w:szCs w:val="24"/>
        </w:rPr>
        <w:t>– час відповіді на надання такої підтримки з моменту повідомлення про недолік становить 180 хвилин;</w:t>
      </w:r>
    </w:p>
    <w:p w14:paraId="743D46A1" w14:textId="77777777" w:rsidR="00A20131" w:rsidRDefault="00000000">
      <w:pPr>
        <w:numPr>
          <w:ilvl w:val="0"/>
          <w:numId w:val="29"/>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прибуття на місце</w:t>
      </w:r>
      <w:r>
        <w:rPr>
          <w:rFonts w:ascii="Times New Roman" w:eastAsia="Times New Roman" w:hAnsi="Times New Roman" w:cs="Times New Roman"/>
          <w:sz w:val="24"/>
          <w:szCs w:val="24"/>
        </w:rPr>
        <w:t xml:space="preserve"> – час реагування на надання такої підтримки з моменту повідомлення про недолік становить 24 години.</w:t>
      </w:r>
    </w:p>
    <w:p w14:paraId="6DCB95E2"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Вказаний час відповіді діє протягом робочого тижня, в той час, протягом якого кінцеві користувачі ефективно користуються Системою.</w:t>
      </w:r>
    </w:p>
    <w:p w14:paraId="3641E1A2"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105" w:name="_heading=h.2koq656" w:colFirst="0" w:colLast="0"/>
      <w:bookmarkEnd w:id="105"/>
      <w:r>
        <w:rPr>
          <w:rFonts w:ascii="Times New Roman" w:eastAsia="Times New Roman" w:hAnsi="Times New Roman" w:cs="Times New Roman"/>
          <w:b/>
          <w:sz w:val="24"/>
          <w:szCs w:val="24"/>
        </w:rPr>
        <w:lastRenderedPageBreak/>
        <w:t>9.5.3. Обслуговування системи</w:t>
      </w:r>
    </w:p>
    <w:p w14:paraId="1879D84C"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Обслуговування Системи повинно підтримувати Систему в працездатності та відповідності її бізнес-цілям, що включає в себе:</w:t>
      </w:r>
    </w:p>
    <w:p w14:paraId="156BAA49" w14:textId="77777777" w:rsidR="00A20131" w:rsidRDefault="00000000">
      <w:pPr>
        <w:numPr>
          <w:ilvl w:val="0"/>
          <w:numId w:val="1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Корекційне обслуговування</w:t>
      </w:r>
      <w:r>
        <w:rPr>
          <w:rFonts w:ascii="Times New Roman" w:eastAsia="Times New Roman" w:hAnsi="Times New Roman" w:cs="Times New Roman"/>
          <w:sz w:val="24"/>
          <w:szCs w:val="24"/>
        </w:rPr>
        <w:t>: зміни Системи за запитом кінцевого користувача з метою усунення виявлених проблем;</w:t>
      </w:r>
    </w:p>
    <w:p w14:paraId="5E7081B8" w14:textId="77777777" w:rsidR="00A20131" w:rsidRDefault="00000000">
      <w:pPr>
        <w:numPr>
          <w:ilvl w:val="0"/>
          <w:numId w:val="1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Адаптивне технічне обслуговування</w:t>
      </w:r>
      <w:r>
        <w:rPr>
          <w:rFonts w:ascii="Times New Roman" w:eastAsia="Times New Roman" w:hAnsi="Times New Roman" w:cs="Times New Roman"/>
          <w:sz w:val="24"/>
          <w:szCs w:val="24"/>
        </w:rPr>
        <w:t>: зміни Системи відповідно до змін у бізнес-середовищі, з метою підтримки рішення актуальним до потреб користувачів Системи;</w:t>
      </w:r>
    </w:p>
    <w:p w14:paraId="1D2D4976" w14:textId="77777777" w:rsidR="00A20131" w:rsidRDefault="00000000">
      <w:pPr>
        <w:numPr>
          <w:ilvl w:val="0"/>
          <w:numId w:val="1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Обслуговування продуктивності</w:t>
      </w:r>
      <w:r>
        <w:rPr>
          <w:rFonts w:ascii="Times New Roman" w:eastAsia="Times New Roman" w:hAnsi="Times New Roman" w:cs="Times New Roman"/>
          <w:sz w:val="24"/>
          <w:szCs w:val="24"/>
        </w:rPr>
        <w:t>: зміни Системи для покращення продуктивності, зручності використання, функціональності та досвіду користувача;</w:t>
      </w:r>
    </w:p>
    <w:p w14:paraId="6D67F0A2" w14:textId="77777777" w:rsidR="00A20131" w:rsidRDefault="00000000">
      <w:pPr>
        <w:numPr>
          <w:ilvl w:val="0"/>
          <w:numId w:val="12"/>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Профілактичне обслуговування</w:t>
      </w:r>
      <w:r>
        <w:rPr>
          <w:rFonts w:ascii="Times New Roman" w:eastAsia="Times New Roman" w:hAnsi="Times New Roman" w:cs="Times New Roman"/>
          <w:sz w:val="24"/>
          <w:szCs w:val="24"/>
        </w:rPr>
        <w:t>: модифікації Системи для запобігання плаваючим помилкам до того, як ці помилки можуть призвести до зупинки або збою Системи.</w:t>
      </w:r>
    </w:p>
    <w:p w14:paraId="47875C9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повинен надавати регулярні оновлення Системи, щоб гарантувати, що системне програмне забезпечення, включаючи все програмне забезпечення сторонніх розробників, має використовувати останню «поточну» версією виробника у випадку підписання окремого договору на обслуговування Системи. Виконавець повинен оновити складові рішення системи:</w:t>
      </w:r>
    </w:p>
    <w:p w14:paraId="2EF87390" w14:textId="77777777" w:rsidR="00A20131" w:rsidRDefault="00000000">
      <w:pPr>
        <w:numPr>
          <w:ilvl w:val="0"/>
          <w:numId w:val="2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десяти (10) календарних днів з моменту випуску оновлення або </w:t>
      </w:r>
      <w:proofErr w:type="spellStart"/>
      <w:r>
        <w:rPr>
          <w:rFonts w:ascii="Times New Roman" w:eastAsia="Times New Roman" w:hAnsi="Times New Roman" w:cs="Times New Roman"/>
          <w:sz w:val="24"/>
          <w:szCs w:val="24"/>
        </w:rPr>
        <w:t>патчу</w:t>
      </w:r>
      <w:proofErr w:type="spellEnd"/>
      <w:r>
        <w:rPr>
          <w:rFonts w:ascii="Times New Roman" w:eastAsia="Times New Roman" w:hAnsi="Times New Roman" w:cs="Times New Roman"/>
          <w:sz w:val="24"/>
          <w:szCs w:val="24"/>
        </w:rPr>
        <w:t xml:space="preserve"> виробником програмного забезпечення </w:t>
      </w:r>
    </w:p>
    <w:p w14:paraId="0C761935" w14:textId="77777777" w:rsidR="00A20131" w:rsidRDefault="00000000">
      <w:pPr>
        <w:numPr>
          <w:ilvl w:val="0"/>
          <w:numId w:val="28"/>
        </w:num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найкоротші терміни у випадку виправлення вразливостей безпеки.</w:t>
      </w:r>
    </w:p>
    <w:p w14:paraId="29B1BB14"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Виконавець підтримує оновлення своєї Системи на основі </w:t>
      </w:r>
      <w:proofErr w:type="spellStart"/>
      <w:r>
        <w:rPr>
          <w:rFonts w:ascii="Times New Roman" w:eastAsia="Times New Roman" w:hAnsi="Times New Roman" w:cs="Times New Roman"/>
          <w:sz w:val="24"/>
          <w:szCs w:val="24"/>
        </w:rPr>
        <w:t>виправленнь</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оновленнь</w:t>
      </w:r>
      <w:proofErr w:type="spellEnd"/>
      <w:r>
        <w:rPr>
          <w:rFonts w:ascii="Times New Roman" w:eastAsia="Times New Roman" w:hAnsi="Times New Roman" w:cs="Times New Roman"/>
          <w:sz w:val="24"/>
          <w:szCs w:val="24"/>
        </w:rPr>
        <w:t xml:space="preserve">  операційної системи. Наприклад, якщо Система працює на операційній системі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 xml:space="preserve">, Система та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 xml:space="preserve"> мають бути оновлені у відповідності до рекомендацій виробника операційної системи без впливу на використання Системи. Якщо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 xml:space="preserve"> виводить з експлуатації певну версію операційної системи, Виконавець повинен випустити для Замовника оновлення, сумісне з наступним оновленням операційної системи, до припинення підтримки поточної операційної системи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w:t>
      </w:r>
    </w:p>
    <w:p w14:paraId="2262CA48"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Система не відповідає робочій доступності або функції відповідно до заявлених виробником функціональних можливостей і продуктивності через помилки в програмному забезпеченні або будь-які його модифікації, Виконавець виправляє будь-які такі помилки, визначені Замовником. </w:t>
      </w:r>
    </w:p>
    <w:p w14:paraId="42F6E1BB"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Після повідомлення про помилку від Замовника або виявлення помилки Виконавцем, Виконавець повинен направити персонал для усунення всіх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необхідних для роботи Системи відповідно до заявленої функціональності та забезпечення робочої готовності протягом 24 годин з моменту повідомлення. Виконавець повинен надати документацію у </w:t>
      </w:r>
      <w:proofErr w:type="spellStart"/>
      <w:r>
        <w:rPr>
          <w:rFonts w:ascii="Times New Roman" w:eastAsia="Times New Roman" w:hAnsi="Times New Roman" w:cs="Times New Roman"/>
          <w:sz w:val="24"/>
          <w:szCs w:val="24"/>
        </w:rPr>
        <w:t>машиночитаному</w:t>
      </w:r>
      <w:proofErr w:type="spellEnd"/>
      <w:r>
        <w:rPr>
          <w:rFonts w:ascii="Times New Roman" w:eastAsia="Times New Roman" w:hAnsi="Times New Roman" w:cs="Times New Roman"/>
          <w:sz w:val="24"/>
          <w:szCs w:val="24"/>
        </w:rPr>
        <w:t xml:space="preserve"> форматі, якщо така є, що стосується виправлення помилок. Виправлене повинно бути перевірене Виконавцем у тестовому середовищі.</w:t>
      </w:r>
    </w:p>
    <w:p w14:paraId="143E97E8" w14:textId="77777777" w:rsidR="00A20131" w:rsidRDefault="00000000">
      <w:pPr>
        <w:spacing w:before="120" w:after="0" w:line="360" w:lineRule="auto"/>
        <w:ind w:firstLine="720"/>
        <w:jc w:val="both"/>
        <w:rPr>
          <w:rFonts w:ascii="Times New Roman" w:eastAsia="Times New Roman" w:hAnsi="Times New Roman" w:cs="Times New Roman"/>
          <w:sz w:val="24"/>
          <w:szCs w:val="24"/>
        </w:rPr>
        <w:sectPr w:rsidR="00A20131">
          <w:headerReference w:type="even" r:id="rId46"/>
          <w:headerReference w:type="default" r:id="rId47"/>
          <w:footerReference w:type="even" r:id="rId48"/>
          <w:footerReference w:type="default" r:id="rId49"/>
          <w:headerReference w:type="first" r:id="rId50"/>
          <w:footerReference w:type="first" r:id="rId51"/>
          <w:pgSz w:w="11907" w:h="16840"/>
          <w:pgMar w:top="567" w:right="708" w:bottom="993" w:left="1275" w:header="283" w:footer="283" w:gutter="0"/>
          <w:pgNumType w:start="1"/>
          <w:cols w:space="720"/>
          <w:titlePg/>
        </w:sectPr>
      </w:pPr>
      <w:r>
        <w:rPr>
          <w:rFonts w:ascii="Times New Roman" w:eastAsia="Times New Roman" w:hAnsi="Times New Roman" w:cs="Times New Roman"/>
          <w:sz w:val="24"/>
          <w:szCs w:val="24"/>
        </w:rPr>
        <w:t xml:space="preserve">Виконавець повинен відстежувати, оцінювати, реєструвати та негайно повідомляти Замовнику про всі вразливості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або інші вразливості, пов’язані з Системою. Виконавець співпрацює з Замовником, щоб усунути будь-які виявлені вразливості та мінімізувати вплив виявлених вразливостей протягом 2 днів.</w:t>
      </w:r>
    </w:p>
    <w:p w14:paraId="40565202" w14:textId="77777777" w:rsidR="00A20131" w:rsidRDefault="00000000">
      <w:pPr>
        <w:keepNext/>
        <w:keepLines/>
        <w:spacing w:before="100" w:after="10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lastRenderedPageBreak/>
        <w:t>10. ДОДАТКИ</w:t>
      </w:r>
    </w:p>
    <w:p w14:paraId="4A94EF71"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6" w:name="_heading=h.zu0gcz" w:colFirst="0" w:colLast="0"/>
      <w:bookmarkEnd w:id="106"/>
      <w:r>
        <w:rPr>
          <w:rFonts w:ascii="Times New Roman" w:eastAsia="Times New Roman" w:hAnsi="Times New Roman" w:cs="Times New Roman"/>
          <w:b/>
          <w:sz w:val="24"/>
          <w:szCs w:val="24"/>
        </w:rPr>
        <w:t>10.1. DFD діаграма</w:t>
      </w:r>
    </w:p>
    <w:p w14:paraId="4EB29E49" w14:textId="77777777" w:rsidR="00A20131" w:rsidRDefault="00000000">
      <w:pPr>
        <w:keepNext/>
        <w:keepLines/>
        <w:spacing w:before="240" w:after="240" w:line="360" w:lineRule="auto"/>
        <w:jc w:val="center"/>
        <w:rPr>
          <w:rFonts w:ascii="Times New Roman" w:eastAsia="Times New Roman" w:hAnsi="Times New Roman" w:cs="Times New Roman"/>
          <w:b/>
          <w:sz w:val="24"/>
          <w:szCs w:val="24"/>
        </w:rPr>
      </w:pPr>
      <w:bookmarkStart w:id="107" w:name="_heading=h.3jtnz0s" w:colFirst="0" w:colLast="0"/>
      <w:bookmarkEnd w:id="107"/>
      <w:r>
        <w:rPr>
          <w:rFonts w:ascii="Times New Roman" w:eastAsia="Times New Roman" w:hAnsi="Times New Roman" w:cs="Times New Roman"/>
          <w:b/>
          <w:noProof/>
          <w:sz w:val="24"/>
          <w:szCs w:val="24"/>
        </w:rPr>
        <w:drawing>
          <wp:inline distT="114300" distB="114300" distL="114300" distR="114300" wp14:anchorId="481BB0D4" wp14:editId="695B91ED">
            <wp:extent cx="6300000" cy="439420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6300000" cy="4394200"/>
                    </a:xfrm>
                    <a:prstGeom prst="rect">
                      <a:avLst/>
                    </a:prstGeom>
                    <a:ln/>
                  </pic:spPr>
                </pic:pic>
              </a:graphicData>
            </a:graphic>
          </wp:inline>
        </w:drawing>
      </w:r>
    </w:p>
    <w:p w14:paraId="356F475D" w14:textId="77777777" w:rsidR="00A20131"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DFD діаграма </w:t>
      </w:r>
      <w:hyperlink r:id="rId53">
        <w:r>
          <w:rPr>
            <w:rFonts w:ascii="Times New Roman" w:eastAsia="Times New Roman" w:hAnsi="Times New Roman" w:cs="Times New Roman"/>
            <w:color w:val="1155CC"/>
            <w:sz w:val="24"/>
            <w:szCs w:val="24"/>
            <w:u w:val="single"/>
          </w:rPr>
          <w:t>https://ggle.io/4lJq</w:t>
        </w:r>
      </w:hyperlink>
      <w:r>
        <w:br w:type="page"/>
      </w:r>
    </w:p>
    <w:p w14:paraId="09118365"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8" w:name="_heading=h.1yyy98l" w:colFirst="0" w:colLast="0"/>
      <w:bookmarkEnd w:id="108"/>
      <w:r>
        <w:rPr>
          <w:rFonts w:ascii="Times New Roman" w:eastAsia="Times New Roman" w:hAnsi="Times New Roman" w:cs="Times New Roman"/>
          <w:b/>
          <w:sz w:val="24"/>
          <w:szCs w:val="24"/>
        </w:rPr>
        <w:lastRenderedPageBreak/>
        <w:t>10.2. Діаграма взаємозв'язків сутностей (ERD) та їхній опис</w:t>
      </w:r>
    </w:p>
    <w:p w14:paraId="7FEA6D8A" w14:textId="77777777" w:rsidR="00A2013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FA13ED" wp14:editId="2CDB5B57">
            <wp:extent cx="8408100" cy="5393875"/>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8408100" cy="5393875"/>
                    </a:xfrm>
                    <a:prstGeom prst="rect">
                      <a:avLst/>
                    </a:prstGeom>
                    <a:ln/>
                  </pic:spPr>
                </pic:pic>
              </a:graphicData>
            </a:graphic>
          </wp:inline>
        </w:drawing>
      </w:r>
    </w:p>
    <w:p w14:paraId="5F793BA5" w14:textId="77777777" w:rsidR="00A2013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 </w:t>
      </w:r>
      <w:proofErr w:type="spellStart"/>
      <w:r>
        <w:rPr>
          <w:rFonts w:ascii="Times New Roman" w:eastAsia="Times New Roman" w:hAnsi="Times New Roman" w:cs="Times New Roman"/>
          <w:sz w:val="24"/>
          <w:szCs w:val="24"/>
        </w:rPr>
        <w:t>Entity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Diagram</w:t>
      </w:r>
      <w:proofErr w:type="spellEnd"/>
      <w:r>
        <w:rPr>
          <w:rFonts w:ascii="Times New Roman" w:eastAsia="Times New Roman" w:hAnsi="Times New Roman" w:cs="Times New Roman"/>
          <w:sz w:val="24"/>
          <w:szCs w:val="24"/>
        </w:rPr>
        <w:t xml:space="preserve"> (ERD) </w:t>
      </w:r>
      <w:hyperlink r:id="rId55">
        <w:r>
          <w:rPr>
            <w:rFonts w:ascii="Times New Roman" w:eastAsia="Times New Roman" w:hAnsi="Times New Roman" w:cs="Times New Roman"/>
            <w:color w:val="1155CC"/>
            <w:sz w:val="24"/>
            <w:szCs w:val="24"/>
            <w:u w:val="single"/>
          </w:rPr>
          <w:t>https://ggle.io/4nAN</w:t>
        </w:r>
      </w:hyperlink>
      <w:r>
        <w:rPr>
          <w:rFonts w:ascii="Times New Roman" w:eastAsia="Times New Roman" w:hAnsi="Times New Roman" w:cs="Times New Roman"/>
          <w:sz w:val="24"/>
          <w:szCs w:val="24"/>
        </w:rPr>
        <w:t xml:space="preserve"> </w:t>
      </w:r>
    </w:p>
    <w:p w14:paraId="48F2142A" w14:textId="77777777" w:rsidR="00A20131" w:rsidRDefault="00000000">
      <w:pPr>
        <w:keepNext/>
        <w:keepLines/>
        <w:spacing w:before="240" w:after="240" w:line="360" w:lineRule="auto"/>
        <w:ind w:firstLine="720"/>
        <w:rPr>
          <w:rFonts w:ascii="Times New Roman" w:eastAsia="Times New Roman" w:hAnsi="Times New Roman" w:cs="Times New Roman"/>
          <w:b/>
          <w:sz w:val="24"/>
          <w:szCs w:val="24"/>
        </w:rPr>
      </w:pPr>
      <w:bookmarkStart w:id="109" w:name="_heading=h.4iylrwe" w:colFirst="0" w:colLast="0"/>
      <w:bookmarkEnd w:id="109"/>
      <w:r>
        <w:rPr>
          <w:rFonts w:ascii="Times New Roman" w:eastAsia="Times New Roman" w:hAnsi="Times New Roman" w:cs="Times New Roman"/>
          <w:b/>
          <w:sz w:val="24"/>
          <w:szCs w:val="24"/>
        </w:rPr>
        <w:lastRenderedPageBreak/>
        <w:t>10.3. Сутності та їхні атрибути</w:t>
      </w:r>
    </w:p>
    <w:p w14:paraId="09FC6654"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110" w:name="_heading=h.2y3w247" w:colFirst="0" w:colLast="0"/>
      <w:bookmarkEnd w:id="110"/>
      <w:r>
        <w:rPr>
          <w:rFonts w:ascii="Times New Roman" w:eastAsia="Times New Roman" w:hAnsi="Times New Roman" w:cs="Times New Roman"/>
          <w:b/>
          <w:sz w:val="24"/>
          <w:szCs w:val="24"/>
        </w:rPr>
        <w:t>10.3.1. Типи атрибутів</w:t>
      </w:r>
    </w:p>
    <w:p w14:paraId="32EE5A8A"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цьому розділі міститься опис функціональних вимог щодо </w:t>
      </w:r>
      <w:proofErr w:type="spellStart"/>
      <w:r>
        <w:rPr>
          <w:rFonts w:ascii="Times New Roman" w:eastAsia="Times New Roman" w:hAnsi="Times New Roman" w:cs="Times New Roman"/>
          <w:sz w:val="24"/>
          <w:szCs w:val="24"/>
        </w:rPr>
        <w:t>валідації</w:t>
      </w:r>
      <w:proofErr w:type="spellEnd"/>
      <w:r>
        <w:rPr>
          <w:rFonts w:ascii="Times New Roman" w:eastAsia="Times New Roman" w:hAnsi="Times New Roman" w:cs="Times New Roman"/>
          <w:sz w:val="24"/>
          <w:szCs w:val="24"/>
        </w:rPr>
        <w:t xml:space="preserve"> атрибутів сутностей, що використовуються у Системі:</w:t>
      </w:r>
    </w:p>
    <w:tbl>
      <w:tblPr>
        <w:tblStyle w:val="afffff4"/>
        <w:tblW w:w="15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4880"/>
      </w:tblGrid>
      <w:tr w:rsidR="00A20131" w14:paraId="68100A87" w14:textId="77777777">
        <w:tc>
          <w:tcPr>
            <w:tcW w:w="705" w:type="dxa"/>
            <w:shd w:val="clear" w:color="auto" w:fill="CFE2F3"/>
            <w:tcMar>
              <w:top w:w="100" w:type="dxa"/>
              <w:left w:w="100" w:type="dxa"/>
              <w:bottom w:w="100" w:type="dxa"/>
              <w:right w:w="100" w:type="dxa"/>
            </w:tcMar>
          </w:tcPr>
          <w:p w14:paraId="7D14388B"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w:t>
            </w:r>
          </w:p>
        </w:tc>
        <w:tc>
          <w:tcPr>
            <w:tcW w:w="14880" w:type="dxa"/>
            <w:shd w:val="clear" w:color="auto" w:fill="CFE2F3"/>
            <w:tcMar>
              <w:top w:w="100" w:type="dxa"/>
              <w:left w:w="100" w:type="dxa"/>
              <w:bottom w:w="100" w:type="dxa"/>
              <w:right w:w="100" w:type="dxa"/>
            </w:tcMar>
          </w:tcPr>
          <w:p w14:paraId="0BCA3997"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Вимога щодо </w:t>
            </w:r>
            <w:proofErr w:type="spellStart"/>
            <w:r>
              <w:rPr>
                <w:rFonts w:ascii="Times New Roman" w:eastAsia="Times New Roman" w:hAnsi="Times New Roman" w:cs="Times New Roman"/>
                <w:b/>
                <w:sz w:val="24"/>
                <w:szCs w:val="24"/>
              </w:rPr>
              <w:t>валідації</w:t>
            </w:r>
            <w:proofErr w:type="spellEnd"/>
          </w:p>
        </w:tc>
      </w:tr>
      <w:tr w:rsidR="00A20131" w14:paraId="479BD581" w14:textId="77777777">
        <w:tc>
          <w:tcPr>
            <w:tcW w:w="705" w:type="dxa"/>
            <w:shd w:val="clear" w:color="auto" w:fill="auto"/>
            <w:tcMar>
              <w:top w:w="100" w:type="dxa"/>
              <w:left w:w="100" w:type="dxa"/>
              <w:bottom w:w="100" w:type="dxa"/>
              <w:right w:w="100" w:type="dxa"/>
            </w:tcMar>
          </w:tcPr>
          <w:p w14:paraId="4A70D17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80" w:type="dxa"/>
            <w:shd w:val="clear" w:color="auto" w:fill="auto"/>
            <w:tcMar>
              <w:top w:w="100" w:type="dxa"/>
              <w:left w:w="100" w:type="dxa"/>
              <w:bottom w:w="100" w:type="dxa"/>
              <w:right w:w="100" w:type="dxa"/>
            </w:tcMar>
          </w:tcPr>
          <w:p w14:paraId="65213FD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внесенні інформації, що запитується при виконанні операції компонента системи, повинна виконуватись автоматична перевірка внесених значень на коректність у відповідності з описом конкретного атрибута пов'язаної сутності (обов'язковість, маска та довжина або входження у перелік дозволених значень).</w:t>
            </w:r>
          </w:p>
        </w:tc>
      </w:tr>
      <w:tr w:rsidR="00A20131" w14:paraId="4E9CFB39" w14:textId="77777777">
        <w:tc>
          <w:tcPr>
            <w:tcW w:w="705" w:type="dxa"/>
            <w:shd w:val="clear" w:color="auto" w:fill="auto"/>
            <w:tcMar>
              <w:top w:w="100" w:type="dxa"/>
              <w:left w:w="100" w:type="dxa"/>
              <w:bottom w:w="100" w:type="dxa"/>
              <w:right w:w="100" w:type="dxa"/>
            </w:tcMar>
          </w:tcPr>
          <w:p w14:paraId="405A95F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880" w:type="dxa"/>
            <w:shd w:val="clear" w:color="auto" w:fill="auto"/>
            <w:tcMar>
              <w:top w:w="100" w:type="dxa"/>
              <w:left w:w="100" w:type="dxa"/>
              <w:bottom w:w="100" w:type="dxa"/>
              <w:right w:w="100" w:type="dxa"/>
            </w:tcMar>
          </w:tcPr>
          <w:p w14:paraId="6E39333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випадку виявлення некоректних значень, повинно видаватись відповідне повідомлення з деталізацією причини для кожного некоректно заповненого атрибута (деталізована причина вказується за потреби, якщо помилка неочевидна).</w:t>
            </w:r>
          </w:p>
          <w:p w14:paraId="236E040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Виконання операції при цьому переривається із наданням можливості виправити невідповідності у внесених значеннях.</w:t>
            </w:r>
          </w:p>
        </w:tc>
      </w:tr>
      <w:tr w:rsidR="00A20131" w14:paraId="080CAE14" w14:textId="77777777">
        <w:tc>
          <w:tcPr>
            <w:tcW w:w="705" w:type="dxa"/>
            <w:shd w:val="clear" w:color="auto" w:fill="auto"/>
            <w:tcMar>
              <w:top w:w="100" w:type="dxa"/>
              <w:left w:w="100" w:type="dxa"/>
              <w:bottom w:w="100" w:type="dxa"/>
              <w:right w:w="100" w:type="dxa"/>
            </w:tcMar>
          </w:tcPr>
          <w:p w14:paraId="775E978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880" w:type="dxa"/>
            <w:shd w:val="clear" w:color="auto" w:fill="auto"/>
            <w:tcMar>
              <w:top w:w="100" w:type="dxa"/>
              <w:left w:w="100" w:type="dxa"/>
              <w:bottom w:w="100" w:type="dxa"/>
              <w:right w:w="100" w:type="dxa"/>
            </w:tcMar>
          </w:tcPr>
          <w:p w14:paraId="02E78CA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не повинна дозволяти внесення некоректних значень атрибутів вхідної інформації в обхід передбаченого для цього </w:t>
            </w:r>
            <w:proofErr w:type="spellStart"/>
            <w:r>
              <w:rPr>
                <w:rFonts w:ascii="Times New Roman" w:eastAsia="Times New Roman" w:hAnsi="Times New Roman" w:cs="Times New Roman"/>
                <w:sz w:val="24"/>
                <w:szCs w:val="24"/>
              </w:rPr>
              <w:t>інтерфейса</w:t>
            </w:r>
            <w:proofErr w:type="spellEnd"/>
            <w:r>
              <w:rPr>
                <w:rFonts w:ascii="Times New Roman" w:eastAsia="Times New Roman" w:hAnsi="Times New Roman" w:cs="Times New Roman"/>
                <w:sz w:val="24"/>
                <w:szCs w:val="24"/>
              </w:rPr>
              <w:t>.</w:t>
            </w:r>
          </w:p>
        </w:tc>
      </w:tr>
      <w:tr w:rsidR="00A20131" w14:paraId="4CF384B1" w14:textId="77777777">
        <w:tc>
          <w:tcPr>
            <w:tcW w:w="705" w:type="dxa"/>
            <w:shd w:val="clear" w:color="auto" w:fill="auto"/>
            <w:tcMar>
              <w:top w:w="100" w:type="dxa"/>
              <w:left w:w="100" w:type="dxa"/>
              <w:bottom w:w="100" w:type="dxa"/>
              <w:right w:w="100" w:type="dxa"/>
            </w:tcMar>
          </w:tcPr>
          <w:p w14:paraId="697EF7F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880" w:type="dxa"/>
            <w:shd w:val="clear" w:color="auto" w:fill="auto"/>
            <w:tcMar>
              <w:top w:w="100" w:type="dxa"/>
              <w:left w:w="100" w:type="dxa"/>
              <w:bottom w:w="100" w:type="dxa"/>
              <w:right w:w="100" w:type="dxa"/>
            </w:tcMar>
          </w:tcPr>
          <w:p w14:paraId="46FB2F7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здійсненні опису атрибутів сутності зазначається наступна інформація:</w:t>
            </w:r>
          </w:p>
          <w:p w14:paraId="2D57A425" w14:textId="77777777" w:rsidR="00A20131" w:rsidRDefault="00000000">
            <w:pPr>
              <w:numPr>
                <w:ilvl w:val="0"/>
                <w:numId w:val="48"/>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w:t>
            </w:r>
            <w:r>
              <w:rPr>
                <w:rFonts w:ascii="Times New Roman" w:eastAsia="Times New Roman" w:hAnsi="Times New Roman" w:cs="Times New Roman"/>
                <w:sz w:val="24"/>
                <w:szCs w:val="24"/>
              </w:rPr>
              <w:t>: тип значення, що вноситься (рядок, дата, відмітка часу, число, посилання на іншу сутність тощо).</w:t>
            </w:r>
          </w:p>
          <w:p w14:paraId="1640EBB9" w14:textId="77777777" w:rsidR="00A20131" w:rsidRDefault="00000000">
            <w:pPr>
              <w:numPr>
                <w:ilvl w:val="0"/>
                <w:numId w:val="48"/>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Обов</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відмітка щодо обов'язковості внесення значення для вказаного атрибута.</w:t>
            </w:r>
          </w:p>
          <w:p w14:paraId="539FC83C" w14:textId="77777777" w:rsidR="00A20131" w:rsidRDefault="00000000">
            <w:pPr>
              <w:numPr>
                <w:ilvl w:val="0"/>
                <w:numId w:val="48"/>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Дост</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відмітка щодо доступності атрибута для внесення/зміни користувачем або значення може бути внесене/змінене виключно системою.</w:t>
            </w:r>
          </w:p>
          <w:p w14:paraId="33D19032" w14:textId="77777777" w:rsidR="00A20131" w:rsidRDefault="00000000">
            <w:pPr>
              <w:numPr>
                <w:ilvl w:val="0"/>
                <w:numId w:val="48"/>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Маска</w:t>
            </w:r>
            <w:r>
              <w:rPr>
                <w:rFonts w:ascii="Times New Roman" w:eastAsia="Times New Roman" w:hAnsi="Times New Roman" w:cs="Times New Roman"/>
                <w:sz w:val="24"/>
                <w:szCs w:val="24"/>
              </w:rPr>
              <w:t>: відображає наявність обмежень щодо виду символів, що вносяться в атрибут.</w:t>
            </w:r>
          </w:p>
          <w:p w14:paraId="0995A54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Наводиться символ [*] якщо обмеження відсутні або наводиться перелік дозволених символів/наборів символів через кому.</w:t>
            </w:r>
          </w:p>
        </w:tc>
      </w:tr>
      <w:tr w:rsidR="00A20131" w14:paraId="048A4ED4" w14:textId="77777777">
        <w:tc>
          <w:tcPr>
            <w:tcW w:w="705" w:type="dxa"/>
            <w:shd w:val="clear" w:color="auto" w:fill="auto"/>
            <w:tcMar>
              <w:top w:w="100" w:type="dxa"/>
              <w:left w:w="100" w:type="dxa"/>
              <w:bottom w:w="100" w:type="dxa"/>
              <w:right w:w="100" w:type="dxa"/>
            </w:tcMar>
          </w:tcPr>
          <w:p w14:paraId="35364E9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80" w:type="dxa"/>
            <w:shd w:val="clear" w:color="auto" w:fill="auto"/>
            <w:tcMar>
              <w:top w:w="100" w:type="dxa"/>
              <w:left w:w="100" w:type="dxa"/>
              <w:bottom w:w="100" w:type="dxa"/>
              <w:right w:w="100" w:type="dxa"/>
            </w:tcMar>
          </w:tcPr>
          <w:p w14:paraId="7F72045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Окремі випадки:</w:t>
            </w:r>
          </w:p>
          <w:p w14:paraId="541C953B" w14:textId="77777777" w:rsidR="00A20131" w:rsidRDefault="00000000">
            <w:pPr>
              <w:numPr>
                <w:ilvl w:val="0"/>
                <w:numId w:val="4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атрибут представляє собою можливість вибору значення з переліку (наприклад, відмітки/списки), то такий атрибут відзначається відміткою </w:t>
            </w:r>
            <w:r>
              <w:rPr>
                <w:rFonts w:ascii="Times New Roman" w:eastAsia="Times New Roman" w:hAnsi="Times New Roman" w:cs="Times New Roman"/>
                <w:b/>
                <w:sz w:val="24"/>
                <w:szCs w:val="24"/>
              </w:rPr>
              <w:t>Вибір зі списку: [x]</w:t>
            </w:r>
            <w:r>
              <w:rPr>
                <w:rFonts w:ascii="Times New Roman" w:eastAsia="Times New Roman" w:hAnsi="Times New Roman" w:cs="Times New Roman"/>
                <w:sz w:val="24"/>
                <w:szCs w:val="24"/>
              </w:rPr>
              <w:t xml:space="preserve"> , де замість [x] перераховуються доступних значення через кому, у лапках, у квадратних дужках (наприклад, </w:t>
            </w:r>
            <w:r>
              <w:rPr>
                <w:rFonts w:ascii="Times New Roman" w:eastAsia="Times New Roman" w:hAnsi="Times New Roman" w:cs="Times New Roman"/>
                <w:b/>
                <w:sz w:val="24"/>
                <w:szCs w:val="24"/>
              </w:rPr>
              <w:t>["Активний", "Неактивний"]</w:t>
            </w:r>
            <w:r>
              <w:rPr>
                <w:rFonts w:ascii="Times New Roman" w:eastAsia="Times New Roman" w:hAnsi="Times New Roman" w:cs="Times New Roman"/>
                <w:sz w:val="24"/>
                <w:szCs w:val="24"/>
              </w:rPr>
              <w:t>).</w:t>
            </w:r>
          </w:p>
          <w:p w14:paraId="6795D15F" w14:textId="77777777" w:rsidR="00A20131" w:rsidRDefault="00000000">
            <w:pPr>
              <w:numPr>
                <w:ilvl w:val="0"/>
                <w:numId w:val="4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атрибут представляє собою посилання на іншу сутність, то тут можуть зазначатись наявні обмеження щодо доступних значень або знак "-", якщо обмеження відсутні.</w:t>
            </w:r>
          </w:p>
          <w:p w14:paraId="798E1AA6" w14:textId="77777777" w:rsidR="00A20131" w:rsidRDefault="00000000">
            <w:pPr>
              <w:numPr>
                <w:ilvl w:val="0"/>
                <w:numId w:val="4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Якщо атрибут представляє собою числове значення, то дана комірка може об'єднуватись з коміркою </w:t>
            </w:r>
            <w:r>
              <w:rPr>
                <w:rFonts w:ascii="Times New Roman" w:eastAsia="Times New Roman" w:hAnsi="Times New Roman" w:cs="Times New Roman"/>
                <w:b/>
                <w:sz w:val="24"/>
                <w:szCs w:val="24"/>
              </w:rPr>
              <w:t>"Довжина"</w:t>
            </w:r>
            <w:r>
              <w:rPr>
                <w:rFonts w:ascii="Times New Roman" w:eastAsia="Times New Roman" w:hAnsi="Times New Roman" w:cs="Times New Roman"/>
                <w:sz w:val="24"/>
                <w:szCs w:val="24"/>
              </w:rPr>
              <w:t xml:space="preserve"> для вказування доступного діапазону (наприклад, Діапазон:</w:t>
            </w:r>
            <w:r>
              <w:rPr>
                <w:rFonts w:ascii="Times New Roman" w:eastAsia="Times New Roman" w:hAnsi="Times New Roman" w:cs="Times New Roman"/>
                <w:b/>
                <w:sz w:val="24"/>
                <w:szCs w:val="24"/>
              </w:rPr>
              <w:t xml:space="preserve"> [1; 231-1]</w:t>
            </w:r>
            <w:r>
              <w:rPr>
                <w:rFonts w:ascii="Times New Roman" w:eastAsia="Times New Roman" w:hAnsi="Times New Roman" w:cs="Times New Roman"/>
                <w:sz w:val="24"/>
                <w:szCs w:val="24"/>
              </w:rPr>
              <w:t xml:space="preserve">). </w:t>
            </w:r>
          </w:p>
          <w:p w14:paraId="5BA15D2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Довжина</w:t>
            </w:r>
            <w:r>
              <w:rPr>
                <w:rFonts w:ascii="Times New Roman" w:eastAsia="Times New Roman" w:hAnsi="Times New Roman" w:cs="Times New Roman"/>
                <w:sz w:val="24"/>
                <w:szCs w:val="24"/>
              </w:rPr>
              <w:t>: вказує мінімальну (x) та максимальну (y) кількість символів або значень окремого типу для внесення в атрибут у форматі [</w:t>
            </w:r>
            <w:proofErr w:type="spellStart"/>
            <w:r>
              <w:rPr>
                <w:rFonts w:ascii="Times New Roman" w:eastAsia="Times New Roman" w:hAnsi="Times New Roman" w:cs="Times New Roman"/>
                <w:sz w:val="24"/>
                <w:szCs w:val="24"/>
              </w:rPr>
              <w:t>x..y</w:t>
            </w:r>
            <w:proofErr w:type="spellEnd"/>
            <w:r>
              <w:rPr>
                <w:rFonts w:ascii="Times New Roman" w:eastAsia="Times New Roman" w:hAnsi="Times New Roman" w:cs="Times New Roman"/>
                <w:sz w:val="24"/>
                <w:szCs w:val="24"/>
              </w:rPr>
              <w:t xml:space="preserve">]. Символ "*" відображає відсутність обмежень і може застосовуватись тільки у положенні максимального значення (y) (наприклад, </w:t>
            </w:r>
            <w:r>
              <w:rPr>
                <w:rFonts w:ascii="Times New Roman" w:eastAsia="Times New Roman" w:hAnsi="Times New Roman" w:cs="Times New Roman"/>
                <w:b/>
                <w:sz w:val="24"/>
                <w:szCs w:val="24"/>
              </w:rPr>
              <w:t>[1..10], [1..*]</w:t>
            </w:r>
            <w:r>
              <w:rPr>
                <w:rFonts w:ascii="Times New Roman" w:eastAsia="Times New Roman" w:hAnsi="Times New Roman" w:cs="Times New Roman"/>
                <w:sz w:val="24"/>
                <w:szCs w:val="24"/>
              </w:rPr>
              <w:t>).</w:t>
            </w:r>
          </w:p>
          <w:p w14:paraId="587F449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 замовчуванням</w:t>
            </w:r>
            <w:r>
              <w:rPr>
                <w:rFonts w:ascii="Times New Roman" w:eastAsia="Times New Roman" w:hAnsi="Times New Roman" w:cs="Times New Roman"/>
                <w:sz w:val="24"/>
                <w:szCs w:val="24"/>
              </w:rPr>
              <w:t>: значення атрибута, що встановлюється за замовчуванням або символ "-", якщо значення за замовчуванням відсутнє.</w:t>
            </w:r>
          </w:p>
          <w:p w14:paraId="2577EB4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Примітки</w:t>
            </w:r>
            <w:r>
              <w:rPr>
                <w:rFonts w:ascii="Times New Roman" w:eastAsia="Times New Roman" w:hAnsi="Times New Roman" w:cs="Times New Roman"/>
                <w:sz w:val="24"/>
                <w:szCs w:val="24"/>
              </w:rPr>
              <w:t>: опис та додаткові обмеження щодо атрибута та/або його поведінки (за необхідності).</w:t>
            </w:r>
          </w:p>
        </w:tc>
      </w:tr>
      <w:tr w:rsidR="00A20131" w14:paraId="35108FC8" w14:textId="77777777">
        <w:tc>
          <w:tcPr>
            <w:tcW w:w="705" w:type="dxa"/>
            <w:shd w:val="clear" w:color="auto" w:fill="auto"/>
            <w:tcMar>
              <w:top w:w="100" w:type="dxa"/>
              <w:left w:w="100" w:type="dxa"/>
              <w:bottom w:w="100" w:type="dxa"/>
              <w:right w:w="100" w:type="dxa"/>
            </w:tcMar>
          </w:tcPr>
          <w:p w14:paraId="48FEBF6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4880" w:type="dxa"/>
            <w:shd w:val="clear" w:color="auto" w:fill="auto"/>
            <w:tcMar>
              <w:top w:w="100" w:type="dxa"/>
              <w:left w:w="100" w:type="dxa"/>
              <w:bottom w:w="100" w:type="dxa"/>
              <w:right w:w="100" w:type="dxa"/>
            </w:tcMar>
          </w:tcPr>
          <w:p w14:paraId="7002C37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доступних значень "</w:t>
            </w:r>
            <w:r>
              <w:rPr>
                <w:rFonts w:ascii="Times New Roman" w:eastAsia="Times New Roman" w:hAnsi="Times New Roman" w:cs="Times New Roman"/>
                <w:b/>
                <w:sz w:val="24"/>
                <w:szCs w:val="24"/>
              </w:rPr>
              <w:t>Відмітка</w:t>
            </w:r>
            <w:r>
              <w:rPr>
                <w:rFonts w:ascii="Times New Roman" w:eastAsia="Times New Roman" w:hAnsi="Times New Roman" w:cs="Times New Roman"/>
                <w:sz w:val="24"/>
                <w:szCs w:val="24"/>
              </w:rPr>
              <w:t>" передбачає можливість встановлення значення атрибута у стан "</w:t>
            </w:r>
            <w:proofErr w:type="spellStart"/>
            <w:r>
              <w:rPr>
                <w:rFonts w:ascii="Times New Roman" w:eastAsia="Times New Roman" w:hAnsi="Times New Roman" w:cs="Times New Roman"/>
                <w:sz w:val="24"/>
                <w:szCs w:val="24"/>
              </w:rPr>
              <w:t>False</w:t>
            </w:r>
            <w:proofErr w:type="spellEnd"/>
            <w:r>
              <w:rPr>
                <w:rFonts w:ascii="Times New Roman" w:eastAsia="Times New Roman" w:hAnsi="Times New Roman" w:cs="Times New Roman"/>
                <w:sz w:val="24"/>
                <w:szCs w:val="24"/>
              </w:rPr>
              <w:t>/Ні" або "</w:t>
            </w:r>
            <w:proofErr w:type="spellStart"/>
            <w:r>
              <w:rPr>
                <w:rFonts w:ascii="Times New Roman" w:eastAsia="Times New Roman" w:hAnsi="Times New Roman" w:cs="Times New Roman"/>
                <w:sz w:val="24"/>
                <w:szCs w:val="24"/>
              </w:rPr>
              <w:t>True</w:t>
            </w:r>
            <w:proofErr w:type="spellEnd"/>
            <w:r>
              <w:rPr>
                <w:rFonts w:ascii="Times New Roman" w:eastAsia="Times New Roman" w:hAnsi="Times New Roman" w:cs="Times New Roman"/>
                <w:sz w:val="24"/>
                <w:szCs w:val="24"/>
              </w:rPr>
              <w:t>/Так".</w:t>
            </w:r>
          </w:p>
        </w:tc>
      </w:tr>
      <w:tr w:rsidR="00A20131" w14:paraId="103F1F76" w14:textId="77777777">
        <w:tc>
          <w:tcPr>
            <w:tcW w:w="705" w:type="dxa"/>
            <w:shd w:val="clear" w:color="auto" w:fill="auto"/>
            <w:tcMar>
              <w:top w:w="100" w:type="dxa"/>
              <w:left w:w="100" w:type="dxa"/>
              <w:bottom w:w="100" w:type="dxa"/>
              <w:right w:w="100" w:type="dxa"/>
            </w:tcMar>
          </w:tcPr>
          <w:p w14:paraId="5768BB4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880" w:type="dxa"/>
            <w:shd w:val="clear" w:color="auto" w:fill="auto"/>
            <w:tcMar>
              <w:top w:w="100" w:type="dxa"/>
              <w:left w:w="100" w:type="dxa"/>
              <w:bottom w:w="100" w:type="dxa"/>
              <w:right w:w="100" w:type="dxa"/>
            </w:tcMar>
          </w:tcPr>
          <w:p w14:paraId="67E67C6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Цифри</w:t>
            </w:r>
            <w:r>
              <w:rPr>
                <w:rFonts w:ascii="Times New Roman" w:eastAsia="Times New Roman" w:hAnsi="Times New Roman" w:cs="Times New Roman"/>
                <w:sz w:val="24"/>
                <w:szCs w:val="24"/>
              </w:rPr>
              <w:t>" передбачає можливість використання наступних символів арабських цифр: 0, 1, 2, 3, 4, 5, 6, 7, 8, 9.</w:t>
            </w:r>
          </w:p>
        </w:tc>
      </w:tr>
      <w:tr w:rsidR="00A20131" w14:paraId="3F62844E" w14:textId="77777777">
        <w:tc>
          <w:tcPr>
            <w:tcW w:w="705" w:type="dxa"/>
            <w:shd w:val="clear" w:color="auto" w:fill="auto"/>
            <w:tcMar>
              <w:top w:w="100" w:type="dxa"/>
              <w:left w:w="100" w:type="dxa"/>
              <w:bottom w:w="100" w:type="dxa"/>
              <w:right w:w="100" w:type="dxa"/>
            </w:tcMar>
          </w:tcPr>
          <w:p w14:paraId="60A6B38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880" w:type="dxa"/>
            <w:shd w:val="clear" w:color="auto" w:fill="auto"/>
            <w:tcMar>
              <w:top w:w="100" w:type="dxa"/>
              <w:left w:w="100" w:type="dxa"/>
              <w:bottom w:w="100" w:type="dxa"/>
              <w:right w:w="100" w:type="dxa"/>
            </w:tcMar>
          </w:tcPr>
          <w:p w14:paraId="76413A3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Латиниця</w:t>
            </w:r>
            <w:r>
              <w:rPr>
                <w:rFonts w:ascii="Times New Roman" w:eastAsia="Times New Roman" w:hAnsi="Times New Roman" w:cs="Times New Roman"/>
                <w:sz w:val="24"/>
                <w:szCs w:val="24"/>
              </w:rPr>
              <w:t xml:space="preserve">" передбачає використання букв латинського алфавіту у верхньому та нижньому регістру (A..Z, </w:t>
            </w:r>
            <w:proofErr w:type="spellStart"/>
            <w:r>
              <w:rPr>
                <w:rFonts w:ascii="Times New Roman" w:eastAsia="Times New Roman" w:hAnsi="Times New Roman" w:cs="Times New Roman"/>
                <w:sz w:val="24"/>
                <w:szCs w:val="24"/>
              </w:rPr>
              <w:t>a..z</w:t>
            </w:r>
            <w:proofErr w:type="spellEnd"/>
            <w:r>
              <w:rPr>
                <w:rFonts w:ascii="Times New Roman" w:eastAsia="Times New Roman" w:hAnsi="Times New Roman" w:cs="Times New Roman"/>
                <w:sz w:val="24"/>
                <w:szCs w:val="24"/>
              </w:rPr>
              <w:t>).</w:t>
            </w:r>
          </w:p>
        </w:tc>
      </w:tr>
      <w:tr w:rsidR="00A20131" w14:paraId="42EBE092" w14:textId="77777777">
        <w:tc>
          <w:tcPr>
            <w:tcW w:w="705" w:type="dxa"/>
            <w:shd w:val="clear" w:color="auto" w:fill="auto"/>
            <w:tcMar>
              <w:top w:w="100" w:type="dxa"/>
              <w:left w:w="100" w:type="dxa"/>
              <w:bottom w:w="100" w:type="dxa"/>
              <w:right w:w="100" w:type="dxa"/>
            </w:tcMar>
          </w:tcPr>
          <w:p w14:paraId="417A6CC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880" w:type="dxa"/>
            <w:shd w:val="clear" w:color="auto" w:fill="auto"/>
            <w:tcMar>
              <w:top w:w="100" w:type="dxa"/>
              <w:left w:w="100" w:type="dxa"/>
              <w:bottom w:w="100" w:type="dxa"/>
              <w:right w:w="100" w:type="dxa"/>
            </w:tcMar>
          </w:tcPr>
          <w:p w14:paraId="10AC740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Кирилиця</w:t>
            </w:r>
            <w:r>
              <w:rPr>
                <w:rFonts w:ascii="Times New Roman" w:eastAsia="Times New Roman" w:hAnsi="Times New Roman" w:cs="Times New Roman"/>
                <w:sz w:val="24"/>
                <w:szCs w:val="24"/>
              </w:rPr>
              <w:t xml:space="preserve">" передбачає використання букв українського та російського алфавіту у верхньому та нижньому регістру А..Я, </w:t>
            </w:r>
            <w:proofErr w:type="spellStart"/>
            <w:r>
              <w:rPr>
                <w:rFonts w:ascii="Times New Roman" w:eastAsia="Times New Roman" w:hAnsi="Times New Roman" w:cs="Times New Roman"/>
                <w:sz w:val="24"/>
                <w:szCs w:val="24"/>
              </w:rPr>
              <w:t>а..я</w:t>
            </w:r>
            <w:proofErr w:type="spellEnd"/>
            <w:r>
              <w:rPr>
                <w:rFonts w:ascii="Times New Roman" w:eastAsia="Times New Roman" w:hAnsi="Times New Roman" w:cs="Times New Roman"/>
                <w:sz w:val="24"/>
                <w:szCs w:val="24"/>
              </w:rPr>
              <w:t>).</w:t>
            </w:r>
          </w:p>
        </w:tc>
      </w:tr>
      <w:tr w:rsidR="00A20131" w14:paraId="46FC446F" w14:textId="77777777">
        <w:tc>
          <w:tcPr>
            <w:tcW w:w="705" w:type="dxa"/>
            <w:shd w:val="clear" w:color="auto" w:fill="auto"/>
            <w:tcMar>
              <w:top w:w="100" w:type="dxa"/>
              <w:left w:w="100" w:type="dxa"/>
              <w:bottom w:w="100" w:type="dxa"/>
              <w:right w:w="100" w:type="dxa"/>
            </w:tcMar>
          </w:tcPr>
          <w:p w14:paraId="6E132B6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880" w:type="dxa"/>
            <w:shd w:val="clear" w:color="auto" w:fill="auto"/>
            <w:tcMar>
              <w:top w:w="100" w:type="dxa"/>
              <w:left w:w="100" w:type="dxa"/>
              <w:bottom w:w="100" w:type="dxa"/>
              <w:right w:w="100" w:type="dxa"/>
            </w:tcMar>
          </w:tcPr>
          <w:p w14:paraId="70763ED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Розділові знаки</w:t>
            </w:r>
            <w:r>
              <w:rPr>
                <w:rFonts w:ascii="Times New Roman" w:eastAsia="Times New Roman" w:hAnsi="Times New Roman" w:cs="Times New Roman"/>
                <w:sz w:val="24"/>
                <w:szCs w:val="24"/>
              </w:rPr>
              <w:t>" передбачає використання наступних символів для відокремлення між собою частин речення:</w:t>
            </w:r>
          </w:p>
          <w:p w14:paraId="03552E7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знак оклику;</w:t>
            </w:r>
          </w:p>
          <w:p w14:paraId="75E3A6C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лапки;</w:t>
            </w:r>
          </w:p>
          <w:p w14:paraId="3980FDB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ліва кругла дужка;</w:t>
            </w:r>
          </w:p>
          <w:p w14:paraId="2491A6C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права кругла дужка;</w:t>
            </w:r>
          </w:p>
          <w:p w14:paraId="02B8DA1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кома;</w:t>
            </w:r>
          </w:p>
          <w:p w14:paraId="0893997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дефіс;</w:t>
            </w:r>
          </w:p>
          <w:p w14:paraId="217366C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крапка;</w:t>
            </w:r>
          </w:p>
          <w:p w14:paraId="633A335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скісна риска;</w:t>
            </w:r>
          </w:p>
          <w:p w14:paraId="4ACFE8B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двокрапка;</w:t>
            </w:r>
          </w:p>
          <w:p w14:paraId="251F38F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крапка з комою;</w:t>
            </w:r>
          </w:p>
          <w:p w14:paraId="39D9A4C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знак питання;</w:t>
            </w:r>
          </w:p>
          <w:p w14:paraId="6D92B3C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французькі лапки (ліва)</w:t>
            </w:r>
          </w:p>
          <w:p w14:paraId="30083C4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французькі лапки (права)</w:t>
            </w:r>
          </w:p>
        </w:tc>
      </w:tr>
      <w:tr w:rsidR="00A20131" w14:paraId="6844C584" w14:textId="77777777">
        <w:tc>
          <w:tcPr>
            <w:tcW w:w="705" w:type="dxa"/>
            <w:shd w:val="clear" w:color="auto" w:fill="auto"/>
            <w:tcMar>
              <w:top w:w="100" w:type="dxa"/>
              <w:left w:w="100" w:type="dxa"/>
              <w:bottom w:w="100" w:type="dxa"/>
              <w:right w:w="100" w:type="dxa"/>
            </w:tcMar>
          </w:tcPr>
          <w:p w14:paraId="56DA205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80" w:type="dxa"/>
            <w:shd w:val="clear" w:color="auto" w:fill="auto"/>
            <w:tcMar>
              <w:top w:w="100" w:type="dxa"/>
              <w:left w:w="100" w:type="dxa"/>
              <w:bottom w:w="100" w:type="dxa"/>
              <w:right w:w="100" w:type="dxa"/>
            </w:tcMar>
          </w:tcPr>
          <w:p w14:paraId="0918083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Роздільники слів та частин слів</w:t>
            </w:r>
            <w:r>
              <w:rPr>
                <w:rFonts w:ascii="Times New Roman" w:eastAsia="Times New Roman" w:hAnsi="Times New Roman" w:cs="Times New Roman"/>
                <w:sz w:val="24"/>
                <w:szCs w:val="24"/>
              </w:rPr>
              <w:t>" передбачає використання наступних символів для відокремлення між собою слів та частин слова:</w:t>
            </w:r>
          </w:p>
          <w:p w14:paraId="7A0018E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 пробіл;</w:t>
            </w:r>
          </w:p>
          <w:p w14:paraId="70C8E1A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апостроф;</w:t>
            </w:r>
          </w:p>
          <w:p w14:paraId="6585043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w:t>
            </w:r>
            <w:r>
              <w:rPr>
                <w:rFonts w:ascii="Times New Roman" w:eastAsia="Times New Roman" w:hAnsi="Times New Roman" w:cs="Times New Roman"/>
                <w:sz w:val="24"/>
                <w:szCs w:val="24"/>
              </w:rPr>
              <w:t xml:space="preserve"> ► дефіс;</w:t>
            </w:r>
          </w:p>
          <w:p w14:paraId="3AFF1E9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w:t>
            </w:r>
            <w:r>
              <w:rPr>
                <w:rFonts w:ascii="Times New Roman" w:eastAsia="Times New Roman" w:hAnsi="Times New Roman" w:cs="Times New Roman"/>
                <w:sz w:val="24"/>
                <w:szCs w:val="24"/>
              </w:rPr>
              <w:t xml:space="preserve"> ► знак підкреслення.</w:t>
            </w:r>
          </w:p>
        </w:tc>
      </w:tr>
      <w:tr w:rsidR="00A20131" w14:paraId="613AD85A" w14:textId="77777777">
        <w:tc>
          <w:tcPr>
            <w:tcW w:w="705" w:type="dxa"/>
            <w:shd w:val="clear" w:color="auto" w:fill="auto"/>
            <w:tcMar>
              <w:top w:w="100" w:type="dxa"/>
              <w:left w:w="100" w:type="dxa"/>
              <w:bottom w:w="100" w:type="dxa"/>
              <w:right w:w="100" w:type="dxa"/>
            </w:tcMar>
          </w:tcPr>
          <w:p w14:paraId="315A4A2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14880" w:type="dxa"/>
            <w:shd w:val="clear" w:color="auto" w:fill="auto"/>
            <w:tcMar>
              <w:top w:w="100" w:type="dxa"/>
              <w:left w:w="100" w:type="dxa"/>
              <w:bottom w:w="100" w:type="dxa"/>
              <w:right w:w="100" w:type="dxa"/>
            </w:tcMar>
          </w:tcPr>
          <w:p w14:paraId="6FDC3F1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Латинський текст</w:t>
            </w:r>
            <w:r>
              <w:rPr>
                <w:rFonts w:ascii="Times New Roman" w:eastAsia="Times New Roman" w:hAnsi="Times New Roman" w:cs="Times New Roman"/>
                <w:sz w:val="24"/>
                <w:szCs w:val="24"/>
              </w:rPr>
              <w:t>" передбачає використання символів з наступних наборів:</w:t>
            </w:r>
          </w:p>
          <w:p w14:paraId="6F6C5B25" w14:textId="77777777" w:rsidR="00A20131" w:rsidRDefault="00000000">
            <w:pPr>
              <w:numPr>
                <w:ilvl w:val="0"/>
                <w:numId w:val="20"/>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Латиниця;</w:t>
            </w:r>
          </w:p>
          <w:p w14:paraId="2AF190E8" w14:textId="77777777" w:rsidR="00A20131" w:rsidRDefault="00000000">
            <w:pPr>
              <w:numPr>
                <w:ilvl w:val="0"/>
                <w:numId w:val="20"/>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Цифри;</w:t>
            </w:r>
          </w:p>
          <w:p w14:paraId="1050CE81" w14:textId="77777777" w:rsidR="00A20131" w:rsidRDefault="00000000">
            <w:pPr>
              <w:numPr>
                <w:ilvl w:val="0"/>
                <w:numId w:val="20"/>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Розділові знаки;</w:t>
            </w:r>
          </w:p>
          <w:p w14:paraId="070EE383" w14:textId="77777777" w:rsidR="00A20131" w:rsidRDefault="00000000">
            <w:pPr>
              <w:numPr>
                <w:ilvl w:val="0"/>
                <w:numId w:val="20"/>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Роздільники слів та частин слів.</w:t>
            </w:r>
          </w:p>
        </w:tc>
      </w:tr>
      <w:tr w:rsidR="00A20131" w14:paraId="5046F143" w14:textId="77777777">
        <w:tc>
          <w:tcPr>
            <w:tcW w:w="705" w:type="dxa"/>
            <w:shd w:val="clear" w:color="auto" w:fill="auto"/>
            <w:tcMar>
              <w:top w:w="100" w:type="dxa"/>
              <w:left w:w="100" w:type="dxa"/>
              <w:bottom w:w="100" w:type="dxa"/>
              <w:right w:w="100" w:type="dxa"/>
            </w:tcMar>
          </w:tcPr>
          <w:p w14:paraId="298AE4A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80" w:type="dxa"/>
            <w:shd w:val="clear" w:color="auto" w:fill="auto"/>
            <w:tcMar>
              <w:top w:w="100" w:type="dxa"/>
              <w:left w:w="100" w:type="dxa"/>
              <w:bottom w:w="100" w:type="dxa"/>
              <w:right w:w="100" w:type="dxa"/>
            </w:tcMar>
          </w:tcPr>
          <w:p w14:paraId="5072294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r>
              <w:rPr>
                <w:rFonts w:ascii="Times New Roman" w:eastAsia="Times New Roman" w:hAnsi="Times New Roman" w:cs="Times New Roman"/>
                <w:b/>
                <w:sz w:val="24"/>
                <w:szCs w:val="24"/>
              </w:rPr>
              <w:t>Кириличний текст</w:t>
            </w:r>
            <w:r>
              <w:rPr>
                <w:rFonts w:ascii="Times New Roman" w:eastAsia="Times New Roman" w:hAnsi="Times New Roman" w:cs="Times New Roman"/>
                <w:sz w:val="24"/>
                <w:szCs w:val="24"/>
              </w:rPr>
              <w:t>" передбачає використання символів з наступних наборів:</w:t>
            </w:r>
          </w:p>
          <w:p w14:paraId="46A6E130" w14:textId="77777777" w:rsidR="00A20131" w:rsidRDefault="00000000">
            <w:pPr>
              <w:numPr>
                <w:ilvl w:val="0"/>
                <w:numId w:val="2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Кирилиця;</w:t>
            </w:r>
          </w:p>
          <w:p w14:paraId="0B19B818" w14:textId="77777777" w:rsidR="00A20131" w:rsidRDefault="00000000">
            <w:pPr>
              <w:numPr>
                <w:ilvl w:val="0"/>
                <w:numId w:val="2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Цифри;</w:t>
            </w:r>
          </w:p>
          <w:p w14:paraId="74B83965" w14:textId="77777777" w:rsidR="00A20131" w:rsidRDefault="00000000">
            <w:pPr>
              <w:numPr>
                <w:ilvl w:val="0"/>
                <w:numId w:val="2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Розділові знаки;</w:t>
            </w:r>
          </w:p>
          <w:p w14:paraId="5A7EDF3C" w14:textId="77777777" w:rsidR="00A20131" w:rsidRDefault="00000000">
            <w:pPr>
              <w:numPr>
                <w:ilvl w:val="0"/>
                <w:numId w:val="2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Роздільники слів та частин слів.</w:t>
            </w:r>
          </w:p>
        </w:tc>
      </w:tr>
      <w:tr w:rsidR="00A20131" w14:paraId="418F60C1" w14:textId="77777777">
        <w:tc>
          <w:tcPr>
            <w:tcW w:w="705" w:type="dxa"/>
            <w:shd w:val="clear" w:color="auto" w:fill="auto"/>
            <w:tcMar>
              <w:top w:w="100" w:type="dxa"/>
              <w:left w:w="100" w:type="dxa"/>
              <w:bottom w:w="100" w:type="dxa"/>
              <w:right w:w="100" w:type="dxa"/>
            </w:tcMar>
          </w:tcPr>
          <w:p w14:paraId="4CA289D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880" w:type="dxa"/>
            <w:shd w:val="clear" w:color="auto" w:fill="auto"/>
            <w:tcMar>
              <w:top w:w="100" w:type="dxa"/>
              <w:left w:w="100" w:type="dxa"/>
              <w:bottom w:w="100" w:type="dxa"/>
              <w:right w:w="100" w:type="dxa"/>
            </w:tcMar>
          </w:tcPr>
          <w:p w14:paraId="128E78D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E-</w:t>
            </w:r>
            <w:proofErr w:type="spellStart"/>
            <w:r>
              <w:rPr>
                <w:rFonts w:ascii="Times New Roman" w:eastAsia="Times New Roman" w:hAnsi="Times New Roman" w:cs="Times New Roman"/>
                <w:b/>
                <w:sz w:val="24"/>
                <w:szCs w:val="24"/>
              </w:rPr>
              <w:t>mail</w:t>
            </w:r>
            <w:proofErr w:type="spellEnd"/>
            <w:r>
              <w:rPr>
                <w:rFonts w:ascii="Times New Roman" w:eastAsia="Times New Roman" w:hAnsi="Times New Roman" w:cs="Times New Roman"/>
                <w:sz w:val="24"/>
                <w:szCs w:val="24"/>
              </w:rPr>
              <w:t>" передбачає використання адреси електронної пошти у відповідності з вимогами [</w:t>
            </w:r>
            <w:hyperlink r:id="rId56" w:anchor="bookmark=id.kx8v64xuqlrc">
              <w:r>
                <w:rPr>
                  <w:rFonts w:ascii="Times New Roman" w:eastAsia="Times New Roman" w:hAnsi="Times New Roman" w:cs="Times New Roman"/>
                  <w:color w:val="1155CC"/>
                  <w:sz w:val="24"/>
                  <w:szCs w:val="24"/>
                  <w:u w:val="single"/>
                </w:rPr>
                <w:t>REF-0001</w:t>
              </w:r>
            </w:hyperlink>
            <w:r>
              <w:rPr>
                <w:rFonts w:ascii="Times New Roman" w:eastAsia="Times New Roman" w:hAnsi="Times New Roman" w:cs="Times New Roman"/>
                <w:sz w:val="24"/>
                <w:szCs w:val="24"/>
              </w:rPr>
              <w:t>], з урахуванням наступних додаткових обмежень:</w:t>
            </w:r>
          </w:p>
          <w:p w14:paraId="7EBE7604" w14:textId="77777777" w:rsidR="00A20131" w:rsidRDefault="00000000">
            <w:pPr>
              <w:numPr>
                <w:ilvl w:val="0"/>
                <w:numId w:val="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 довжина частини до символу "@": 64.</w:t>
            </w:r>
          </w:p>
          <w:p w14:paraId="6BC27435" w14:textId="77777777" w:rsidR="00A20131" w:rsidRDefault="00000000">
            <w:pPr>
              <w:numPr>
                <w:ilvl w:val="0"/>
                <w:numId w:val="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 довжина частини після символу "@": 252.</w:t>
            </w:r>
          </w:p>
          <w:p w14:paraId="1DF0FFBB" w14:textId="77777777" w:rsidR="00A20131" w:rsidRDefault="00000000">
            <w:pPr>
              <w:numPr>
                <w:ilvl w:val="0"/>
                <w:numId w:val="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 довжина всього значення: 254.</w:t>
            </w:r>
          </w:p>
        </w:tc>
      </w:tr>
      <w:tr w:rsidR="00A20131" w14:paraId="74013D69" w14:textId="77777777">
        <w:tc>
          <w:tcPr>
            <w:tcW w:w="705" w:type="dxa"/>
            <w:shd w:val="clear" w:color="auto" w:fill="auto"/>
            <w:tcMar>
              <w:top w:w="100" w:type="dxa"/>
              <w:left w:w="100" w:type="dxa"/>
              <w:bottom w:w="100" w:type="dxa"/>
              <w:right w:w="100" w:type="dxa"/>
            </w:tcMar>
          </w:tcPr>
          <w:p w14:paraId="347FB25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880" w:type="dxa"/>
            <w:shd w:val="clear" w:color="auto" w:fill="auto"/>
            <w:tcMar>
              <w:top w:w="100" w:type="dxa"/>
              <w:left w:w="100" w:type="dxa"/>
              <w:bottom w:w="100" w:type="dxa"/>
              <w:right w:w="100" w:type="dxa"/>
            </w:tcMar>
          </w:tcPr>
          <w:p w14:paraId="21E89DF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URI</w:t>
            </w:r>
            <w:r>
              <w:rPr>
                <w:rFonts w:ascii="Times New Roman" w:eastAsia="Times New Roman" w:hAnsi="Times New Roman" w:cs="Times New Roman"/>
                <w:sz w:val="24"/>
                <w:szCs w:val="24"/>
              </w:rPr>
              <w:t xml:space="preserve">" передбачає використання адреси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-ресурсу у відповідності з вимогами [</w:t>
            </w:r>
            <w:hyperlink r:id="rId57" w:anchor="bookmark=id.m5npx5cxmjia">
              <w:r>
                <w:rPr>
                  <w:rFonts w:ascii="Times New Roman" w:eastAsia="Times New Roman" w:hAnsi="Times New Roman" w:cs="Times New Roman"/>
                  <w:color w:val="1155CC"/>
                  <w:sz w:val="24"/>
                  <w:szCs w:val="24"/>
                  <w:u w:val="single"/>
                </w:rPr>
                <w:t>REF-0002</w:t>
              </w:r>
            </w:hyperlink>
            <w:r>
              <w:rPr>
                <w:rFonts w:ascii="Times New Roman" w:eastAsia="Times New Roman" w:hAnsi="Times New Roman" w:cs="Times New Roman"/>
                <w:sz w:val="24"/>
                <w:szCs w:val="24"/>
              </w:rPr>
              <w:t>]</w:t>
            </w:r>
          </w:p>
        </w:tc>
      </w:tr>
      <w:tr w:rsidR="00A20131" w14:paraId="21F9472B" w14:textId="77777777">
        <w:tc>
          <w:tcPr>
            <w:tcW w:w="705" w:type="dxa"/>
            <w:shd w:val="clear" w:color="auto" w:fill="auto"/>
            <w:tcMar>
              <w:top w:w="100" w:type="dxa"/>
              <w:left w:w="100" w:type="dxa"/>
              <w:bottom w:w="100" w:type="dxa"/>
              <w:right w:w="100" w:type="dxa"/>
            </w:tcMar>
          </w:tcPr>
          <w:p w14:paraId="6E9DCAD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880" w:type="dxa"/>
            <w:shd w:val="clear" w:color="auto" w:fill="auto"/>
            <w:tcMar>
              <w:top w:w="100" w:type="dxa"/>
              <w:left w:w="100" w:type="dxa"/>
              <w:bottom w:w="100" w:type="dxa"/>
              <w:right w:w="100" w:type="dxa"/>
            </w:tcMar>
          </w:tcPr>
          <w:p w14:paraId="367AC6D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Номер телефону</w:t>
            </w:r>
            <w:r>
              <w:rPr>
                <w:rFonts w:ascii="Times New Roman" w:eastAsia="Times New Roman" w:hAnsi="Times New Roman" w:cs="Times New Roman"/>
                <w:sz w:val="24"/>
                <w:szCs w:val="24"/>
              </w:rPr>
              <w:t>" передбачає можливість використання номеру телефона абонента у відповідності з вимогами [</w:t>
            </w:r>
            <w:hyperlink r:id="rId58" w:anchor="bookmark=id.km01vpc03nrz">
              <w:r>
                <w:rPr>
                  <w:rFonts w:ascii="Times New Roman" w:eastAsia="Times New Roman" w:hAnsi="Times New Roman" w:cs="Times New Roman"/>
                  <w:color w:val="1155CC"/>
                  <w:sz w:val="24"/>
                  <w:szCs w:val="24"/>
                  <w:u w:val="single"/>
                </w:rPr>
                <w:t>REF-0003</w:t>
              </w:r>
            </w:hyperlink>
            <w:r>
              <w:rPr>
                <w:rFonts w:ascii="Times New Roman" w:eastAsia="Times New Roman" w:hAnsi="Times New Roman" w:cs="Times New Roman"/>
                <w:sz w:val="24"/>
                <w:szCs w:val="24"/>
              </w:rPr>
              <w:t>]. Обмеження щодо значення, що випливають з відповідної документації:</w:t>
            </w:r>
          </w:p>
          <w:p w14:paraId="1F2BC768" w14:textId="77777777" w:rsidR="00A20131" w:rsidRDefault="00000000">
            <w:pPr>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Дозволені символи: набір символів "Цифри".</w:t>
            </w:r>
          </w:p>
          <w:p w14:paraId="6D8DA051" w14:textId="77777777" w:rsidR="00A20131" w:rsidRDefault="00000000">
            <w:pPr>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Мінімальна довжина: 2 (документація не обмежує мінімальну довжину, але у зв'язку з тим, що номер телефону у міжнародному форматі повинен мати певну структуру (</w:t>
            </w:r>
            <w:proofErr w:type="spellStart"/>
            <w:r>
              <w:rPr>
                <w:rFonts w:ascii="Times New Roman" w:eastAsia="Times New Roman" w:hAnsi="Times New Roman" w:cs="Times New Roman"/>
                <w:b/>
                <w:sz w:val="24"/>
                <w:szCs w:val="24"/>
              </w:rPr>
              <w:t>County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code</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Subscriber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number</w:t>
            </w:r>
            <w:proofErr w:type="spellEnd"/>
            <w:r>
              <w:rPr>
                <w:rFonts w:ascii="Times New Roman" w:eastAsia="Times New Roman" w:hAnsi="Times New Roman" w:cs="Times New Roman"/>
                <w:sz w:val="24"/>
                <w:szCs w:val="24"/>
              </w:rPr>
              <w:t>), була закладена мінімально можлива довжина кожного з елементів).</w:t>
            </w:r>
          </w:p>
          <w:p w14:paraId="6D4C44D3" w14:textId="77777777" w:rsidR="00A20131" w:rsidRDefault="00000000">
            <w:pPr>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 довжина: 15.</w:t>
            </w:r>
          </w:p>
        </w:tc>
      </w:tr>
      <w:tr w:rsidR="00A20131" w14:paraId="63517D94" w14:textId="77777777">
        <w:tc>
          <w:tcPr>
            <w:tcW w:w="705" w:type="dxa"/>
            <w:shd w:val="clear" w:color="auto" w:fill="auto"/>
            <w:tcMar>
              <w:top w:w="100" w:type="dxa"/>
              <w:left w:w="100" w:type="dxa"/>
              <w:bottom w:w="100" w:type="dxa"/>
              <w:right w:w="100" w:type="dxa"/>
            </w:tcMar>
          </w:tcPr>
          <w:p w14:paraId="732C017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4880" w:type="dxa"/>
            <w:shd w:val="clear" w:color="auto" w:fill="auto"/>
            <w:tcMar>
              <w:top w:w="100" w:type="dxa"/>
              <w:left w:w="100" w:type="dxa"/>
              <w:bottom w:w="100" w:type="dxa"/>
              <w:right w:w="100" w:type="dxa"/>
            </w:tcMar>
          </w:tcPr>
          <w:p w14:paraId="7A41A2B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Дата</w:t>
            </w:r>
            <w:r>
              <w:rPr>
                <w:rFonts w:ascii="Times New Roman" w:eastAsia="Times New Roman" w:hAnsi="Times New Roman" w:cs="Times New Roman"/>
                <w:sz w:val="24"/>
                <w:szCs w:val="24"/>
              </w:rPr>
              <w:t>" передбачає використання дати, що включає в себе наступні елементи:</w:t>
            </w:r>
          </w:p>
          <w:p w14:paraId="430D7C49" w14:textId="77777777" w:rsidR="00A20131" w:rsidRDefault="00000000">
            <w:pPr>
              <w:numPr>
                <w:ilvl w:val="0"/>
                <w:numId w:val="3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p w14:paraId="7765E2F2" w14:textId="77777777" w:rsidR="00A20131" w:rsidRDefault="00000000">
            <w:pPr>
              <w:numPr>
                <w:ilvl w:val="0"/>
                <w:numId w:val="3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Місяць;</w:t>
            </w:r>
          </w:p>
          <w:p w14:paraId="1AC0435F" w14:textId="77777777" w:rsidR="00A20131" w:rsidRDefault="00000000">
            <w:pPr>
              <w:numPr>
                <w:ilvl w:val="0"/>
                <w:numId w:val="3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місяця.</w:t>
            </w:r>
          </w:p>
          <w:p w14:paraId="5CE544E3" w14:textId="77777777" w:rsidR="00A20131" w:rsidRDefault="00A20131">
            <w:pPr>
              <w:jc w:val="both"/>
              <w:rPr>
                <w:rFonts w:ascii="Times New Roman" w:eastAsia="Times New Roman" w:hAnsi="Times New Roman" w:cs="Times New Roman"/>
                <w:sz w:val="24"/>
                <w:szCs w:val="24"/>
              </w:rPr>
            </w:pPr>
          </w:p>
          <w:p w14:paraId="6290AD3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 "11.06.2007"</w:t>
            </w:r>
          </w:p>
        </w:tc>
      </w:tr>
      <w:tr w:rsidR="00A20131" w14:paraId="5FCCD8E6" w14:textId="77777777">
        <w:tc>
          <w:tcPr>
            <w:tcW w:w="705" w:type="dxa"/>
            <w:shd w:val="clear" w:color="auto" w:fill="auto"/>
            <w:tcMar>
              <w:top w:w="100" w:type="dxa"/>
              <w:left w:w="100" w:type="dxa"/>
              <w:bottom w:w="100" w:type="dxa"/>
              <w:right w:w="100" w:type="dxa"/>
            </w:tcMar>
          </w:tcPr>
          <w:p w14:paraId="484B80D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880" w:type="dxa"/>
            <w:shd w:val="clear" w:color="auto" w:fill="auto"/>
            <w:tcMar>
              <w:top w:w="100" w:type="dxa"/>
              <w:left w:w="100" w:type="dxa"/>
              <w:bottom w:w="100" w:type="dxa"/>
              <w:right w:w="100" w:type="dxa"/>
            </w:tcMar>
          </w:tcPr>
          <w:p w14:paraId="139B7FE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Час</w:t>
            </w:r>
            <w:r>
              <w:rPr>
                <w:rFonts w:ascii="Times New Roman" w:eastAsia="Times New Roman" w:hAnsi="Times New Roman" w:cs="Times New Roman"/>
                <w:sz w:val="24"/>
                <w:szCs w:val="24"/>
              </w:rPr>
              <w:t>" передбачає використання часу, що включає наступні елементи:</w:t>
            </w:r>
          </w:p>
          <w:p w14:paraId="4F8727D9" w14:textId="77777777" w:rsidR="00A20131" w:rsidRDefault="00A20131">
            <w:pPr>
              <w:jc w:val="both"/>
              <w:rPr>
                <w:rFonts w:ascii="Times New Roman" w:eastAsia="Times New Roman" w:hAnsi="Times New Roman" w:cs="Times New Roman"/>
                <w:sz w:val="24"/>
                <w:szCs w:val="24"/>
              </w:rPr>
            </w:pPr>
          </w:p>
          <w:p w14:paraId="0F1082A2" w14:textId="77777777" w:rsidR="00A20131" w:rsidRDefault="00000000">
            <w:pPr>
              <w:numPr>
                <w:ilvl w:val="0"/>
                <w:numId w:val="3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Години;</w:t>
            </w:r>
          </w:p>
          <w:p w14:paraId="07702951" w14:textId="77777777" w:rsidR="00A20131" w:rsidRDefault="00000000">
            <w:pPr>
              <w:numPr>
                <w:ilvl w:val="0"/>
                <w:numId w:val="3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Хвилини;</w:t>
            </w:r>
          </w:p>
          <w:p w14:paraId="74EDBF32" w14:textId="77777777" w:rsidR="00A20131" w:rsidRDefault="00000000">
            <w:pPr>
              <w:numPr>
                <w:ilvl w:val="0"/>
                <w:numId w:val="3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Секунди.</w:t>
            </w:r>
          </w:p>
        </w:tc>
      </w:tr>
      <w:tr w:rsidR="00A20131" w14:paraId="278BC757" w14:textId="77777777">
        <w:tc>
          <w:tcPr>
            <w:tcW w:w="705" w:type="dxa"/>
            <w:shd w:val="clear" w:color="auto" w:fill="auto"/>
            <w:tcMar>
              <w:top w:w="100" w:type="dxa"/>
              <w:left w:w="100" w:type="dxa"/>
              <w:bottom w:w="100" w:type="dxa"/>
              <w:right w:w="100" w:type="dxa"/>
            </w:tcMar>
          </w:tcPr>
          <w:p w14:paraId="50A9D39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880" w:type="dxa"/>
            <w:shd w:val="clear" w:color="auto" w:fill="auto"/>
            <w:tcMar>
              <w:top w:w="100" w:type="dxa"/>
              <w:left w:w="100" w:type="dxa"/>
              <w:bottom w:w="100" w:type="dxa"/>
              <w:right w:w="100" w:type="dxa"/>
            </w:tcMar>
          </w:tcPr>
          <w:p w14:paraId="1E26E7C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Дата та час</w:t>
            </w:r>
            <w:r>
              <w:rPr>
                <w:rFonts w:ascii="Times New Roman" w:eastAsia="Times New Roman" w:hAnsi="Times New Roman" w:cs="Times New Roman"/>
                <w:sz w:val="24"/>
                <w:szCs w:val="24"/>
              </w:rPr>
              <w:t>" передбачає використання дати та часу, що включає наступні елементи:</w:t>
            </w:r>
          </w:p>
          <w:p w14:paraId="55967F4E" w14:textId="77777777" w:rsidR="00A20131" w:rsidRDefault="00000000">
            <w:pPr>
              <w:numPr>
                <w:ilvl w:val="0"/>
                <w:numId w:val="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"Дата"</w:t>
            </w:r>
          </w:p>
          <w:p w14:paraId="099EAE27" w14:textId="77777777" w:rsidR="00A20131" w:rsidRDefault="00000000">
            <w:pPr>
              <w:numPr>
                <w:ilvl w:val="0"/>
                <w:numId w:val="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"Час"</w:t>
            </w:r>
          </w:p>
        </w:tc>
      </w:tr>
      <w:tr w:rsidR="00A20131" w14:paraId="6088CF50" w14:textId="77777777">
        <w:tc>
          <w:tcPr>
            <w:tcW w:w="705" w:type="dxa"/>
            <w:shd w:val="clear" w:color="auto" w:fill="auto"/>
            <w:tcMar>
              <w:top w:w="100" w:type="dxa"/>
              <w:left w:w="100" w:type="dxa"/>
              <w:bottom w:w="100" w:type="dxa"/>
              <w:right w:w="100" w:type="dxa"/>
            </w:tcMar>
          </w:tcPr>
          <w:p w14:paraId="386B1EC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880" w:type="dxa"/>
            <w:shd w:val="clear" w:color="auto" w:fill="auto"/>
            <w:tcMar>
              <w:top w:w="100" w:type="dxa"/>
              <w:left w:w="100" w:type="dxa"/>
              <w:bottom w:w="100" w:type="dxa"/>
              <w:right w:w="100" w:type="dxa"/>
            </w:tcMar>
          </w:tcPr>
          <w:p w14:paraId="0088D81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w:t>
            </w:r>
            <w:r>
              <w:rPr>
                <w:rFonts w:ascii="Times New Roman" w:eastAsia="Times New Roman" w:hAnsi="Times New Roman" w:cs="Times New Roman"/>
                <w:b/>
                <w:sz w:val="24"/>
                <w:szCs w:val="24"/>
              </w:rPr>
              <w:t>Відмітка часу</w:t>
            </w:r>
            <w:r>
              <w:rPr>
                <w:rFonts w:ascii="Times New Roman" w:eastAsia="Times New Roman" w:hAnsi="Times New Roman" w:cs="Times New Roman"/>
                <w:sz w:val="24"/>
                <w:szCs w:val="24"/>
              </w:rPr>
              <w:t>" передбачає використання розширеної дати та часу, що включає наступні елементи:</w:t>
            </w:r>
          </w:p>
          <w:p w14:paraId="1CD7BB3C" w14:textId="77777777" w:rsidR="00A20131" w:rsidRDefault="00A20131">
            <w:pPr>
              <w:jc w:val="both"/>
              <w:rPr>
                <w:rFonts w:ascii="Times New Roman" w:eastAsia="Times New Roman" w:hAnsi="Times New Roman" w:cs="Times New Roman"/>
                <w:sz w:val="24"/>
                <w:szCs w:val="24"/>
              </w:rPr>
            </w:pPr>
          </w:p>
          <w:p w14:paraId="1B36B974" w14:textId="77777777" w:rsidR="00A20131" w:rsidRDefault="00000000">
            <w:pPr>
              <w:numPr>
                <w:ilvl w:val="0"/>
                <w:numId w:val="1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значення "Дата та час";</w:t>
            </w:r>
          </w:p>
          <w:p w14:paraId="1D754F27" w14:textId="77777777" w:rsidR="00A20131" w:rsidRDefault="00000000">
            <w:pPr>
              <w:numPr>
                <w:ilvl w:val="0"/>
                <w:numId w:val="16"/>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Мілісекунди</w:t>
            </w:r>
            <w:proofErr w:type="spellEnd"/>
            <w:r>
              <w:rPr>
                <w:rFonts w:ascii="Times New Roman" w:eastAsia="Times New Roman" w:hAnsi="Times New Roman" w:cs="Times New Roman"/>
                <w:sz w:val="24"/>
                <w:szCs w:val="24"/>
              </w:rPr>
              <w:t>;</w:t>
            </w:r>
          </w:p>
          <w:p w14:paraId="386A493F" w14:textId="77777777" w:rsidR="00A20131" w:rsidRDefault="00000000">
            <w:pPr>
              <w:numPr>
                <w:ilvl w:val="0"/>
                <w:numId w:val="1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Часовий пояс.</w:t>
            </w:r>
          </w:p>
        </w:tc>
      </w:tr>
      <w:tr w:rsidR="00A20131" w14:paraId="6D0B56DB" w14:textId="77777777">
        <w:tc>
          <w:tcPr>
            <w:tcW w:w="705" w:type="dxa"/>
            <w:shd w:val="clear" w:color="auto" w:fill="auto"/>
            <w:tcMar>
              <w:top w:w="100" w:type="dxa"/>
              <w:left w:w="100" w:type="dxa"/>
              <w:bottom w:w="100" w:type="dxa"/>
              <w:right w:w="100" w:type="dxa"/>
            </w:tcMar>
          </w:tcPr>
          <w:p w14:paraId="7B8614E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80" w:type="dxa"/>
            <w:shd w:val="clear" w:color="auto" w:fill="auto"/>
            <w:tcMar>
              <w:top w:w="100" w:type="dxa"/>
              <w:left w:w="100" w:type="dxa"/>
              <w:bottom w:w="100" w:type="dxa"/>
              <w:right w:w="100" w:type="dxa"/>
            </w:tcMar>
          </w:tcPr>
          <w:p w14:paraId="61DD419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Набір символів "</w:t>
            </w:r>
            <w:proofErr w:type="spellStart"/>
            <w:r>
              <w:rPr>
                <w:rFonts w:ascii="Times New Roman" w:eastAsia="Times New Roman" w:hAnsi="Times New Roman" w:cs="Times New Roman"/>
                <w:b/>
                <w:sz w:val="24"/>
                <w:szCs w:val="24"/>
              </w:rPr>
              <w:t>Спецсимволи</w:t>
            </w:r>
            <w:proofErr w:type="spellEnd"/>
            <w:r>
              <w:rPr>
                <w:rFonts w:ascii="Times New Roman" w:eastAsia="Times New Roman" w:hAnsi="Times New Roman" w:cs="Times New Roman"/>
                <w:sz w:val="24"/>
                <w:szCs w:val="24"/>
              </w:rPr>
              <w:t>" передбачає використання символів з наступних наборів:</w:t>
            </w:r>
          </w:p>
          <w:p w14:paraId="0029AC40" w14:textId="77777777" w:rsidR="00A20131" w:rsidRDefault="00000000">
            <w:pPr>
              <w:numPr>
                <w:ilvl w:val="0"/>
                <w:numId w:val="2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Цифри;</w:t>
            </w:r>
          </w:p>
          <w:p w14:paraId="59C1D2CA" w14:textId="77777777" w:rsidR="00A20131" w:rsidRDefault="00000000">
            <w:pPr>
              <w:numPr>
                <w:ilvl w:val="0"/>
                <w:numId w:val="2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Розділові знаки;</w:t>
            </w:r>
          </w:p>
          <w:p w14:paraId="7BC06A6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також передбачає використання наступних символів:</w:t>
            </w:r>
          </w:p>
          <w:p w14:paraId="1FBF8DB3" w14:textId="77777777" w:rsidR="00A20131" w:rsidRDefault="00A20131">
            <w:pPr>
              <w:jc w:val="both"/>
              <w:rPr>
                <w:rFonts w:ascii="Times New Roman" w:eastAsia="Times New Roman" w:hAnsi="Times New Roman" w:cs="Times New Roman"/>
                <w:sz w:val="24"/>
                <w:szCs w:val="24"/>
              </w:rPr>
            </w:pPr>
          </w:p>
          <w:p w14:paraId="12ABC53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2B8FFB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6E3695D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F1F908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
          <w:p w14:paraId="38F87E0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08D85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E5F979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447082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104531"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F3B22CB"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AB2B63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505282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E3628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B4690A8"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p w14:paraId="6D2853C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F239FF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4BD6F8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26C2D84"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B1ADF8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0FDBE7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81DC0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E3CC1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7190C4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6F81685"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684BE4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D84EBC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F563BC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A3F751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p w14:paraId="1F7BD79D"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r>
    </w:tbl>
    <w:p w14:paraId="671011EF" w14:textId="77777777" w:rsidR="00A20131" w:rsidRDefault="00000000">
      <w:pPr>
        <w:keepNext/>
        <w:keepLines/>
        <w:spacing w:before="240" w:after="240" w:line="360" w:lineRule="auto"/>
        <w:ind w:left="720"/>
        <w:rPr>
          <w:rFonts w:ascii="Times New Roman" w:eastAsia="Times New Roman" w:hAnsi="Times New Roman" w:cs="Times New Roman"/>
          <w:b/>
          <w:sz w:val="24"/>
          <w:szCs w:val="24"/>
        </w:rPr>
      </w:pPr>
      <w:bookmarkStart w:id="111" w:name="_heading=h.1d96cc0" w:colFirst="0" w:colLast="0"/>
      <w:bookmarkEnd w:id="111"/>
      <w:r>
        <w:lastRenderedPageBreak/>
        <w:br w:type="page"/>
      </w:r>
      <w:r>
        <w:rPr>
          <w:rFonts w:ascii="Times New Roman" w:eastAsia="Times New Roman" w:hAnsi="Times New Roman" w:cs="Times New Roman"/>
          <w:b/>
          <w:sz w:val="24"/>
          <w:szCs w:val="24"/>
        </w:rPr>
        <w:lastRenderedPageBreak/>
        <w:t>10.3.2. Службові атрибути довідника</w:t>
      </w:r>
    </w:p>
    <w:p w14:paraId="6E8CD9C2" w14:textId="77777777" w:rsidR="00A20131" w:rsidRDefault="00000000">
      <w:pPr>
        <w:spacing w:before="12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забезпечення унікальності і </w:t>
      </w:r>
      <w:proofErr w:type="spellStart"/>
      <w:r>
        <w:rPr>
          <w:rFonts w:ascii="Times New Roman" w:eastAsia="Times New Roman" w:hAnsi="Times New Roman" w:cs="Times New Roman"/>
          <w:sz w:val="24"/>
          <w:szCs w:val="24"/>
        </w:rPr>
        <w:t>логування</w:t>
      </w:r>
      <w:proofErr w:type="spellEnd"/>
      <w:r>
        <w:rPr>
          <w:rFonts w:ascii="Times New Roman" w:eastAsia="Times New Roman" w:hAnsi="Times New Roman" w:cs="Times New Roman"/>
          <w:sz w:val="24"/>
          <w:szCs w:val="24"/>
        </w:rPr>
        <w:t xml:space="preserve"> подій по зміні даних кожен довідник супроводжується наступною інформацією:</w:t>
      </w:r>
    </w:p>
    <w:tbl>
      <w:tblPr>
        <w:tblStyle w:val="afffff5"/>
        <w:tblW w:w="157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5565"/>
        <w:gridCol w:w="1095"/>
        <w:gridCol w:w="810"/>
        <w:gridCol w:w="735"/>
        <w:gridCol w:w="1545"/>
        <w:gridCol w:w="3660"/>
      </w:tblGrid>
      <w:tr w:rsidR="00A20131" w14:paraId="7B027922" w14:textId="77777777">
        <w:trPr>
          <w:jc w:val="center"/>
        </w:trPr>
        <w:tc>
          <w:tcPr>
            <w:tcW w:w="2295" w:type="dxa"/>
            <w:shd w:val="clear" w:color="auto" w:fill="CFE2F3"/>
            <w:tcMar>
              <w:top w:w="100" w:type="dxa"/>
              <w:left w:w="100" w:type="dxa"/>
              <w:bottom w:w="100" w:type="dxa"/>
              <w:right w:w="100" w:type="dxa"/>
            </w:tcMar>
            <w:vAlign w:val="center"/>
          </w:tcPr>
          <w:p w14:paraId="2C8AE2CF"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w:t>
            </w:r>
          </w:p>
        </w:tc>
        <w:tc>
          <w:tcPr>
            <w:tcW w:w="5565" w:type="dxa"/>
            <w:shd w:val="clear" w:color="auto" w:fill="CFE2F3"/>
            <w:tcMar>
              <w:top w:w="100" w:type="dxa"/>
              <w:left w:w="100" w:type="dxa"/>
              <w:bottom w:w="100" w:type="dxa"/>
              <w:right w:w="100" w:type="dxa"/>
            </w:tcMar>
            <w:vAlign w:val="center"/>
          </w:tcPr>
          <w:p w14:paraId="672BF870"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w:t>
            </w:r>
          </w:p>
        </w:tc>
        <w:tc>
          <w:tcPr>
            <w:tcW w:w="1095" w:type="dxa"/>
            <w:shd w:val="clear" w:color="auto" w:fill="CFE2F3"/>
            <w:tcMar>
              <w:top w:w="100" w:type="dxa"/>
              <w:left w:w="100" w:type="dxa"/>
              <w:bottom w:w="100" w:type="dxa"/>
              <w:right w:w="100" w:type="dxa"/>
            </w:tcMar>
            <w:vAlign w:val="center"/>
          </w:tcPr>
          <w:p w14:paraId="1CE6C757"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w:t>
            </w:r>
          </w:p>
        </w:tc>
        <w:tc>
          <w:tcPr>
            <w:tcW w:w="810" w:type="dxa"/>
            <w:shd w:val="clear" w:color="auto" w:fill="CFE2F3"/>
            <w:tcMar>
              <w:top w:w="100" w:type="dxa"/>
              <w:left w:w="100" w:type="dxa"/>
              <w:bottom w:w="100" w:type="dxa"/>
              <w:right w:w="100" w:type="dxa"/>
            </w:tcMar>
            <w:vAlign w:val="center"/>
          </w:tcPr>
          <w:p w14:paraId="5C7A2899" w14:textId="77777777" w:rsidR="00A20131" w:rsidRDefault="00000000">
            <w:pPr>
              <w:widowControl w:v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Обов</w:t>
            </w:r>
            <w:proofErr w:type="spellEnd"/>
          </w:p>
        </w:tc>
        <w:tc>
          <w:tcPr>
            <w:tcW w:w="735" w:type="dxa"/>
            <w:shd w:val="clear" w:color="auto" w:fill="CFE2F3"/>
            <w:tcMar>
              <w:top w:w="100" w:type="dxa"/>
              <w:left w:w="100" w:type="dxa"/>
              <w:bottom w:w="100" w:type="dxa"/>
              <w:right w:w="100" w:type="dxa"/>
            </w:tcMar>
            <w:vAlign w:val="center"/>
          </w:tcPr>
          <w:p w14:paraId="5574672C" w14:textId="77777777" w:rsidR="00A20131" w:rsidRDefault="00000000">
            <w:pPr>
              <w:widowControl w:v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Дост</w:t>
            </w:r>
            <w:proofErr w:type="spellEnd"/>
          </w:p>
        </w:tc>
        <w:tc>
          <w:tcPr>
            <w:tcW w:w="1545" w:type="dxa"/>
            <w:shd w:val="clear" w:color="auto" w:fill="CFE2F3"/>
            <w:tcMar>
              <w:top w:w="100" w:type="dxa"/>
              <w:left w:w="100" w:type="dxa"/>
              <w:bottom w:w="100" w:type="dxa"/>
              <w:right w:w="100" w:type="dxa"/>
            </w:tcMar>
            <w:vAlign w:val="center"/>
          </w:tcPr>
          <w:p w14:paraId="6DA6EAE8"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 </w:t>
            </w:r>
            <w:proofErr w:type="spellStart"/>
            <w:r>
              <w:rPr>
                <w:rFonts w:ascii="Times New Roman" w:eastAsia="Times New Roman" w:hAnsi="Times New Roman" w:cs="Times New Roman"/>
                <w:b/>
                <w:sz w:val="24"/>
                <w:szCs w:val="24"/>
              </w:rPr>
              <w:t>замовч</w:t>
            </w:r>
            <w:proofErr w:type="spellEnd"/>
            <w:r>
              <w:rPr>
                <w:rFonts w:ascii="Times New Roman" w:eastAsia="Times New Roman" w:hAnsi="Times New Roman" w:cs="Times New Roman"/>
                <w:b/>
                <w:sz w:val="24"/>
                <w:szCs w:val="24"/>
              </w:rPr>
              <w:t>.</w:t>
            </w:r>
          </w:p>
        </w:tc>
        <w:tc>
          <w:tcPr>
            <w:tcW w:w="3660" w:type="dxa"/>
            <w:shd w:val="clear" w:color="auto" w:fill="CFE2F3"/>
            <w:tcMar>
              <w:top w:w="100" w:type="dxa"/>
              <w:left w:w="100" w:type="dxa"/>
              <w:bottom w:w="100" w:type="dxa"/>
              <w:right w:w="100" w:type="dxa"/>
            </w:tcMar>
            <w:vAlign w:val="center"/>
          </w:tcPr>
          <w:p w14:paraId="378EC403" w14:textId="77777777" w:rsidR="00A2013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Приклад</w:t>
            </w:r>
          </w:p>
        </w:tc>
      </w:tr>
      <w:tr w:rsidR="00A20131" w14:paraId="1C90CF71" w14:textId="77777777">
        <w:trPr>
          <w:jc w:val="center"/>
        </w:trPr>
        <w:tc>
          <w:tcPr>
            <w:tcW w:w="2295" w:type="dxa"/>
            <w:shd w:val="clear" w:color="auto" w:fill="auto"/>
            <w:tcMar>
              <w:top w:w="100" w:type="dxa"/>
              <w:left w:w="100" w:type="dxa"/>
              <w:bottom w:w="100" w:type="dxa"/>
              <w:right w:w="100" w:type="dxa"/>
            </w:tcMar>
          </w:tcPr>
          <w:p w14:paraId="28EE0996" w14:textId="77777777" w:rsidR="00A20131"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id</w:t>
            </w:r>
            <w:proofErr w:type="spellEnd"/>
          </w:p>
        </w:tc>
        <w:tc>
          <w:tcPr>
            <w:tcW w:w="5565" w:type="dxa"/>
            <w:shd w:val="clear" w:color="auto" w:fill="auto"/>
            <w:tcMar>
              <w:top w:w="100" w:type="dxa"/>
              <w:left w:w="100" w:type="dxa"/>
              <w:bottom w:w="100" w:type="dxa"/>
              <w:right w:w="100" w:type="dxa"/>
            </w:tcMar>
          </w:tcPr>
          <w:p w14:paraId="4EF27943"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Унікальний ідентифікатор запису </w:t>
            </w:r>
          </w:p>
        </w:tc>
        <w:tc>
          <w:tcPr>
            <w:tcW w:w="1095" w:type="dxa"/>
            <w:shd w:val="clear" w:color="auto" w:fill="auto"/>
            <w:tcMar>
              <w:top w:w="100" w:type="dxa"/>
              <w:left w:w="100" w:type="dxa"/>
              <w:bottom w:w="100" w:type="dxa"/>
              <w:right w:w="100" w:type="dxa"/>
            </w:tcMar>
          </w:tcPr>
          <w:p w14:paraId="4722DAE7"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Рядок</w:t>
            </w:r>
          </w:p>
        </w:tc>
        <w:tc>
          <w:tcPr>
            <w:tcW w:w="810" w:type="dxa"/>
            <w:shd w:val="clear" w:color="auto" w:fill="D9EAD3"/>
            <w:tcMar>
              <w:top w:w="100" w:type="dxa"/>
              <w:left w:w="100" w:type="dxa"/>
              <w:bottom w:w="100" w:type="dxa"/>
              <w:right w:w="100" w:type="dxa"/>
            </w:tcMar>
          </w:tcPr>
          <w:p w14:paraId="1F34A869"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35" w:type="dxa"/>
            <w:shd w:val="clear" w:color="auto" w:fill="F4CCCC"/>
            <w:tcMar>
              <w:top w:w="100" w:type="dxa"/>
              <w:left w:w="100" w:type="dxa"/>
              <w:bottom w:w="100" w:type="dxa"/>
              <w:right w:w="100" w:type="dxa"/>
            </w:tcMar>
          </w:tcPr>
          <w:p w14:paraId="422D8B7A"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shd w:val="clear" w:color="auto" w:fill="auto"/>
            <w:tcMar>
              <w:top w:w="100" w:type="dxa"/>
              <w:left w:w="100" w:type="dxa"/>
              <w:bottom w:w="100" w:type="dxa"/>
              <w:right w:w="100" w:type="dxa"/>
            </w:tcMar>
          </w:tcPr>
          <w:p w14:paraId="684C9E29"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60" w:type="dxa"/>
            <w:shd w:val="clear" w:color="auto" w:fill="auto"/>
            <w:tcMar>
              <w:top w:w="100" w:type="dxa"/>
              <w:left w:w="100" w:type="dxa"/>
              <w:bottom w:w="100" w:type="dxa"/>
              <w:right w:w="100" w:type="dxa"/>
            </w:tcMar>
          </w:tcPr>
          <w:p w14:paraId="5E5C78BD"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02f04d87-1312-4836-a25d-7673facb6170</w:t>
            </w:r>
          </w:p>
        </w:tc>
      </w:tr>
      <w:tr w:rsidR="00A20131" w14:paraId="08C3AA51" w14:textId="77777777">
        <w:trPr>
          <w:jc w:val="center"/>
        </w:trPr>
        <w:tc>
          <w:tcPr>
            <w:tcW w:w="2295" w:type="dxa"/>
            <w:shd w:val="clear" w:color="auto" w:fill="auto"/>
            <w:tcMar>
              <w:top w:w="100" w:type="dxa"/>
              <w:left w:w="100" w:type="dxa"/>
              <w:bottom w:w="100" w:type="dxa"/>
              <w:right w:w="100" w:type="dxa"/>
            </w:tcMar>
          </w:tcPr>
          <w:p w14:paraId="7A72E149" w14:textId="77777777" w:rsidR="00A20131"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createdAt</w:t>
            </w:r>
            <w:proofErr w:type="spellEnd"/>
          </w:p>
        </w:tc>
        <w:tc>
          <w:tcPr>
            <w:tcW w:w="5565" w:type="dxa"/>
            <w:shd w:val="clear" w:color="auto" w:fill="auto"/>
            <w:tcMar>
              <w:top w:w="100" w:type="dxa"/>
              <w:left w:w="100" w:type="dxa"/>
              <w:bottom w:w="100" w:type="dxa"/>
              <w:right w:w="100" w:type="dxa"/>
            </w:tcMar>
          </w:tcPr>
          <w:p w14:paraId="2439B96A"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та час створення нового запису в довіднику</w:t>
            </w:r>
          </w:p>
        </w:tc>
        <w:tc>
          <w:tcPr>
            <w:tcW w:w="1095" w:type="dxa"/>
            <w:shd w:val="clear" w:color="auto" w:fill="auto"/>
            <w:tcMar>
              <w:top w:w="100" w:type="dxa"/>
              <w:left w:w="100" w:type="dxa"/>
              <w:bottom w:w="100" w:type="dxa"/>
              <w:right w:w="100" w:type="dxa"/>
            </w:tcMar>
          </w:tcPr>
          <w:p w14:paraId="558ACFC7"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та час</w:t>
            </w:r>
          </w:p>
        </w:tc>
        <w:tc>
          <w:tcPr>
            <w:tcW w:w="810" w:type="dxa"/>
            <w:shd w:val="clear" w:color="auto" w:fill="D9EAD3"/>
            <w:tcMar>
              <w:top w:w="100" w:type="dxa"/>
              <w:left w:w="100" w:type="dxa"/>
              <w:bottom w:w="100" w:type="dxa"/>
              <w:right w:w="100" w:type="dxa"/>
            </w:tcMar>
          </w:tcPr>
          <w:p w14:paraId="4951EEF1"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35" w:type="dxa"/>
            <w:shd w:val="clear" w:color="auto" w:fill="D9EAD3"/>
            <w:tcMar>
              <w:top w:w="100" w:type="dxa"/>
              <w:left w:w="100" w:type="dxa"/>
              <w:bottom w:w="100" w:type="dxa"/>
              <w:right w:w="100" w:type="dxa"/>
            </w:tcMar>
          </w:tcPr>
          <w:p w14:paraId="674871BC"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shd w:val="clear" w:color="auto" w:fill="auto"/>
            <w:tcMar>
              <w:top w:w="100" w:type="dxa"/>
              <w:left w:w="100" w:type="dxa"/>
              <w:bottom w:w="100" w:type="dxa"/>
              <w:right w:w="100" w:type="dxa"/>
            </w:tcMar>
          </w:tcPr>
          <w:p w14:paraId="61401F7F"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60" w:type="dxa"/>
            <w:shd w:val="clear" w:color="auto" w:fill="auto"/>
            <w:tcMar>
              <w:top w:w="100" w:type="dxa"/>
              <w:left w:w="100" w:type="dxa"/>
              <w:bottom w:w="100" w:type="dxa"/>
              <w:right w:w="100" w:type="dxa"/>
            </w:tcMar>
          </w:tcPr>
          <w:p w14:paraId="7405420C"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15.02.2022, 20:33:19</w:t>
            </w:r>
          </w:p>
        </w:tc>
      </w:tr>
      <w:tr w:rsidR="00A20131" w14:paraId="3C5B7EF1" w14:textId="77777777">
        <w:trPr>
          <w:jc w:val="center"/>
        </w:trPr>
        <w:tc>
          <w:tcPr>
            <w:tcW w:w="2295" w:type="dxa"/>
            <w:shd w:val="clear" w:color="auto" w:fill="auto"/>
            <w:tcMar>
              <w:top w:w="100" w:type="dxa"/>
              <w:left w:w="100" w:type="dxa"/>
              <w:bottom w:w="100" w:type="dxa"/>
              <w:right w:w="100" w:type="dxa"/>
            </w:tcMar>
          </w:tcPr>
          <w:p w14:paraId="5569A4E4" w14:textId="77777777" w:rsidR="00A20131"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updatedAt</w:t>
            </w:r>
            <w:proofErr w:type="spellEnd"/>
          </w:p>
        </w:tc>
        <w:tc>
          <w:tcPr>
            <w:tcW w:w="5565" w:type="dxa"/>
            <w:shd w:val="clear" w:color="auto" w:fill="auto"/>
            <w:tcMar>
              <w:top w:w="100" w:type="dxa"/>
              <w:left w:w="100" w:type="dxa"/>
              <w:bottom w:w="100" w:type="dxa"/>
              <w:right w:w="100" w:type="dxa"/>
            </w:tcMar>
          </w:tcPr>
          <w:p w14:paraId="50E792E6"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та час оновлення запису в довіднику</w:t>
            </w:r>
          </w:p>
        </w:tc>
        <w:tc>
          <w:tcPr>
            <w:tcW w:w="1095" w:type="dxa"/>
            <w:shd w:val="clear" w:color="auto" w:fill="auto"/>
            <w:tcMar>
              <w:top w:w="100" w:type="dxa"/>
              <w:left w:w="100" w:type="dxa"/>
              <w:bottom w:w="100" w:type="dxa"/>
              <w:right w:w="100" w:type="dxa"/>
            </w:tcMar>
          </w:tcPr>
          <w:p w14:paraId="5EFB53C0"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та час</w:t>
            </w:r>
          </w:p>
        </w:tc>
        <w:tc>
          <w:tcPr>
            <w:tcW w:w="810" w:type="dxa"/>
            <w:shd w:val="clear" w:color="auto" w:fill="D9EAD3"/>
            <w:tcMar>
              <w:top w:w="100" w:type="dxa"/>
              <w:left w:w="100" w:type="dxa"/>
              <w:bottom w:w="100" w:type="dxa"/>
              <w:right w:w="100" w:type="dxa"/>
            </w:tcMar>
          </w:tcPr>
          <w:p w14:paraId="6AC8D08D"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35" w:type="dxa"/>
            <w:shd w:val="clear" w:color="auto" w:fill="D9EAD3"/>
            <w:tcMar>
              <w:top w:w="100" w:type="dxa"/>
              <w:left w:w="100" w:type="dxa"/>
              <w:bottom w:w="100" w:type="dxa"/>
              <w:right w:w="100" w:type="dxa"/>
            </w:tcMar>
          </w:tcPr>
          <w:p w14:paraId="34F5AF54"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shd w:val="clear" w:color="auto" w:fill="auto"/>
            <w:tcMar>
              <w:top w:w="100" w:type="dxa"/>
              <w:left w:w="100" w:type="dxa"/>
              <w:bottom w:w="100" w:type="dxa"/>
              <w:right w:w="100" w:type="dxa"/>
            </w:tcMar>
          </w:tcPr>
          <w:p w14:paraId="5053F7F7"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60" w:type="dxa"/>
            <w:shd w:val="clear" w:color="auto" w:fill="auto"/>
            <w:tcMar>
              <w:top w:w="100" w:type="dxa"/>
              <w:left w:w="100" w:type="dxa"/>
              <w:bottom w:w="100" w:type="dxa"/>
              <w:right w:w="100" w:type="dxa"/>
            </w:tcMar>
          </w:tcPr>
          <w:p w14:paraId="405C9F63"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15.02.2022, 20:43:19</w:t>
            </w:r>
          </w:p>
        </w:tc>
      </w:tr>
      <w:tr w:rsidR="00A20131" w14:paraId="52D3333A" w14:textId="77777777">
        <w:trPr>
          <w:jc w:val="center"/>
        </w:trPr>
        <w:tc>
          <w:tcPr>
            <w:tcW w:w="2295" w:type="dxa"/>
            <w:shd w:val="clear" w:color="auto" w:fill="auto"/>
            <w:tcMar>
              <w:top w:w="100" w:type="dxa"/>
              <w:left w:w="100" w:type="dxa"/>
              <w:bottom w:w="100" w:type="dxa"/>
              <w:right w:w="100" w:type="dxa"/>
            </w:tcMar>
          </w:tcPr>
          <w:p w14:paraId="1D21C58F" w14:textId="77777777" w:rsidR="00A20131"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updatedBy</w:t>
            </w:r>
            <w:proofErr w:type="spellEnd"/>
          </w:p>
        </w:tc>
        <w:tc>
          <w:tcPr>
            <w:tcW w:w="5565" w:type="dxa"/>
            <w:shd w:val="clear" w:color="auto" w:fill="auto"/>
            <w:tcMar>
              <w:top w:w="100" w:type="dxa"/>
              <w:left w:w="100" w:type="dxa"/>
              <w:bottom w:w="100" w:type="dxa"/>
              <w:right w:w="100" w:type="dxa"/>
            </w:tcMar>
          </w:tcPr>
          <w:p w14:paraId="33A4C8E8"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змін запису в довіднику</w:t>
            </w:r>
          </w:p>
        </w:tc>
        <w:tc>
          <w:tcPr>
            <w:tcW w:w="1095" w:type="dxa"/>
            <w:shd w:val="clear" w:color="auto" w:fill="auto"/>
            <w:tcMar>
              <w:top w:w="100" w:type="dxa"/>
              <w:left w:w="100" w:type="dxa"/>
              <w:bottom w:w="100" w:type="dxa"/>
              <w:right w:w="100" w:type="dxa"/>
            </w:tcMar>
          </w:tcPr>
          <w:p w14:paraId="53BC2A79"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Рядок, Користувач</w:t>
            </w:r>
          </w:p>
        </w:tc>
        <w:tc>
          <w:tcPr>
            <w:tcW w:w="810" w:type="dxa"/>
            <w:shd w:val="clear" w:color="auto" w:fill="D9EAD3"/>
            <w:tcMar>
              <w:top w:w="100" w:type="dxa"/>
              <w:left w:w="100" w:type="dxa"/>
              <w:bottom w:w="100" w:type="dxa"/>
              <w:right w:w="100" w:type="dxa"/>
            </w:tcMar>
          </w:tcPr>
          <w:p w14:paraId="74B634A7"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35" w:type="dxa"/>
            <w:shd w:val="clear" w:color="auto" w:fill="D9EAD3"/>
            <w:tcMar>
              <w:top w:w="100" w:type="dxa"/>
              <w:left w:w="100" w:type="dxa"/>
              <w:bottom w:w="100" w:type="dxa"/>
              <w:right w:w="100" w:type="dxa"/>
            </w:tcMar>
          </w:tcPr>
          <w:p w14:paraId="0D0EDC90"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shd w:val="clear" w:color="auto" w:fill="auto"/>
            <w:tcMar>
              <w:top w:w="100" w:type="dxa"/>
              <w:left w:w="100" w:type="dxa"/>
              <w:bottom w:w="100" w:type="dxa"/>
              <w:right w:w="100" w:type="dxa"/>
            </w:tcMar>
          </w:tcPr>
          <w:p w14:paraId="0E303763"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60" w:type="dxa"/>
            <w:shd w:val="clear" w:color="auto" w:fill="auto"/>
            <w:tcMar>
              <w:top w:w="100" w:type="dxa"/>
              <w:left w:w="100" w:type="dxa"/>
              <w:bottom w:w="100" w:type="dxa"/>
              <w:right w:w="100" w:type="dxa"/>
            </w:tcMar>
          </w:tcPr>
          <w:p w14:paraId="6AC997D8" w14:textId="77777777" w:rsidR="00A201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21550bcb-33fb-473b-9ac9-9945af0949b1</w:t>
            </w:r>
          </w:p>
        </w:tc>
      </w:tr>
    </w:tbl>
    <w:p w14:paraId="0B61185B" w14:textId="77777777" w:rsidR="00A20131" w:rsidRDefault="00A20131">
      <w:pPr>
        <w:keepNext/>
        <w:spacing w:before="240" w:after="120" w:line="360" w:lineRule="auto"/>
        <w:ind w:firstLine="720"/>
        <w:rPr>
          <w:rFonts w:ascii="Times New Roman" w:eastAsia="Times New Roman" w:hAnsi="Times New Roman" w:cs="Times New Roman"/>
          <w:b/>
          <w:sz w:val="24"/>
          <w:szCs w:val="24"/>
        </w:rPr>
        <w:sectPr w:rsidR="00A20131">
          <w:headerReference w:type="even" r:id="rId59"/>
          <w:headerReference w:type="default" r:id="rId60"/>
          <w:footerReference w:type="even" r:id="rId61"/>
          <w:footerReference w:type="default" r:id="rId62"/>
          <w:headerReference w:type="first" r:id="rId63"/>
          <w:footerReference w:type="first" r:id="rId64"/>
          <w:pgSz w:w="16840" w:h="11907" w:orient="landscape"/>
          <w:pgMar w:top="709" w:right="1134" w:bottom="568" w:left="1134" w:header="709" w:footer="709" w:gutter="0"/>
          <w:cols w:space="720"/>
        </w:sectPr>
      </w:pPr>
      <w:bookmarkStart w:id="112" w:name="_heading=h.3x8tuzt" w:colFirst="0" w:colLast="0"/>
      <w:bookmarkEnd w:id="112"/>
    </w:p>
    <w:p w14:paraId="26F01E32" w14:textId="77777777" w:rsidR="00A20131" w:rsidRDefault="00000000">
      <w:pPr>
        <w:spacing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ІV. Очікувані результати</w:t>
      </w:r>
    </w:p>
    <w:p w14:paraId="64C33469" w14:textId="77777777" w:rsidR="00A20131"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виконання завдань Виконавцем </w:t>
      </w:r>
      <w:r>
        <w:t xml:space="preserve">     </w:t>
      </w:r>
      <w:r>
        <w:rPr>
          <w:rFonts w:ascii="Times New Roman" w:eastAsia="Times New Roman" w:hAnsi="Times New Roman" w:cs="Times New Roman"/>
          <w:sz w:val="24"/>
          <w:szCs w:val="24"/>
        </w:rPr>
        <w:t>повинні бути надані Замовнику наступні матеріали та документи в межах наведених нижче термінів:</w:t>
      </w:r>
    </w:p>
    <w:tbl>
      <w:tblPr>
        <w:tblStyle w:val="affff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
        <w:gridCol w:w="4435"/>
        <w:gridCol w:w="2000"/>
        <w:gridCol w:w="2532"/>
      </w:tblGrid>
      <w:tr w:rsidR="00A20131" w14:paraId="3A31A3E8" w14:textId="77777777">
        <w:tc>
          <w:tcPr>
            <w:tcW w:w="604" w:type="dxa"/>
          </w:tcPr>
          <w:p w14:paraId="2FBE8E9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35" w:type="dxa"/>
          </w:tcPr>
          <w:p w14:paraId="3C7106A8"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w:t>
            </w:r>
          </w:p>
        </w:tc>
        <w:tc>
          <w:tcPr>
            <w:tcW w:w="2000" w:type="dxa"/>
          </w:tcPr>
          <w:p w14:paraId="57191FAA"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Звіти</w:t>
            </w:r>
          </w:p>
        </w:tc>
        <w:tc>
          <w:tcPr>
            <w:tcW w:w="2532" w:type="dxa"/>
          </w:tcPr>
          <w:p w14:paraId="79E0A548"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Кінцевий термін надання</w:t>
            </w:r>
          </w:p>
        </w:tc>
      </w:tr>
      <w:tr w:rsidR="00A20131" w14:paraId="7FC2BA11" w14:textId="77777777">
        <w:tc>
          <w:tcPr>
            <w:tcW w:w="604" w:type="dxa"/>
          </w:tcPr>
          <w:p w14:paraId="1D69D2BA"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35" w:type="dxa"/>
          </w:tcPr>
          <w:p w14:paraId="7FC5DC12"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Розгортання базової інфраструктури та шини обміну даними</w:t>
            </w:r>
          </w:p>
        </w:tc>
        <w:tc>
          <w:tcPr>
            <w:tcW w:w="2000" w:type="dxa"/>
          </w:tcPr>
          <w:p w14:paraId="649888B6"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 1</w:t>
            </w:r>
          </w:p>
        </w:tc>
        <w:tc>
          <w:tcPr>
            <w:tcW w:w="2532" w:type="dxa"/>
          </w:tcPr>
          <w:p w14:paraId="4AC196CB" w14:textId="77777777" w:rsidR="00A2013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пізніше ніж через 1 місяць з моменту підписання договору</w:t>
            </w:r>
          </w:p>
        </w:tc>
      </w:tr>
      <w:tr w:rsidR="00A20131" w14:paraId="0451D5DB" w14:textId="77777777">
        <w:tc>
          <w:tcPr>
            <w:tcW w:w="604" w:type="dxa"/>
          </w:tcPr>
          <w:p w14:paraId="6C691396"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35" w:type="dxa"/>
          </w:tcPr>
          <w:p w14:paraId="1621539C"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Службові сервіси</w:t>
            </w:r>
          </w:p>
          <w:p w14:paraId="179153BA" w14:textId="77777777" w:rsidR="00A20131" w:rsidRDefault="00A20131">
            <w:pPr>
              <w:jc w:val="both"/>
              <w:rPr>
                <w:rFonts w:ascii="Times New Roman" w:eastAsia="Times New Roman" w:hAnsi="Times New Roman" w:cs="Times New Roman"/>
              </w:rPr>
            </w:pPr>
          </w:p>
        </w:tc>
        <w:tc>
          <w:tcPr>
            <w:tcW w:w="2000" w:type="dxa"/>
          </w:tcPr>
          <w:p w14:paraId="3D45C80F"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 2</w:t>
            </w:r>
          </w:p>
        </w:tc>
        <w:tc>
          <w:tcPr>
            <w:tcW w:w="2532" w:type="dxa"/>
          </w:tcPr>
          <w:p w14:paraId="3918B7D9" w14:textId="77777777" w:rsidR="00A20131"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Не пізніше ніж через 3 місяці з моменту підписання договору</w:t>
            </w:r>
          </w:p>
        </w:tc>
      </w:tr>
      <w:tr w:rsidR="00A20131" w14:paraId="2B8854E2" w14:textId="77777777">
        <w:tc>
          <w:tcPr>
            <w:tcW w:w="604" w:type="dxa"/>
          </w:tcPr>
          <w:p w14:paraId="5285D3C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35" w:type="dxa"/>
          </w:tcPr>
          <w:p w14:paraId="7319587E"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Закупівля</w:t>
            </w:r>
          </w:p>
        </w:tc>
        <w:tc>
          <w:tcPr>
            <w:tcW w:w="2000" w:type="dxa"/>
          </w:tcPr>
          <w:p w14:paraId="2E64E19F"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 3</w:t>
            </w:r>
          </w:p>
        </w:tc>
        <w:tc>
          <w:tcPr>
            <w:tcW w:w="2532" w:type="dxa"/>
          </w:tcPr>
          <w:p w14:paraId="6F305060"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пізніше ніж через 5 місяців з моменту підписання договору</w:t>
            </w:r>
          </w:p>
        </w:tc>
      </w:tr>
      <w:tr w:rsidR="00A20131" w14:paraId="31CDDB3A" w14:textId="77777777">
        <w:tc>
          <w:tcPr>
            <w:tcW w:w="604" w:type="dxa"/>
          </w:tcPr>
          <w:p w14:paraId="282D2C0F"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35" w:type="dxa"/>
          </w:tcPr>
          <w:p w14:paraId="67FFF9A3"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виконання функціональних та нефункціональних вимог та документація на Систему</w:t>
            </w:r>
          </w:p>
        </w:tc>
        <w:tc>
          <w:tcPr>
            <w:tcW w:w="2000" w:type="dxa"/>
          </w:tcPr>
          <w:p w14:paraId="6218D946"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 4</w:t>
            </w:r>
          </w:p>
        </w:tc>
        <w:tc>
          <w:tcPr>
            <w:tcW w:w="2532" w:type="dxa"/>
          </w:tcPr>
          <w:p w14:paraId="6E544451" w14:textId="77777777" w:rsidR="00A20131"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Не пізніше ніж через 7 місяців з моменту підписання договору</w:t>
            </w:r>
          </w:p>
        </w:tc>
      </w:tr>
      <w:tr w:rsidR="00A20131" w14:paraId="2D8233EF" w14:textId="77777777">
        <w:tc>
          <w:tcPr>
            <w:tcW w:w="604" w:type="dxa"/>
          </w:tcPr>
          <w:p w14:paraId="41600707"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35" w:type="dxa"/>
          </w:tcPr>
          <w:p w14:paraId="1BFA71E9" w14:textId="77777777" w:rsidR="00A201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Проведення навчальних заходів </w:t>
            </w:r>
          </w:p>
        </w:tc>
        <w:tc>
          <w:tcPr>
            <w:tcW w:w="2000" w:type="dxa"/>
          </w:tcPr>
          <w:p w14:paraId="71F0AD5E" w14:textId="77777777" w:rsidR="00A201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Звіт № 5 </w:t>
            </w:r>
          </w:p>
        </w:tc>
        <w:tc>
          <w:tcPr>
            <w:tcW w:w="2532" w:type="dxa"/>
          </w:tcPr>
          <w:p w14:paraId="3937D20E" w14:textId="77777777" w:rsidR="00A20131"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Не пізніше ніж через 8 місяців з моменту підписання договору</w:t>
            </w:r>
          </w:p>
        </w:tc>
      </w:tr>
    </w:tbl>
    <w:p w14:paraId="770F3149" w14:textId="77777777" w:rsidR="00A20131" w:rsidRDefault="00A20131">
      <w:pPr>
        <w:spacing w:after="0" w:line="240" w:lineRule="auto"/>
        <w:ind w:firstLine="720"/>
        <w:jc w:val="both"/>
        <w:rPr>
          <w:rFonts w:ascii="Times New Roman" w:eastAsia="Times New Roman" w:hAnsi="Times New Roman" w:cs="Times New Roman"/>
          <w:sz w:val="24"/>
          <w:szCs w:val="24"/>
        </w:rPr>
      </w:pPr>
    </w:p>
    <w:p w14:paraId="1CE2B914"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Всі матеріали мають бути підготовлені Виконавцем </w:t>
      </w:r>
      <w:r>
        <w:t xml:space="preserve">     </w:t>
      </w:r>
      <w:r>
        <w:rPr>
          <w:rFonts w:ascii="Times New Roman" w:eastAsia="Times New Roman" w:hAnsi="Times New Roman" w:cs="Times New Roman"/>
          <w:sz w:val="24"/>
          <w:szCs w:val="24"/>
        </w:rPr>
        <w:t>українською мовою у спосіб, придатний для читання і розуміння Замовником.</w:t>
      </w:r>
    </w:p>
    <w:p w14:paraId="40E2FBF9"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Всі підготовлені Виконавцем </w:t>
      </w:r>
      <w:r>
        <w:t xml:space="preserve">     </w:t>
      </w:r>
      <w:r>
        <w:rPr>
          <w:rFonts w:ascii="Times New Roman" w:eastAsia="Times New Roman" w:hAnsi="Times New Roman" w:cs="Times New Roman"/>
          <w:sz w:val="24"/>
          <w:szCs w:val="24"/>
        </w:rPr>
        <w:t>матеріали подаються Замовнику за формою звіту, попередньо погодженою із Замовником, в електронному та паперовому вигляді українською мовою (паперова версія повинна бути підписана Виконавцем</w:t>
      </w:r>
      <w:r>
        <w:t xml:space="preserve">     </w:t>
      </w:r>
      <w:r>
        <w:rPr>
          <w:rFonts w:ascii="Times New Roman" w:eastAsia="Times New Roman" w:hAnsi="Times New Roman" w:cs="Times New Roman"/>
          <w:sz w:val="24"/>
          <w:szCs w:val="24"/>
        </w:rPr>
        <w:t xml:space="preserve">). Електронні версії звітів та супроводжуючої документації повинні бути оформлені у форматі MS Word, MS Excel або MS PowerPoint, залежно від типу документу. </w:t>
      </w:r>
    </w:p>
    <w:p w14:paraId="5EE952C7"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випадку, якщо звіт Виконавця </w:t>
      </w:r>
      <w:r>
        <w:t xml:space="preserve">     </w:t>
      </w:r>
      <w:r>
        <w:rPr>
          <w:rFonts w:ascii="Times New Roman" w:eastAsia="Times New Roman" w:hAnsi="Times New Roman" w:cs="Times New Roman"/>
          <w:sz w:val="24"/>
          <w:szCs w:val="24"/>
        </w:rPr>
        <w:t>посилається на раніше підготовлену інформацію або документи, такі документи повинні бути додані до звіту.</w:t>
      </w:r>
    </w:p>
    <w:p w14:paraId="38197589"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досягненню результатів за етапами 1-5, визначеними у п. 9.2 та 9.3 Розділу III «Обсяг послуг», Виконавець </w:t>
      </w:r>
      <w:r>
        <w:t xml:space="preserve">     </w:t>
      </w:r>
      <w:r>
        <w:rPr>
          <w:rFonts w:ascii="Times New Roman" w:eastAsia="Times New Roman" w:hAnsi="Times New Roman" w:cs="Times New Roman"/>
          <w:sz w:val="24"/>
          <w:szCs w:val="24"/>
        </w:rPr>
        <w:t>подає Замовнику відповідно Звіт №1, Звіт №2, Звіт №3, Звіт №4 та Звіт №5.</w:t>
      </w:r>
    </w:p>
    <w:p w14:paraId="43BEC90F"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розглядає подані Виконавцем </w:t>
      </w:r>
      <w:r>
        <w:t xml:space="preserve">     </w:t>
      </w:r>
      <w:r>
        <w:rPr>
          <w:rFonts w:ascii="Times New Roman" w:eastAsia="Times New Roman" w:hAnsi="Times New Roman" w:cs="Times New Roman"/>
          <w:sz w:val="24"/>
          <w:szCs w:val="24"/>
        </w:rPr>
        <w:t xml:space="preserve">звіти протягом 20 робочих днів з дати їх отримання та затверджує їх або надсилає Виконавцю </w:t>
      </w:r>
      <w:r>
        <w:t xml:space="preserve">     </w:t>
      </w:r>
      <w:r>
        <w:rPr>
          <w:rFonts w:ascii="Times New Roman" w:eastAsia="Times New Roman" w:hAnsi="Times New Roman" w:cs="Times New Roman"/>
          <w:sz w:val="24"/>
          <w:szCs w:val="24"/>
        </w:rPr>
        <w:t xml:space="preserve">обґрунтовані зауваження до них. Зауваження надсилаються у паперовому та електронному вигляді з підтвердженням отримання. Виконавець </w:t>
      </w:r>
      <w:r>
        <w:t xml:space="preserve">     </w:t>
      </w:r>
      <w:r>
        <w:rPr>
          <w:rFonts w:ascii="Times New Roman" w:eastAsia="Times New Roman" w:hAnsi="Times New Roman" w:cs="Times New Roman"/>
          <w:sz w:val="24"/>
          <w:szCs w:val="24"/>
        </w:rPr>
        <w:t>підтверджує отримання зауважень та впродовж 10 робочих днів з моменту отримання відповідного документу повинен надати Замовнику доопрацьовані звіти та матеріали до них. У разі не надання зауважень до звітів з боку Замовника протягом 20 робочих днів, такі звіти вважаються прийнятними.</w:t>
      </w:r>
    </w:p>
    <w:p w14:paraId="09341873" w14:textId="77777777" w:rsidR="00A20131" w:rsidRDefault="00A20131">
      <w:pPr>
        <w:spacing w:after="0" w:line="360" w:lineRule="auto"/>
        <w:ind w:firstLine="851"/>
        <w:jc w:val="both"/>
        <w:rPr>
          <w:rFonts w:ascii="Times New Roman" w:eastAsia="Times New Roman" w:hAnsi="Times New Roman" w:cs="Times New Roman"/>
          <w:b/>
          <w:sz w:val="24"/>
          <w:szCs w:val="24"/>
        </w:rPr>
      </w:pPr>
    </w:p>
    <w:p w14:paraId="2E9A98A5" w14:textId="77777777" w:rsidR="00A20131" w:rsidRDefault="00000000">
      <w:pPr>
        <w:spacing w:after="0" w:line="36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Умови виконання завдання</w:t>
      </w:r>
    </w:p>
    <w:p w14:paraId="7BDEB380"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Виконавець </w:t>
      </w:r>
      <w:r>
        <w:t xml:space="preserve">     </w:t>
      </w:r>
      <w:r>
        <w:rPr>
          <w:rFonts w:ascii="Times New Roman" w:eastAsia="Times New Roman" w:hAnsi="Times New Roman" w:cs="Times New Roman"/>
          <w:sz w:val="24"/>
          <w:szCs w:val="24"/>
        </w:rPr>
        <w:t>повинен працювати під загальним керівництвом Заступника Міністра – Координатора проекту, в рамках оперативної взаємодії з Консультантом з  інформаційно-технічних питань та програмного забезпечення.</w:t>
      </w:r>
    </w:p>
    <w:p w14:paraId="2999333B" w14:textId="77777777" w:rsidR="00A20131"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Виконання завдання Виконавцем </w:t>
      </w:r>
      <w:r>
        <w:t xml:space="preserve">     </w:t>
      </w:r>
      <w:r>
        <w:rPr>
          <w:rFonts w:ascii="Times New Roman" w:eastAsia="Times New Roman" w:hAnsi="Times New Roman" w:cs="Times New Roman"/>
          <w:sz w:val="24"/>
          <w:szCs w:val="24"/>
        </w:rPr>
        <w:t xml:space="preserve">має відбуватись відповідно до вимог чинного законодавства і рішень органів державної і місцевої влади з дотримання обмежень і вжиття заходів щодо запобігання поширенню на території України гострої респіраторної хвороби COVID-19, спричиненої коронавірусом SARS-CoV-2. </w:t>
      </w:r>
    </w:p>
    <w:p w14:paraId="754F307A" w14:textId="77777777" w:rsidR="00A20131" w:rsidRDefault="00A20131">
      <w:pPr>
        <w:spacing w:after="0" w:line="360" w:lineRule="auto"/>
        <w:ind w:firstLine="851"/>
        <w:jc w:val="both"/>
        <w:rPr>
          <w:rFonts w:ascii="Times New Roman" w:eastAsia="Times New Roman" w:hAnsi="Times New Roman" w:cs="Times New Roman"/>
          <w:b/>
          <w:color w:val="000000"/>
          <w:sz w:val="24"/>
          <w:szCs w:val="24"/>
        </w:rPr>
      </w:pPr>
    </w:p>
    <w:p w14:paraId="7A03B48C" w14:textId="77777777" w:rsidR="00A20131" w:rsidRDefault="00000000">
      <w:pPr>
        <w:spacing w:after="0" w:line="360" w:lineRule="auto"/>
        <w:ind w:firstLine="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VІ. Кваліфікаційні вимоги до Консультанта та залучених фахівців</w:t>
      </w:r>
    </w:p>
    <w:p w14:paraId="7B32655A"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Кваліфікація Консультанта повинна відповідати наступним мінімальним вимогам: </w:t>
      </w:r>
    </w:p>
    <w:p w14:paraId="57672FB2" w14:textId="77777777" w:rsidR="00A20131" w:rsidRDefault="00000000">
      <w:pPr>
        <w:widowControl w:val="0"/>
        <w:numPr>
          <w:ilvl w:val="1"/>
          <w:numId w:val="22"/>
        </w:numPr>
        <w:pBdr>
          <w:top w:val="nil"/>
          <w:left w:val="nil"/>
          <w:bottom w:val="nil"/>
          <w:right w:val="nil"/>
          <w:between w:val="nil"/>
        </w:pBdr>
        <w:tabs>
          <w:tab w:val="left" w:pos="1134"/>
        </w:tabs>
        <w:spacing w:after="0" w:line="36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Досвід розробки за допомогою зазначеного переліку технологій та технологічного стеку, що описано в розділі 8, або аналогів та використання ІТ інструментів, що вказані в розділі 7 або аналогів не менше 2 (двох) проектів за останні 3 роки. Для підтвердження необхідно надати договори та акти виконаних робіт.  </w:t>
      </w:r>
    </w:p>
    <w:p w14:paraId="2C9D9F33" w14:textId="77777777" w:rsidR="00A20131" w:rsidRDefault="00000000">
      <w:pPr>
        <w:widowControl w:val="0"/>
        <w:numPr>
          <w:ilvl w:val="1"/>
          <w:numId w:val="22"/>
        </w:numPr>
        <w:pBdr>
          <w:top w:val="nil"/>
          <w:left w:val="nil"/>
          <w:bottom w:val="nil"/>
          <w:right w:val="nil"/>
          <w:between w:val="nil"/>
        </w:pBdr>
        <w:tabs>
          <w:tab w:val="left" w:pos="1134"/>
        </w:tabs>
        <w:spacing w:after="0" w:line="36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розробки систем для сфери охорони здоров’я;</w:t>
      </w:r>
    </w:p>
    <w:p w14:paraId="35F131B5" w14:textId="77777777" w:rsidR="00A20131" w:rsidRDefault="00000000">
      <w:pPr>
        <w:widowControl w:val="0"/>
        <w:numPr>
          <w:ilvl w:val="1"/>
          <w:numId w:val="22"/>
        </w:numPr>
        <w:pBdr>
          <w:top w:val="nil"/>
          <w:left w:val="nil"/>
          <w:bottom w:val="nil"/>
          <w:right w:val="nil"/>
          <w:between w:val="nil"/>
        </w:pBdr>
        <w:tabs>
          <w:tab w:val="left" w:pos="1134"/>
        </w:tabs>
        <w:spacing w:after="0" w:line="36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реалізації проектів, що передбачають обробку персональних даних, використання електронного цифрового підпису ЕЦП;</w:t>
      </w:r>
    </w:p>
    <w:p w14:paraId="010CBFDB" w14:textId="77777777" w:rsidR="00A20131" w:rsidRDefault="00000000">
      <w:pPr>
        <w:widowControl w:val="0"/>
        <w:numPr>
          <w:ilvl w:val="1"/>
          <w:numId w:val="22"/>
        </w:numPr>
        <w:pBdr>
          <w:top w:val="nil"/>
          <w:left w:val="nil"/>
          <w:bottom w:val="nil"/>
          <w:right w:val="nil"/>
          <w:between w:val="nil"/>
        </w:pBdr>
        <w:tabs>
          <w:tab w:val="left" w:pos="1134"/>
        </w:tabs>
        <w:spacing w:after="0" w:line="36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у розробці високонавантажених систем.</w:t>
      </w:r>
    </w:p>
    <w:p w14:paraId="6128D287" w14:textId="77777777" w:rsidR="00A20131" w:rsidRDefault="00A20131">
      <w:pPr>
        <w:widowControl w:val="0"/>
        <w:pBdr>
          <w:top w:val="nil"/>
          <w:left w:val="nil"/>
          <w:bottom w:val="nil"/>
          <w:right w:val="nil"/>
          <w:between w:val="nil"/>
        </w:pBdr>
        <w:spacing w:after="0" w:line="360" w:lineRule="auto"/>
        <w:ind w:left="792"/>
        <w:jc w:val="both"/>
        <w:rPr>
          <w:rFonts w:ascii="Times New Roman" w:eastAsia="Times New Roman" w:hAnsi="Times New Roman" w:cs="Times New Roman"/>
          <w:color w:val="000000"/>
          <w:sz w:val="24"/>
          <w:szCs w:val="24"/>
          <w:highlight w:val="yellow"/>
        </w:rPr>
      </w:pPr>
    </w:p>
    <w:p w14:paraId="7621780E"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виконання завдань, передбачених цим Технічним завданням, до команди Консультанта повинні входити такі ключові експерти:</w:t>
      </w:r>
    </w:p>
    <w:p w14:paraId="7D07B5C8" w14:textId="77777777" w:rsidR="00A20131" w:rsidRDefault="00A20131">
      <w:pPr>
        <w:spacing w:after="0" w:line="360" w:lineRule="auto"/>
        <w:ind w:firstLine="851"/>
        <w:jc w:val="both"/>
        <w:rPr>
          <w:rFonts w:ascii="Times New Roman" w:eastAsia="Times New Roman" w:hAnsi="Times New Roman" w:cs="Times New Roman"/>
          <w:color w:val="000000"/>
          <w:sz w:val="24"/>
          <w:szCs w:val="24"/>
        </w:rPr>
      </w:pPr>
    </w:p>
    <w:p w14:paraId="2BD5ADDF"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Менеджер проекту:</w:t>
      </w:r>
    </w:p>
    <w:p w14:paraId="3F7C135C"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Вимоги до кваліфікації:</w:t>
      </w:r>
    </w:p>
    <w:p w14:paraId="15FF97FA"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вища освіта у сфері інформаційних технологій або </w:t>
      </w:r>
      <w:r>
        <w:rPr>
          <w:rFonts w:ascii="Times New Roman" w:eastAsia="Times New Roman" w:hAnsi="Times New Roman" w:cs="Times New Roman"/>
          <w:sz w:val="24"/>
          <w:szCs w:val="24"/>
        </w:rPr>
        <w:t>релевантна</w:t>
      </w:r>
      <w:r>
        <w:rPr>
          <w:rFonts w:ascii="Times New Roman" w:eastAsia="Times New Roman" w:hAnsi="Times New Roman" w:cs="Times New Roman"/>
          <w:color w:val="000000"/>
          <w:sz w:val="24"/>
          <w:szCs w:val="24"/>
        </w:rPr>
        <w:t>;</w:t>
      </w:r>
    </w:p>
    <w:p w14:paraId="09760659"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два роки відповідного професійного досвіду роботи в ІТ;</w:t>
      </w:r>
    </w:p>
    <w:p w14:paraId="0FDE4479"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керівництва реалізації не менше одного подібного IT проекту за період з 2019 року;</w:t>
      </w:r>
    </w:p>
    <w:p w14:paraId="5CF59C03"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управління командою розробників програмного забезпечення у складі не менше 5 осіб;</w:t>
      </w:r>
    </w:p>
    <w:p w14:paraId="556F18EC"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знання основних </w:t>
      </w:r>
      <w:proofErr w:type="spellStart"/>
      <w:r>
        <w:rPr>
          <w:rFonts w:ascii="Times New Roman" w:eastAsia="Times New Roman" w:hAnsi="Times New Roman" w:cs="Times New Roman"/>
          <w:color w:val="000000"/>
          <w:sz w:val="24"/>
          <w:szCs w:val="24"/>
        </w:rPr>
        <w:t>методологій</w:t>
      </w:r>
      <w:proofErr w:type="spellEnd"/>
      <w:r>
        <w:rPr>
          <w:rFonts w:ascii="Times New Roman" w:eastAsia="Times New Roman" w:hAnsi="Times New Roman" w:cs="Times New Roman"/>
          <w:color w:val="000000"/>
          <w:sz w:val="24"/>
          <w:szCs w:val="24"/>
        </w:rPr>
        <w:t xml:space="preserve"> стандартів управління ІТ проектами  (наприклад, </w:t>
      </w:r>
      <w:proofErr w:type="spellStart"/>
      <w:r>
        <w:rPr>
          <w:rFonts w:ascii="Times New Roman" w:eastAsia="Times New Roman" w:hAnsi="Times New Roman" w:cs="Times New Roman"/>
          <w:color w:val="000000"/>
          <w:sz w:val="24"/>
          <w:szCs w:val="24"/>
        </w:rPr>
        <w:t>PMBoK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Agile</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т.д</w:t>
      </w:r>
      <w:proofErr w:type="spellEnd"/>
      <w:r>
        <w:rPr>
          <w:rFonts w:ascii="Times New Roman" w:eastAsia="Times New Roman" w:hAnsi="Times New Roman" w:cs="Times New Roman"/>
          <w:color w:val="000000"/>
          <w:sz w:val="24"/>
          <w:szCs w:val="24"/>
        </w:rPr>
        <w:t>.) та вміння їх застосувати;</w:t>
      </w:r>
    </w:p>
    <w:p w14:paraId="221BFCEA"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досвід роботи з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w:t>
      </w:r>
      <w:r>
        <w:rPr>
          <w:rFonts w:ascii="Times New Roman" w:eastAsia="Times New Roman" w:hAnsi="Times New Roman" w:cs="Times New Roman"/>
          <w:color w:val="000000"/>
          <w:sz w:val="24"/>
          <w:szCs w:val="24"/>
        </w:rPr>
        <w:lastRenderedPageBreak/>
        <w:t>аналог);</w:t>
      </w:r>
    </w:p>
    <w:p w14:paraId="26C2550E"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0845CED5" w14:textId="77777777" w:rsidR="00A20131" w:rsidRDefault="00A20131">
      <w:pPr>
        <w:spacing w:after="0" w:line="360" w:lineRule="auto"/>
        <w:ind w:firstLine="851"/>
        <w:jc w:val="both"/>
        <w:rPr>
          <w:rFonts w:ascii="Times New Roman" w:eastAsia="Times New Roman" w:hAnsi="Times New Roman" w:cs="Times New Roman"/>
          <w:color w:val="000000"/>
          <w:sz w:val="24"/>
          <w:szCs w:val="24"/>
          <w:highlight w:val="yellow"/>
        </w:rPr>
      </w:pPr>
    </w:p>
    <w:p w14:paraId="791C858F"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Аналітик бізнес-процесів:</w:t>
      </w:r>
    </w:p>
    <w:p w14:paraId="563CCA64"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Вимоги до кваліфікації:</w:t>
      </w:r>
    </w:p>
    <w:p w14:paraId="752D3983"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вища освіта;</w:t>
      </w:r>
    </w:p>
    <w:p w14:paraId="630458F7"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два роки відповідного професійного досвіду роботи в ІТ на посаді бізнес-аналітика та/або системного аналітика</w:t>
      </w:r>
    </w:p>
    <w:p w14:paraId="38D5D7A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відповідний досвід роботи не менше ніж на 2-х подібних проектах за період з 2019 року;</w:t>
      </w:r>
    </w:p>
    <w:p w14:paraId="7EBF9016"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один рік відповідного професійного досвіду в сфері охорони здоров'я;</w:t>
      </w:r>
    </w:p>
    <w:p w14:paraId="16079B73"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методами бізнес-аналізу (аналіз документів, написання історій користувачів, функціональна декомпозиція, створення та використання BPMN та стандартних інструментів UML (draw.io, Microsoft Visio або їх аналоги);</w:t>
      </w:r>
    </w:p>
    <w:p w14:paraId="3CE33D34"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74AFD718"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18DBA071" w14:textId="77777777" w:rsidR="00A20131" w:rsidRDefault="00A20131">
      <w:pPr>
        <w:spacing w:after="0" w:line="360" w:lineRule="auto"/>
        <w:ind w:firstLine="851"/>
        <w:jc w:val="both"/>
        <w:rPr>
          <w:rFonts w:ascii="Times New Roman" w:eastAsia="Times New Roman" w:hAnsi="Times New Roman" w:cs="Times New Roman"/>
          <w:color w:val="000000"/>
          <w:sz w:val="24"/>
          <w:szCs w:val="24"/>
        </w:rPr>
      </w:pPr>
    </w:p>
    <w:p w14:paraId="3CA6D81B"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UX/UI Дизайнер</w:t>
      </w:r>
    </w:p>
    <w:p w14:paraId="67BD6178"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вища освіта;</w:t>
      </w:r>
    </w:p>
    <w:p w14:paraId="67511461"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два роки відповідного професійного досвіду роботи в ІТ на посаді UX/UI Дизайнера;</w:t>
      </w:r>
    </w:p>
    <w:p w14:paraId="2C87BAA3"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практичний досвід роботи з </w:t>
      </w:r>
      <w:proofErr w:type="spellStart"/>
      <w:r>
        <w:rPr>
          <w:rFonts w:ascii="Times New Roman" w:eastAsia="Times New Roman" w:hAnsi="Times New Roman" w:cs="Times New Roman"/>
          <w:color w:val="000000"/>
          <w:sz w:val="24"/>
          <w:szCs w:val="24"/>
        </w:rPr>
        <w:t>прототипування</w:t>
      </w:r>
      <w:proofErr w:type="spellEnd"/>
      <w:r>
        <w:rPr>
          <w:rFonts w:ascii="Times New Roman" w:eastAsia="Times New Roman" w:hAnsi="Times New Roman" w:cs="Times New Roman"/>
          <w:color w:val="000000"/>
          <w:sz w:val="24"/>
          <w:szCs w:val="24"/>
        </w:rPr>
        <w:t xml:space="preserve"> інтерфейсу (</w:t>
      </w:r>
      <w:proofErr w:type="spellStart"/>
      <w:r>
        <w:rPr>
          <w:rFonts w:ascii="Times New Roman" w:eastAsia="Times New Roman" w:hAnsi="Times New Roman" w:cs="Times New Roman"/>
          <w:color w:val="000000"/>
          <w:sz w:val="24"/>
          <w:szCs w:val="24"/>
        </w:rPr>
        <w:t>figma</w:t>
      </w:r>
      <w:proofErr w:type="spellEnd"/>
      <w:r>
        <w:rPr>
          <w:rFonts w:ascii="Times New Roman" w:eastAsia="Times New Roman" w:hAnsi="Times New Roman" w:cs="Times New Roman"/>
          <w:color w:val="000000"/>
          <w:sz w:val="24"/>
          <w:szCs w:val="24"/>
        </w:rPr>
        <w:t xml:space="preserve"> або аналог);</w:t>
      </w:r>
    </w:p>
    <w:p w14:paraId="6E0FBA2E"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6C66750A"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31A4E410" w14:textId="77777777" w:rsidR="00A20131" w:rsidRDefault="00A20131">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1DCE1527"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Бек-</w:t>
      </w:r>
      <w:proofErr w:type="spellStart"/>
      <w:r>
        <w:rPr>
          <w:rFonts w:ascii="Times New Roman" w:eastAsia="Times New Roman" w:hAnsi="Times New Roman" w:cs="Times New Roman"/>
          <w:b/>
          <w:color w:val="000000"/>
          <w:sz w:val="24"/>
          <w:szCs w:val="24"/>
        </w:rPr>
        <w:t>енд</w:t>
      </w:r>
      <w:proofErr w:type="spellEnd"/>
      <w:r>
        <w:rPr>
          <w:rFonts w:ascii="Times New Roman" w:eastAsia="Times New Roman" w:hAnsi="Times New Roman" w:cs="Times New Roman"/>
          <w:b/>
          <w:color w:val="000000"/>
          <w:sz w:val="24"/>
          <w:szCs w:val="24"/>
        </w:rPr>
        <w:t xml:space="preserve"> розробник, Лід команди</w:t>
      </w:r>
    </w:p>
    <w:p w14:paraId="060E3CC2"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вища освіта у сфері інформаційних технологій або </w:t>
      </w:r>
      <w:r>
        <w:rPr>
          <w:rFonts w:ascii="Times New Roman" w:eastAsia="Times New Roman" w:hAnsi="Times New Roman" w:cs="Times New Roman"/>
          <w:sz w:val="24"/>
          <w:szCs w:val="24"/>
        </w:rPr>
        <w:t>релевантна</w:t>
      </w:r>
      <w:r>
        <w:rPr>
          <w:rFonts w:ascii="Times New Roman" w:eastAsia="Times New Roman" w:hAnsi="Times New Roman" w:cs="Times New Roman"/>
          <w:color w:val="000000"/>
          <w:sz w:val="24"/>
          <w:szCs w:val="24"/>
        </w:rPr>
        <w:t>;</w:t>
      </w:r>
    </w:p>
    <w:p w14:paraId="6B3D8BCE"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три роки відповідного професійного досвіду роботи в ІТ на посаді керівника бек-</w:t>
      </w:r>
      <w:proofErr w:type="spellStart"/>
      <w:r>
        <w:rPr>
          <w:rFonts w:ascii="Times New Roman" w:eastAsia="Times New Roman" w:hAnsi="Times New Roman" w:cs="Times New Roman"/>
          <w:color w:val="000000"/>
          <w:sz w:val="24"/>
          <w:szCs w:val="24"/>
        </w:rPr>
        <w:t>енд</w:t>
      </w:r>
      <w:proofErr w:type="spellEnd"/>
      <w:r>
        <w:rPr>
          <w:rFonts w:ascii="Times New Roman" w:eastAsia="Times New Roman" w:hAnsi="Times New Roman" w:cs="Times New Roman"/>
          <w:color w:val="000000"/>
          <w:sz w:val="24"/>
          <w:szCs w:val="24"/>
        </w:rPr>
        <w:t xml:space="preserve"> команди та/або архітектора бек-</w:t>
      </w:r>
      <w:proofErr w:type="spellStart"/>
      <w:r>
        <w:rPr>
          <w:rFonts w:ascii="Times New Roman" w:eastAsia="Times New Roman" w:hAnsi="Times New Roman" w:cs="Times New Roman"/>
          <w:color w:val="000000"/>
          <w:sz w:val="24"/>
          <w:szCs w:val="24"/>
        </w:rPr>
        <w:t>енд</w:t>
      </w:r>
      <w:proofErr w:type="spellEnd"/>
      <w:r>
        <w:rPr>
          <w:rFonts w:ascii="Times New Roman" w:eastAsia="Times New Roman" w:hAnsi="Times New Roman" w:cs="Times New Roman"/>
          <w:color w:val="000000"/>
          <w:sz w:val="24"/>
          <w:szCs w:val="24"/>
        </w:rPr>
        <w:t xml:space="preserve"> частини;</w:t>
      </w:r>
    </w:p>
    <w:p w14:paraId="332959E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досвід реалізації </w:t>
      </w:r>
      <w:proofErr w:type="spellStart"/>
      <w:r>
        <w:rPr>
          <w:rFonts w:ascii="Times New Roman" w:eastAsia="Times New Roman" w:hAnsi="Times New Roman" w:cs="Times New Roman"/>
          <w:color w:val="000000"/>
          <w:sz w:val="24"/>
          <w:szCs w:val="24"/>
        </w:rPr>
        <w:t>проєктів</w:t>
      </w:r>
      <w:proofErr w:type="spellEnd"/>
      <w:r>
        <w:rPr>
          <w:rFonts w:ascii="Times New Roman" w:eastAsia="Times New Roman" w:hAnsi="Times New Roman" w:cs="Times New Roman"/>
          <w:color w:val="000000"/>
          <w:sz w:val="24"/>
          <w:szCs w:val="24"/>
        </w:rPr>
        <w:t xml:space="preserve"> з високонавантаженими системами;</w:t>
      </w:r>
    </w:p>
    <w:p w14:paraId="546B5E6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запропонованими технологіями або аналогами не менше 3 років;</w:t>
      </w:r>
    </w:p>
    <w:p w14:paraId="361204BD"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6C4CA6A4"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53A1D591" w14:textId="77777777" w:rsidR="00A20131" w:rsidRDefault="00A20131">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028AFC6A"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Бек-</w:t>
      </w:r>
      <w:proofErr w:type="spellStart"/>
      <w:r>
        <w:rPr>
          <w:rFonts w:ascii="Times New Roman" w:eastAsia="Times New Roman" w:hAnsi="Times New Roman" w:cs="Times New Roman"/>
          <w:b/>
          <w:color w:val="000000"/>
          <w:sz w:val="24"/>
          <w:szCs w:val="24"/>
        </w:rPr>
        <w:t>енд</w:t>
      </w:r>
      <w:proofErr w:type="spellEnd"/>
      <w:r>
        <w:rPr>
          <w:rFonts w:ascii="Times New Roman" w:eastAsia="Times New Roman" w:hAnsi="Times New Roman" w:cs="Times New Roman"/>
          <w:b/>
          <w:color w:val="000000"/>
          <w:sz w:val="24"/>
          <w:szCs w:val="24"/>
        </w:rPr>
        <w:t xml:space="preserve"> розробник</w:t>
      </w:r>
    </w:p>
    <w:p w14:paraId="29020EB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вища освіта у сфері інформаційних технологій або </w:t>
      </w:r>
      <w:r>
        <w:rPr>
          <w:rFonts w:ascii="Times New Roman" w:eastAsia="Times New Roman" w:hAnsi="Times New Roman" w:cs="Times New Roman"/>
          <w:sz w:val="24"/>
          <w:szCs w:val="24"/>
        </w:rPr>
        <w:t>релевантна</w:t>
      </w:r>
      <w:r>
        <w:rPr>
          <w:rFonts w:ascii="Times New Roman" w:eastAsia="Times New Roman" w:hAnsi="Times New Roman" w:cs="Times New Roman"/>
          <w:color w:val="000000"/>
          <w:sz w:val="24"/>
          <w:szCs w:val="24"/>
        </w:rPr>
        <w:t>;</w:t>
      </w:r>
    </w:p>
    <w:p w14:paraId="4EFBD375"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два роки відповідного професійного досвіду роботи в ІТ на посаді бек-</w:t>
      </w:r>
      <w:proofErr w:type="spellStart"/>
      <w:r>
        <w:rPr>
          <w:rFonts w:ascii="Times New Roman" w:eastAsia="Times New Roman" w:hAnsi="Times New Roman" w:cs="Times New Roman"/>
          <w:color w:val="000000"/>
          <w:sz w:val="24"/>
          <w:szCs w:val="24"/>
        </w:rPr>
        <w:t>енд</w:t>
      </w:r>
      <w:proofErr w:type="spellEnd"/>
      <w:r>
        <w:rPr>
          <w:rFonts w:ascii="Times New Roman" w:eastAsia="Times New Roman" w:hAnsi="Times New Roman" w:cs="Times New Roman"/>
          <w:color w:val="000000"/>
          <w:sz w:val="24"/>
          <w:szCs w:val="24"/>
        </w:rPr>
        <w:t xml:space="preserve"> розробника;</w:t>
      </w:r>
    </w:p>
    <w:p w14:paraId="2DEC10D6"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запропонованими технологіями або аналогами не менше 2 років;</w:t>
      </w:r>
    </w:p>
    <w:p w14:paraId="544EB9B5"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6B373808"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406D7E99" w14:textId="77777777" w:rsidR="00A20131" w:rsidRDefault="00A20131">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439E7871"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Фронт-</w:t>
      </w:r>
      <w:proofErr w:type="spellStart"/>
      <w:r>
        <w:rPr>
          <w:rFonts w:ascii="Times New Roman" w:eastAsia="Times New Roman" w:hAnsi="Times New Roman" w:cs="Times New Roman"/>
          <w:b/>
          <w:color w:val="000000"/>
          <w:sz w:val="24"/>
          <w:szCs w:val="24"/>
        </w:rPr>
        <w:t>енд</w:t>
      </w:r>
      <w:proofErr w:type="spellEnd"/>
      <w:r>
        <w:rPr>
          <w:rFonts w:ascii="Times New Roman" w:eastAsia="Times New Roman" w:hAnsi="Times New Roman" w:cs="Times New Roman"/>
          <w:b/>
          <w:color w:val="000000"/>
          <w:sz w:val="24"/>
          <w:szCs w:val="24"/>
        </w:rPr>
        <w:t xml:space="preserve"> розробник, Лід команди</w:t>
      </w:r>
    </w:p>
    <w:p w14:paraId="317F5E1E"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вища освіта у сфері інформаційних технологій або </w:t>
      </w:r>
      <w:r>
        <w:rPr>
          <w:rFonts w:ascii="Times New Roman" w:eastAsia="Times New Roman" w:hAnsi="Times New Roman" w:cs="Times New Roman"/>
          <w:sz w:val="24"/>
          <w:szCs w:val="24"/>
        </w:rPr>
        <w:t>релевантна</w:t>
      </w:r>
      <w:r>
        <w:rPr>
          <w:rFonts w:ascii="Times New Roman" w:eastAsia="Times New Roman" w:hAnsi="Times New Roman" w:cs="Times New Roman"/>
          <w:color w:val="000000"/>
          <w:sz w:val="24"/>
          <w:szCs w:val="24"/>
        </w:rPr>
        <w:t>;</w:t>
      </w:r>
    </w:p>
    <w:p w14:paraId="7E4A8148"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принаймні три роки відповідного професійного досвіду роботи в ІТ на посаді керівника фронт-</w:t>
      </w:r>
      <w:proofErr w:type="spellStart"/>
      <w:r>
        <w:rPr>
          <w:rFonts w:ascii="Times New Roman" w:eastAsia="Times New Roman" w:hAnsi="Times New Roman" w:cs="Times New Roman"/>
          <w:color w:val="000000"/>
          <w:sz w:val="24"/>
          <w:szCs w:val="24"/>
        </w:rPr>
        <w:t>енд</w:t>
      </w:r>
      <w:proofErr w:type="spellEnd"/>
      <w:r>
        <w:rPr>
          <w:rFonts w:ascii="Times New Roman" w:eastAsia="Times New Roman" w:hAnsi="Times New Roman" w:cs="Times New Roman"/>
          <w:color w:val="000000"/>
          <w:sz w:val="24"/>
          <w:szCs w:val="24"/>
        </w:rPr>
        <w:t xml:space="preserve"> команди та/або архітектора фронт-</w:t>
      </w:r>
      <w:proofErr w:type="spellStart"/>
      <w:r>
        <w:rPr>
          <w:rFonts w:ascii="Times New Roman" w:eastAsia="Times New Roman" w:hAnsi="Times New Roman" w:cs="Times New Roman"/>
          <w:color w:val="000000"/>
          <w:sz w:val="24"/>
          <w:szCs w:val="24"/>
        </w:rPr>
        <w:t>енд</w:t>
      </w:r>
      <w:proofErr w:type="spellEnd"/>
      <w:r>
        <w:rPr>
          <w:rFonts w:ascii="Times New Roman" w:eastAsia="Times New Roman" w:hAnsi="Times New Roman" w:cs="Times New Roman"/>
          <w:color w:val="000000"/>
          <w:sz w:val="24"/>
          <w:szCs w:val="24"/>
        </w:rPr>
        <w:t xml:space="preserve"> частини Системи</w:t>
      </w:r>
    </w:p>
    <w:p w14:paraId="0B4EA5F0"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запропонованими технологіями або аналогами не менше 3 років</w:t>
      </w:r>
    </w:p>
    <w:p w14:paraId="6340A88D"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428F0430"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03A06C8C" w14:textId="77777777" w:rsidR="00A20131" w:rsidRDefault="00A20131">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3C70F8CC"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Тестувальник</w:t>
      </w:r>
      <w:proofErr w:type="spellEnd"/>
    </w:p>
    <w:p w14:paraId="55057DF4"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вища освіта;</w:t>
      </w:r>
    </w:p>
    <w:p w14:paraId="4EBDDD4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принаймні два роки відповідного професійного досвіду роботи в ІТ на посаді </w:t>
      </w:r>
      <w:proofErr w:type="spellStart"/>
      <w:r>
        <w:rPr>
          <w:rFonts w:ascii="Times New Roman" w:eastAsia="Times New Roman" w:hAnsi="Times New Roman" w:cs="Times New Roman"/>
          <w:color w:val="000000"/>
          <w:sz w:val="24"/>
          <w:szCs w:val="24"/>
        </w:rPr>
        <w:t>тестувальника</w:t>
      </w:r>
      <w:proofErr w:type="spellEnd"/>
      <w:r>
        <w:rPr>
          <w:rFonts w:ascii="Times New Roman" w:eastAsia="Times New Roman" w:hAnsi="Times New Roman" w:cs="Times New Roman"/>
          <w:color w:val="000000"/>
          <w:sz w:val="24"/>
          <w:szCs w:val="24"/>
        </w:rPr>
        <w:t>;</w:t>
      </w:r>
    </w:p>
    <w:p w14:paraId="64DF7669"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написання програми та методики випробувань, чек листів, формування наборів тестів під види тестувань;</w:t>
      </w:r>
    </w:p>
    <w:p w14:paraId="6BCE971F"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6F887F90"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6292A887" w14:textId="77777777" w:rsidR="00A20131" w:rsidRDefault="00A20131">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p>
    <w:p w14:paraId="2F582E91" w14:textId="77777777" w:rsidR="00A20131" w:rsidRDefault="00000000">
      <w:pPr>
        <w:widowControl w:val="0"/>
        <w:numPr>
          <w:ilvl w:val="3"/>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Тестувальник</w:t>
      </w:r>
      <w:proofErr w:type="spellEnd"/>
      <w:r>
        <w:rPr>
          <w:rFonts w:ascii="Times New Roman" w:eastAsia="Times New Roman" w:hAnsi="Times New Roman" w:cs="Times New Roman"/>
          <w:b/>
          <w:color w:val="000000"/>
          <w:sz w:val="24"/>
          <w:szCs w:val="24"/>
        </w:rPr>
        <w:t>, автоматизація</w:t>
      </w:r>
    </w:p>
    <w:p w14:paraId="64FF3D40"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вища освіта у сфері інформаційних технологій або </w:t>
      </w:r>
      <w:r>
        <w:rPr>
          <w:rFonts w:ascii="Times New Roman" w:eastAsia="Times New Roman" w:hAnsi="Times New Roman" w:cs="Times New Roman"/>
          <w:sz w:val="24"/>
          <w:szCs w:val="24"/>
        </w:rPr>
        <w:t>релевантна</w:t>
      </w:r>
      <w:r>
        <w:rPr>
          <w:rFonts w:ascii="Times New Roman" w:eastAsia="Times New Roman" w:hAnsi="Times New Roman" w:cs="Times New Roman"/>
          <w:color w:val="000000"/>
          <w:sz w:val="24"/>
          <w:szCs w:val="24"/>
        </w:rPr>
        <w:t>;</w:t>
      </w:r>
    </w:p>
    <w:p w14:paraId="2EDDB284"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принаймні два роки відповідного професійного досвіду роботи в ІТ на посаді </w:t>
      </w:r>
      <w:proofErr w:type="spellStart"/>
      <w:r>
        <w:rPr>
          <w:rFonts w:ascii="Times New Roman" w:eastAsia="Times New Roman" w:hAnsi="Times New Roman" w:cs="Times New Roman"/>
          <w:color w:val="000000"/>
          <w:sz w:val="24"/>
          <w:szCs w:val="24"/>
        </w:rPr>
        <w:t>тестувальника</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автоматизатора</w:t>
      </w:r>
      <w:proofErr w:type="spellEnd"/>
      <w:r>
        <w:rPr>
          <w:rFonts w:ascii="Times New Roman" w:eastAsia="Times New Roman" w:hAnsi="Times New Roman" w:cs="Times New Roman"/>
          <w:color w:val="000000"/>
          <w:sz w:val="24"/>
          <w:szCs w:val="24"/>
        </w:rPr>
        <w:t xml:space="preserve"> тестування;</w:t>
      </w:r>
    </w:p>
    <w:p w14:paraId="0A164BDF"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написання програми та методики випробувань, чек листів, формування наборів тестів під види тестувань;</w:t>
      </w:r>
    </w:p>
    <w:p w14:paraId="14695C4B"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практичний досвід роботи з написання end-2-end тестів, навантажувальних тестів, АРІ-тестів;</w:t>
      </w:r>
    </w:p>
    <w:p w14:paraId="29065827"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володіння інструментами управління проектами: </w:t>
      </w:r>
      <w:proofErr w:type="spellStart"/>
      <w:r>
        <w:rPr>
          <w:rFonts w:ascii="Times New Roman" w:eastAsia="Times New Roman" w:hAnsi="Times New Roman" w:cs="Times New Roman"/>
          <w:color w:val="000000"/>
          <w:sz w:val="24"/>
          <w:szCs w:val="24"/>
        </w:rPr>
        <w:t>Jira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Confluence</w:t>
      </w:r>
      <w:proofErr w:type="spellEnd"/>
      <w:r>
        <w:rPr>
          <w:rFonts w:ascii="Times New Roman" w:eastAsia="Times New Roman" w:hAnsi="Times New Roman" w:cs="Times New Roman"/>
          <w:color w:val="000000"/>
          <w:sz w:val="24"/>
          <w:szCs w:val="24"/>
        </w:rPr>
        <w:t xml:space="preserve"> (або аналог);</w:t>
      </w:r>
    </w:p>
    <w:p w14:paraId="73709EC4" w14:textId="77777777" w:rsidR="00A20131" w:rsidRDefault="00000000">
      <w:pPr>
        <w:widowControl w:val="0"/>
        <w:numPr>
          <w:ilvl w:val="0"/>
          <w:numId w:val="34"/>
        </w:numPr>
        <w:pBdr>
          <w:top w:val="nil"/>
          <w:left w:val="nil"/>
          <w:bottom w:val="nil"/>
          <w:right w:val="nil"/>
          <w:between w:val="nil"/>
        </w:pBdr>
        <w:tabs>
          <w:tab w:val="left" w:pos="1134"/>
        </w:tabs>
        <w:spacing w:after="0" w:line="360" w:lineRule="auto"/>
        <w:ind w:lef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володіння українською мовою, англійською на рівні читання документації.</w:t>
      </w:r>
    </w:p>
    <w:p w14:paraId="4287B3CC" w14:textId="77777777" w:rsidR="00A20131" w:rsidRDefault="00A20131">
      <w:pPr>
        <w:spacing w:after="0" w:line="360" w:lineRule="auto"/>
        <w:ind w:firstLine="851"/>
        <w:jc w:val="both"/>
        <w:rPr>
          <w:rFonts w:ascii="Times New Roman" w:eastAsia="Times New Roman" w:hAnsi="Times New Roman" w:cs="Times New Roman"/>
          <w:color w:val="000000"/>
          <w:sz w:val="24"/>
          <w:szCs w:val="24"/>
        </w:rPr>
      </w:pPr>
    </w:p>
    <w:p w14:paraId="6B0976D8"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Консультант наймає експертів відповідної кваліфікації для виконання своїх обов'язків та повноважень.</w:t>
      </w:r>
    </w:p>
    <w:p w14:paraId="65211F39"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персоналу, який не розмовляє українською мовою (на рівні, достатньому для виконання завдань), Консультант забезпечує послуги перекладачів на місцях власним коштом.</w:t>
      </w:r>
    </w:p>
    <w:p w14:paraId="42B7B722"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Консультант дотримується всіх необхідних вимог до безпеки відповідно до національного законодавства та вимог Світового банку.</w:t>
      </w:r>
    </w:p>
    <w:p w14:paraId="1CF95CA2" w14:textId="77777777" w:rsidR="00A20131" w:rsidRDefault="00000000">
      <w:pP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Консультант забезпечує для експертів відповідне обладнання і пристрої, необхідні для виконання завдань.</w:t>
      </w:r>
    </w:p>
    <w:p w14:paraId="25637F0E" w14:textId="77777777" w:rsidR="00A20131" w:rsidRDefault="00A20131">
      <w:pPr>
        <w:spacing w:after="0" w:line="360" w:lineRule="auto"/>
        <w:ind w:firstLine="851"/>
        <w:jc w:val="both"/>
        <w:rPr>
          <w:rFonts w:ascii="Times New Roman" w:eastAsia="Times New Roman" w:hAnsi="Times New Roman" w:cs="Times New Roman"/>
          <w:color w:val="000000"/>
          <w:sz w:val="24"/>
          <w:szCs w:val="24"/>
        </w:rPr>
      </w:pPr>
    </w:p>
    <w:p w14:paraId="750E0B82" w14:textId="77777777" w:rsidR="00A20131" w:rsidRDefault="00A20131">
      <w:pPr>
        <w:spacing w:after="0" w:line="360" w:lineRule="auto"/>
        <w:ind w:firstLine="709"/>
        <w:jc w:val="both"/>
        <w:rPr>
          <w:rFonts w:ascii="Times New Roman" w:eastAsia="Times New Roman" w:hAnsi="Times New Roman" w:cs="Times New Roman"/>
          <w:sz w:val="24"/>
          <w:szCs w:val="24"/>
        </w:rPr>
      </w:pPr>
    </w:p>
    <w:p w14:paraId="36DC68BF" w14:textId="77777777" w:rsidR="00A20131" w:rsidRDefault="00A20131"/>
    <w:p w14:paraId="40AB3E3B" w14:textId="77777777" w:rsidR="00A20131" w:rsidRDefault="00A20131">
      <w:pPr>
        <w:spacing w:after="0" w:line="360" w:lineRule="auto"/>
        <w:jc w:val="both"/>
        <w:rPr>
          <w:rFonts w:ascii="Times New Roman" w:eastAsia="Times New Roman" w:hAnsi="Times New Roman" w:cs="Times New Roman"/>
          <w:color w:val="000000"/>
          <w:sz w:val="24"/>
          <w:szCs w:val="24"/>
        </w:rPr>
      </w:pPr>
    </w:p>
    <w:p w14:paraId="047F24EB" w14:textId="77777777" w:rsidR="00A20131" w:rsidRDefault="00A20131">
      <w:pPr>
        <w:spacing w:after="0" w:line="360" w:lineRule="auto"/>
        <w:ind w:firstLine="851"/>
        <w:jc w:val="both"/>
        <w:rPr>
          <w:rFonts w:ascii="Times New Roman" w:eastAsia="Times New Roman" w:hAnsi="Times New Roman" w:cs="Times New Roman"/>
          <w:color w:val="000000"/>
          <w:sz w:val="24"/>
          <w:szCs w:val="24"/>
        </w:rPr>
      </w:pPr>
    </w:p>
    <w:p w14:paraId="1CB809CA" w14:textId="77777777" w:rsidR="00A20131" w:rsidRDefault="00A20131">
      <w:pPr>
        <w:spacing w:after="0" w:line="360" w:lineRule="auto"/>
        <w:ind w:firstLine="709"/>
        <w:jc w:val="both"/>
        <w:rPr>
          <w:rFonts w:ascii="Times New Roman" w:eastAsia="Times New Roman" w:hAnsi="Times New Roman" w:cs="Times New Roman"/>
          <w:sz w:val="24"/>
          <w:szCs w:val="24"/>
        </w:rPr>
      </w:pPr>
    </w:p>
    <w:sectPr w:rsidR="00A20131">
      <w:pgSz w:w="11907"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58593" w14:textId="77777777" w:rsidR="00C10CE0" w:rsidRDefault="00C10CE0">
      <w:pPr>
        <w:spacing w:after="0" w:line="240" w:lineRule="auto"/>
      </w:pPr>
      <w:r>
        <w:separator/>
      </w:r>
    </w:p>
  </w:endnote>
  <w:endnote w:type="continuationSeparator" w:id="0">
    <w:p w14:paraId="130B8D96" w14:textId="77777777" w:rsidR="00C10CE0" w:rsidRDefault="00C1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roman"/>
    <w:pitch w:val="variable"/>
    <w:sig w:usb0="00000003" w:usb1="00000000" w:usb2="00000000" w:usb3="00000000" w:csb0="00000001" w:csb1="00000000"/>
  </w:font>
  <w:font w:name="Segoe UI">
    <w:panose1 w:val="020B0502040204020203"/>
    <w:charset w:val="00"/>
    <w:family w:val="roman"/>
    <w:notTrueType/>
    <w:pitch w:val="default"/>
  </w:font>
  <w:font w:name="MS ??">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DD98"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6719"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F730"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9F06"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F4B4" w14:textId="77777777" w:rsidR="00A20131" w:rsidRDefault="00A20131">
    <w:pPr>
      <w:pBdr>
        <w:top w:val="nil"/>
        <w:left w:val="nil"/>
        <w:bottom w:val="nil"/>
        <w:right w:val="nil"/>
        <w:between w:val="nil"/>
      </w:pBdr>
      <w:tabs>
        <w:tab w:val="center" w:pos="4677"/>
        <w:tab w:val="right" w:pos="9355"/>
      </w:tabs>
      <w:spacing w:after="0" w:line="240" w:lineRule="auto"/>
      <w:jc w:val="center"/>
      <w:rPr>
        <w:color w:val="000000"/>
      </w:rPr>
    </w:pPr>
  </w:p>
  <w:p w14:paraId="65516625" w14:textId="77777777" w:rsidR="00A20131" w:rsidRDefault="00A20131">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72AE"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61F0" w14:textId="77777777" w:rsidR="00C10CE0" w:rsidRDefault="00C10CE0">
      <w:pPr>
        <w:spacing w:after="0" w:line="240" w:lineRule="auto"/>
      </w:pPr>
      <w:r>
        <w:separator/>
      </w:r>
    </w:p>
  </w:footnote>
  <w:footnote w:type="continuationSeparator" w:id="0">
    <w:p w14:paraId="27FF1553" w14:textId="77777777" w:rsidR="00C10CE0" w:rsidRDefault="00C10CE0">
      <w:pPr>
        <w:spacing w:after="0" w:line="240" w:lineRule="auto"/>
      </w:pPr>
      <w:r>
        <w:continuationSeparator/>
      </w:r>
    </w:p>
  </w:footnote>
  <w:footnote w:id="1">
    <w:p w14:paraId="0DE14F6E" w14:textId="77777777" w:rsidR="00A20131" w:rsidRDefault="00000000">
      <w:pPr>
        <w:spacing w:line="240" w:lineRule="auto"/>
        <w:rPr>
          <w:sz w:val="20"/>
          <w:szCs w:val="20"/>
        </w:rPr>
      </w:pPr>
      <w:r>
        <w:rPr>
          <w:vertAlign w:val="superscript"/>
        </w:rPr>
        <w:footnoteRef/>
      </w:r>
      <w:r>
        <w:rPr>
          <w:sz w:val="20"/>
          <w:szCs w:val="20"/>
        </w:rPr>
        <w:t xml:space="preserve"> Обсяг доступної в системі інформації щодо закупівель ДП “МЗУ” та МО відрізняється.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9BEA"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D183"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A8C0" w14:textId="77777777" w:rsidR="00A20131" w:rsidRDefault="00A2013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D37D"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CE36"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6A20" w14:textId="77777777" w:rsidR="00A20131" w:rsidRDefault="00A20131">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578"/>
    <w:multiLevelType w:val="multilevel"/>
    <w:tmpl w:val="0C685FB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4625D05"/>
    <w:multiLevelType w:val="multilevel"/>
    <w:tmpl w:val="CA303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52D70"/>
    <w:multiLevelType w:val="multilevel"/>
    <w:tmpl w:val="D408B09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07644567"/>
    <w:multiLevelType w:val="multilevel"/>
    <w:tmpl w:val="6B12344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0B672907"/>
    <w:multiLevelType w:val="multilevel"/>
    <w:tmpl w:val="72245EF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15:restartNumberingAfterBreak="0">
    <w:nsid w:val="0C9019E0"/>
    <w:multiLevelType w:val="multilevel"/>
    <w:tmpl w:val="B28C4B86"/>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6" w15:restartNumberingAfterBreak="0">
    <w:nsid w:val="0DD008AE"/>
    <w:multiLevelType w:val="multilevel"/>
    <w:tmpl w:val="542EF02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7" w15:restartNumberingAfterBreak="0">
    <w:nsid w:val="0FEA33C1"/>
    <w:multiLevelType w:val="multilevel"/>
    <w:tmpl w:val="81B2E6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116A4538"/>
    <w:multiLevelType w:val="multilevel"/>
    <w:tmpl w:val="4BFA103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9" w15:restartNumberingAfterBreak="0">
    <w:nsid w:val="11977BC9"/>
    <w:multiLevelType w:val="multilevel"/>
    <w:tmpl w:val="56E85FF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0" w15:restartNumberingAfterBreak="0">
    <w:nsid w:val="13CF23E2"/>
    <w:multiLevelType w:val="multilevel"/>
    <w:tmpl w:val="8076928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1" w15:restartNumberingAfterBreak="0">
    <w:nsid w:val="14C74B62"/>
    <w:multiLevelType w:val="multilevel"/>
    <w:tmpl w:val="448AE68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B1608F"/>
    <w:multiLevelType w:val="multilevel"/>
    <w:tmpl w:val="4CF47D9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19080D19"/>
    <w:multiLevelType w:val="multilevel"/>
    <w:tmpl w:val="44F601C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4" w15:restartNumberingAfterBreak="0">
    <w:nsid w:val="1A45702A"/>
    <w:multiLevelType w:val="multilevel"/>
    <w:tmpl w:val="BC906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B536BBA"/>
    <w:multiLevelType w:val="multilevel"/>
    <w:tmpl w:val="357AEE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219F073B"/>
    <w:multiLevelType w:val="multilevel"/>
    <w:tmpl w:val="03B22C0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7" w15:restartNumberingAfterBreak="0">
    <w:nsid w:val="23EA0AC1"/>
    <w:multiLevelType w:val="multilevel"/>
    <w:tmpl w:val="6A92F944"/>
    <w:lvl w:ilvl="0">
      <w:start w:val="14"/>
      <w:numFmt w:val="bullet"/>
      <w:lvlText w:val="-"/>
      <w:lvlJc w:val="left"/>
      <w:pPr>
        <w:ind w:left="1571" w:hanging="360"/>
      </w:pPr>
      <w:rPr>
        <w:rFonts w:ascii="Times New Roman" w:eastAsia="Times New Roman" w:hAnsi="Times New Roman" w:cs="Times New Roman"/>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8" w15:restartNumberingAfterBreak="0">
    <w:nsid w:val="241A2B19"/>
    <w:multiLevelType w:val="multilevel"/>
    <w:tmpl w:val="228CA16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9" w15:restartNumberingAfterBreak="0">
    <w:nsid w:val="25597A96"/>
    <w:multiLevelType w:val="multilevel"/>
    <w:tmpl w:val="40B6EF3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6F946EB"/>
    <w:multiLevelType w:val="multilevel"/>
    <w:tmpl w:val="EC482DB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1" w15:restartNumberingAfterBreak="0">
    <w:nsid w:val="29097C8E"/>
    <w:multiLevelType w:val="multilevel"/>
    <w:tmpl w:val="6C2C50B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7D58CC"/>
    <w:multiLevelType w:val="multilevel"/>
    <w:tmpl w:val="A7A4B09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33FA4042"/>
    <w:multiLevelType w:val="multilevel"/>
    <w:tmpl w:val="B426CD2E"/>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4" w15:restartNumberingAfterBreak="0">
    <w:nsid w:val="34FB460D"/>
    <w:multiLevelType w:val="multilevel"/>
    <w:tmpl w:val="5AFAB30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352876FE"/>
    <w:multiLevelType w:val="multilevel"/>
    <w:tmpl w:val="A3A2E8A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3B0A3E6F"/>
    <w:multiLevelType w:val="multilevel"/>
    <w:tmpl w:val="BCBE42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15:restartNumberingAfterBreak="0">
    <w:nsid w:val="3E7F43DC"/>
    <w:multiLevelType w:val="multilevel"/>
    <w:tmpl w:val="1A8E2D5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8" w15:restartNumberingAfterBreak="0">
    <w:nsid w:val="3F881684"/>
    <w:multiLevelType w:val="multilevel"/>
    <w:tmpl w:val="06DA385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9" w15:restartNumberingAfterBreak="0">
    <w:nsid w:val="40106A23"/>
    <w:multiLevelType w:val="multilevel"/>
    <w:tmpl w:val="34EA4BC6"/>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0" w15:restartNumberingAfterBreak="0">
    <w:nsid w:val="439D26B4"/>
    <w:multiLevelType w:val="multilevel"/>
    <w:tmpl w:val="2280CE9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1" w15:restartNumberingAfterBreak="0">
    <w:nsid w:val="469E5902"/>
    <w:multiLevelType w:val="multilevel"/>
    <w:tmpl w:val="B5B8C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6D105F8"/>
    <w:multiLevelType w:val="multilevel"/>
    <w:tmpl w:val="78BA1DF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4A5A1130"/>
    <w:multiLevelType w:val="multilevel"/>
    <w:tmpl w:val="0610DBF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4AB13233"/>
    <w:multiLevelType w:val="multilevel"/>
    <w:tmpl w:val="22B6F99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5" w15:restartNumberingAfterBreak="0">
    <w:nsid w:val="50E814BA"/>
    <w:multiLevelType w:val="multilevel"/>
    <w:tmpl w:val="AE3A5B2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6" w15:restartNumberingAfterBreak="0">
    <w:nsid w:val="553476A6"/>
    <w:multiLevelType w:val="multilevel"/>
    <w:tmpl w:val="29C49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5712932"/>
    <w:multiLevelType w:val="multilevel"/>
    <w:tmpl w:val="484CF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73A1755"/>
    <w:multiLevelType w:val="multilevel"/>
    <w:tmpl w:val="7E60CE5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9" w15:restartNumberingAfterBreak="0">
    <w:nsid w:val="59362DA5"/>
    <w:multiLevelType w:val="multilevel"/>
    <w:tmpl w:val="BCB88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D1412A1"/>
    <w:multiLevelType w:val="multilevel"/>
    <w:tmpl w:val="B7DACD7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1" w15:restartNumberingAfterBreak="0">
    <w:nsid w:val="5E536FFA"/>
    <w:multiLevelType w:val="multilevel"/>
    <w:tmpl w:val="25D6E2C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2" w15:restartNumberingAfterBreak="0">
    <w:nsid w:val="5EB179FF"/>
    <w:multiLevelType w:val="multilevel"/>
    <w:tmpl w:val="D8480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3D765D"/>
    <w:multiLevelType w:val="multilevel"/>
    <w:tmpl w:val="384894F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4" w15:restartNumberingAfterBreak="0">
    <w:nsid w:val="63F02ED2"/>
    <w:multiLevelType w:val="multilevel"/>
    <w:tmpl w:val="EDC06C2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5" w15:restartNumberingAfterBreak="0">
    <w:nsid w:val="66AE6209"/>
    <w:multiLevelType w:val="multilevel"/>
    <w:tmpl w:val="8E746BD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6" w15:restartNumberingAfterBreak="0">
    <w:nsid w:val="6BDE7425"/>
    <w:multiLevelType w:val="multilevel"/>
    <w:tmpl w:val="EEA48E9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7" w15:restartNumberingAfterBreak="0">
    <w:nsid w:val="6F26541C"/>
    <w:multiLevelType w:val="multilevel"/>
    <w:tmpl w:val="123AA79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8" w15:restartNumberingAfterBreak="0">
    <w:nsid w:val="707868EC"/>
    <w:multiLevelType w:val="multilevel"/>
    <w:tmpl w:val="C5606EE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9" w15:restartNumberingAfterBreak="0">
    <w:nsid w:val="72631604"/>
    <w:multiLevelType w:val="multilevel"/>
    <w:tmpl w:val="A140AFF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0" w15:restartNumberingAfterBreak="0">
    <w:nsid w:val="732E6BF8"/>
    <w:multiLevelType w:val="multilevel"/>
    <w:tmpl w:val="B49406E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1" w15:restartNumberingAfterBreak="0">
    <w:nsid w:val="7530163A"/>
    <w:multiLevelType w:val="multilevel"/>
    <w:tmpl w:val="E37464F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2" w15:restartNumberingAfterBreak="0">
    <w:nsid w:val="76987B2E"/>
    <w:multiLevelType w:val="multilevel"/>
    <w:tmpl w:val="C3F05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6E45EC1"/>
    <w:multiLevelType w:val="multilevel"/>
    <w:tmpl w:val="C122BFC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4" w15:restartNumberingAfterBreak="0">
    <w:nsid w:val="77B0711B"/>
    <w:multiLevelType w:val="multilevel"/>
    <w:tmpl w:val="EB4EBD8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5" w15:restartNumberingAfterBreak="0">
    <w:nsid w:val="780D5F43"/>
    <w:multiLevelType w:val="multilevel"/>
    <w:tmpl w:val="918C2F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452141272">
    <w:abstractNumId w:val="6"/>
  </w:num>
  <w:num w:numId="2" w16cid:durableId="1922517216">
    <w:abstractNumId w:val="34"/>
  </w:num>
  <w:num w:numId="3" w16cid:durableId="2065564235">
    <w:abstractNumId w:val="0"/>
  </w:num>
  <w:num w:numId="4" w16cid:durableId="105976376">
    <w:abstractNumId w:val="52"/>
  </w:num>
  <w:num w:numId="5" w16cid:durableId="1857958247">
    <w:abstractNumId w:val="16"/>
  </w:num>
  <w:num w:numId="6" w16cid:durableId="911738913">
    <w:abstractNumId w:val="19"/>
  </w:num>
  <w:num w:numId="7" w16cid:durableId="827288906">
    <w:abstractNumId w:val="41"/>
  </w:num>
  <w:num w:numId="8" w16cid:durableId="94402692">
    <w:abstractNumId w:val="49"/>
  </w:num>
  <w:num w:numId="9" w16cid:durableId="1344237971">
    <w:abstractNumId w:val="36"/>
  </w:num>
  <w:num w:numId="10" w16cid:durableId="586765534">
    <w:abstractNumId w:val="47"/>
  </w:num>
  <w:num w:numId="11" w16cid:durableId="1180586307">
    <w:abstractNumId w:val="13"/>
  </w:num>
  <w:num w:numId="12" w16cid:durableId="89814333">
    <w:abstractNumId w:val="27"/>
  </w:num>
  <w:num w:numId="13" w16cid:durableId="2000300848">
    <w:abstractNumId w:val="2"/>
  </w:num>
  <w:num w:numId="14" w16cid:durableId="1049302211">
    <w:abstractNumId w:val="18"/>
  </w:num>
  <w:num w:numId="15" w16cid:durableId="1770084881">
    <w:abstractNumId w:val="12"/>
  </w:num>
  <w:num w:numId="16" w16cid:durableId="784468764">
    <w:abstractNumId w:val="15"/>
  </w:num>
  <w:num w:numId="17" w16cid:durableId="627129449">
    <w:abstractNumId w:val="8"/>
  </w:num>
  <w:num w:numId="18" w16cid:durableId="656685256">
    <w:abstractNumId w:val="48"/>
  </w:num>
  <w:num w:numId="19" w16cid:durableId="2048065733">
    <w:abstractNumId w:val="28"/>
  </w:num>
  <w:num w:numId="20" w16cid:durableId="791247380">
    <w:abstractNumId w:val="38"/>
  </w:num>
  <w:num w:numId="21" w16cid:durableId="501048604">
    <w:abstractNumId w:val="32"/>
  </w:num>
  <w:num w:numId="22" w16cid:durableId="97262720">
    <w:abstractNumId w:val="21"/>
  </w:num>
  <w:num w:numId="23" w16cid:durableId="356660013">
    <w:abstractNumId w:val="11"/>
  </w:num>
  <w:num w:numId="24" w16cid:durableId="283344874">
    <w:abstractNumId w:val="31"/>
  </w:num>
  <w:num w:numId="25" w16cid:durableId="808085288">
    <w:abstractNumId w:val="37"/>
  </w:num>
  <w:num w:numId="26" w16cid:durableId="378357959">
    <w:abstractNumId w:val="14"/>
  </w:num>
  <w:num w:numId="27" w16cid:durableId="1574656088">
    <w:abstractNumId w:val="26"/>
  </w:num>
  <w:num w:numId="28" w16cid:durableId="970861760">
    <w:abstractNumId w:val="29"/>
  </w:num>
  <w:num w:numId="29" w16cid:durableId="931427253">
    <w:abstractNumId w:val="50"/>
  </w:num>
  <w:num w:numId="30" w16cid:durableId="1750227083">
    <w:abstractNumId w:val="35"/>
  </w:num>
  <w:num w:numId="31" w16cid:durableId="1351956824">
    <w:abstractNumId w:val="25"/>
  </w:num>
  <w:num w:numId="32" w16cid:durableId="61606292">
    <w:abstractNumId w:val="39"/>
  </w:num>
  <w:num w:numId="33" w16cid:durableId="2033140744">
    <w:abstractNumId w:val="7"/>
  </w:num>
  <w:num w:numId="34" w16cid:durableId="1007026874">
    <w:abstractNumId w:val="17"/>
  </w:num>
  <w:num w:numId="35" w16cid:durableId="66000676">
    <w:abstractNumId w:val="22"/>
  </w:num>
  <w:num w:numId="36" w16cid:durableId="2143300911">
    <w:abstractNumId w:val="51"/>
  </w:num>
  <w:num w:numId="37" w16cid:durableId="867644410">
    <w:abstractNumId w:val="53"/>
  </w:num>
  <w:num w:numId="38" w16cid:durableId="940793526">
    <w:abstractNumId w:val="9"/>
  </w:num>
  <w:num w:numId="39" w16cid:durableId="2034989735">
    <w:abstractNumId w:val="1"/>
  </w:num>
  <w:num w:numId="40" w16cid:durableId="1746679457">
    <w:abstractNumId w:val="5"/>
  </w:num>
  <w:num w:numId="41" w16cid:durableId="306937852">
    <w:abstractNumId w:val="3"/>
  </w:num>
  <w:num w:numId="42" w16cid:durableId="1954626307">
    <w:abstractNumId w:val="23"/>
  </w:num>
  <w:num w:numId="43" w16cid:durableId="1956980141">
    <w:abstractNumId w:val="54"/>
  </w:num>
  <w:num w:numId="44" w16cid:durableId="458381552">
    <w:abstractNumId w:val="42"/>
  </w:num>
  <w:num w:numId="45" w16cid:durableId="16128344">
    <w:abstractNumId w:val="4"/>
  </w:num>
  <w:num w:numId="46" w16cid:durableId="1621573730">
    <w:abstractNumId w:val="45"/>
  </w:num>
  <w:num w:numId="47" w16cid:durableId="1982230565">
    <w:abstractNumId w:val="43"/>
  </w:num>
  <w:num w:numId="48" w16cid:durableId="276837923">
    <w:abstractNumId w:val="24"/>
  </w:num>
  <w:num w:numId="49" w16cid:durableId="1617366092">
    <w:abstractNumId w:val="33"/>
  </w:num>
  <w:num w:numId="50" w16cid:durableId="181404490">
    <w:abstractNumId w:val="46"/>
  </w:num>
  <w:num w:numId="51" w16cid:durableId="332731082">
    <w:abstractNumId w:val="44"/>
  </w:num>
  <w:num w:numId="52" w16cid:durableId="1618482601">
    <w:abstractNumId w:val="55"/>
  </w:num>
  <w:num w:numId="53" w16cid:durableId="375935945">
    <w:abstractNumId w:val="20"/>
  </w:num>
  <w:num w:numId="54" w16cid:durableId="233318319">
    <w:abstractNumId w:val="30"/>
  </w:num>
  <w:num w:numId="55" w16cid:durableId="206530862">
    <w:abstractNumId w:val="40"/>
  </w:num>
  <w:num w:numId="56" w16cid:durableId="1771780995">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131"/>
    <w:rsid w:val="006B098D"/>
    <w:rsid w:val="008419B5"/>
    <w:rsid w:val="00A20131"/>
    <w:rsid w:val="00A832CB"/>
    <w:rsid w:val="00BD499B"/>
    <w:rsid w:val="00C10C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AAEB"/>
  <w15:docId w15:val="{E5008925-5406-4AB0-A93C-736BB9F0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C5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B0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31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54E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31BF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31BFE"/>
    <w:pPr>
      <w:tabs>
        <w:tab w:val="left" w:pos="1560"/>
      </w:tabs>
      <w:spacing w:before="240" w:after="60" w:line="360" w:lineRule="auto"/>
      <w:ind w:left="-159"/>
      <w:jc w:val="both"/>
      <w:outlineLvl w:val="5"/>
    </w:pPr>
    <w:rPr>
      <w:rFonts w:ascii="Times New Roman" w:eastAsia="Times New Roman" w:hAnsi="Times New Roman" w:cs="Times New Roman"/>
      <w:i/>
    </w:rPr>
  </w:style>
  <w:style w:type="paragraph" w:styleId="7">
    <w:name w:val="heading 7"/>
    <w:basedOn w:val="a"/>
    <w:next w:val="a"/>
    <w:link w:val="70"/>
    <w:qFormat/>
    <w:rsid w:val="00DB3359"/>
    <w:pPr>
      <w:spacing w:before="240" w:after="60" w:line="240" w:lineRule="auto"/>
      <w:jc w:val="both"/>
      <w:outlineLvl w:val="6"/>
    </w:pPr>
    <w:rPr>
      <w:rFonts w:ascii="Arial" w:eastAsia="Times New Roman"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31BFE"/>
    <w:pPr>
      <w:keepNext/>
      <w:keepLines/>
      <w:spacing w:before="480" w:after="120" w:line="360" w:lineRule="auto"/>
      <w:ind w:firstLine="720"/>
      <w:jc w:val="both"/>
    </w:pPr>
    <w:rPr>
      <w:rFonts w:ascii="Times New Roman" w:eastAsia="Times New Roman" w:hAnsi="Times New Roman" w:cs="Times New Roman"/>
      <w:b/>
      <w:sz w:val="72"/>
      <w:szCs w:val="72"/>
    </w:rPr>
  </w:style>
  <w:style w:type="table" w:customStyle="1" w:styleId="TableNormal1">
    <w:name w:val="Table Normal1"/>
    <w:tblPr>
      <w:tblCellMar>
        <w:top w:w="0" w:type="dxa"/>
        <w:left w:w="0" w:type="dxa"/>
        <w:bottom w:w="0" w:type="dxa"/>
        <w:right w:w="0" w:type="dxa"/>
      </w:tblCellMar>
    </w:tblPr>
  </w:style>
  <w:style w:type="paragraph" w:styleId="a5">
    <w:name w:val="List Paragraph"/>
    <w:aliases w:val="Akapit z listą BS,Bullet1,Bullets,Citation List,Ha,List Paragraph (numbered (a)),List Paragraph1,List_Paragraph,Liste 1,Main numbered paragraph,Multilevel para_II,NUMBERED PARAGRAPH,Numbered List Paragraph,NumberedParas,References,본문(내용)"/>
    <w:basedOn w:val="a"/>
    <w:link w:val="a6"/>
    <w:uiPriority w:val="34"/>
    <w:qFormat/>
    <w:rsid w:val="005B3C51"/>
    <w:pPr>
      <w:widowControl w:val="0"/>
      <w:autoSpaceDE w:val="0"/>
      <w:autoSpaceDN w:val="0"/>
      <w:adjustRightInd w:val="0"/>
      <w:spacing w:after="0" w:line="240" w:lineRule="auto"/>
      <w:ind w:left="720"/>
      <w:contextualSpacing/>
    </w:pPr>
    <w:rPr>
      <w:rFonts w:ascii="Arial" w:eastAsiaTheme="minorEastAsia" w:hAnsi="Arial" w:cs="Arial"/>
      <w:color w:val="000000"/>
      <w:sz w:val="24"/>
      <w:szCs w:val="24"/>
    </w:rPr>
  </w:style>
  <w:style w:type="character" w:customStyle="1" w:styleId="a6">
    <w:name w:val="Абзац списка Знак"/>
    <w:aliases w:val="Akapit z listą BS Знак,Bullet1 Знак,Bullets Знак,Citation List Знак,Ha Знак,List Paragraph (numbered (a)) Знак,List Paragraph1 Знак,List_Paragraph Знак,Liste 1 Знак,Main numbered paragraph Знак,Multilevel para_II Знак,References Знак"/>
    <w:link w:val="a5"/>
    <w:uiPriority w:val="34"/>
    <w:qFormat/>
    <w:rsid w:val="005B3C51"/>
    <w:rPr>
      <w:rFonts w:ascii="Arial" w:eastAsiaTheme="minorEastAsia" w:hAnsi="Arial" w:cs="Arial"/>
      <w:color w:val="000000"/>
      <w:sz w:val="24"/>
      <w:szCs w:val="24"/>
      <w:lang w:val="uk-UA"/>
    </w:rPr>
  </w:style>
  <w:style w:type="paragraph" w:customStyle="1" w:styleId="Normal4">
    <w:name w:val="Normal_4"/>
    <w:qFormat/>
    <w:rsid w:val="00E73C45"/>
    <w:rPr>
      <w:lang w:val="en-US"/>
    </w:rPr>
  </w:style>
  <w:style w:type="paragraph" w:styleId="a7">
    <w:name w:val="Body Text"/>
    <w:basedOn w:val="a"/>
    <w:link w:val="a8"/>
    <w:unhideWhenUsed/>
    <w:rsid w:val="00CB0C47"/>
    <w:pPr>
      <w:spacing w:after="120" w:line="276" w:lineRule="auto"/>
    </w:pPr>
    <w:rPr>
      <w:rFonts w:ascii="Arial" w:eastAsia="Arial" w:hAnsi="Arial" w:cs="Arial"/>
      <w:lang w:val="ru"/>
    </w:rPr>
  </w:style>
  <w:style w:type="character" w:customStyle="1" w:styleId="a8">
    <w:name w:val="Основной текст Знак"/>
    <w:basedOn w:val="a0"/>
    <w:link w:val="a7"/>
    <w:rsid w:val="00CB0C47"/>
    <w:rPr>
      <w:rFonts w:ascii="Arial" w:eastAsia="Arial" w:hAnsi="Arial" w:cs="Arial"/>
      <w:lang w:val="ru" w:eastAsia="uk-UA"/>
    </w:rPr>
  </w:style>
  <w:style w:type="paragraph" w:styleId="a9">
    <w:name w:val="Body Text Indent"/>
    <w:basedOn w:val="a"/>
    <w:link w:val="aa"/>
    <w:rsid w:val="00CB0C47"/>
    <w:pPr>
      <w:tabs>
        <w:tab w:val="left" w:pos="-720"/>
      </w:tabs>
      <w:suppressAutoHyphens/>
      <w:spacing w:after="0" w:line="240" w:lineRule="auto"/>
      <w:jc w:val="both"/>
    </w:pPr>
    <w:rPr>
      <w:rFonts w:ascii="Times New Roman" w:eastAsia="Times New Roman" w:hAnsi="Times New Roman" w:cs="Times New Roman"/>
      <w:spacing w:val="-2"/>
      <w:sz w:val="24"/>
      <w:szCs w:val="20"/>
      <w:lang w:eastAsia="it-IT"/>
    </w:rPr>
  </w:style>
  <w:style w:type="character" w:customStyle="1" w:styleId="aa">
    <w:name w:val="Основной текст с отступом Знак"/>
    <w:basedOn w:val="a0"/>
    <w:link w:val="a9"/>
    <w:rsid w:val="00CB0C47"/>
    <w:rPr>
      <w:rFonts w:ascii="Times New Roman" w:eastAsia="Times New Roman" w:hAnsi="Times New Roman" w:cs="Times New Roman"/>
      <w:spacing w:val="-2"/>
      <w:sz w:val="24"/>
      <w:szCs w:val="20"/>
      <w:lang w:val="uk-UA" w:eastAsia="it-IT"/>
    </w:rPr>
  </w:style>
  <w:style w:type="paragraph" w:customStyle="1" w:styleId="A1-Heading2">
    <w:name w:val="A1-Heading2"/>
    <w:basedOn w:val="2"/>
    <w:rsid w:val="00CB0C47"/>
    <w:pPr>
      <w:keepNext w:val="0"/>
      <w:keepLines w:val="0"/>
      <w:tabs>
        <w:tab w:val="left" w:pos="360"/>
      </w:tabs>
      <w:spacing w:before="0" w:line="240" w:lineRule="auto"/>
      <w:ind w:left="720" w:hanging="360"/>
      <w:contextualSpacing/>
      <w:jc w:val="center"/>
    </w:pPr>
    <w:rPr>
      <w:rFonts w:ascii="Times New Roman" w:eastAsia="Times New Roman" w:hAnsi="Times New Roman" w:cs="Times New Roman"/>
      <w:b/>
      <w:bCs/>
      <w:smallCaps/>
      <w:color w:val="auto"/>
      <w:sz w:val="24"/>
      <w:szCs w:val="24"/>
      <w:lang w:val="en-GB"/>
    </w:rPr>
  </w:style>
  <w:style w:type="paragraph" w:customStyle="1" w:styleId="21">
    <w:name w:val="Обычный2"/>
    <w:rsid w:val="00CB0C47"/>
    <w:pPr>
      <w:pBdr>
        <w:top w:val="nil"/>
        <w:left w:val="nil"/>
        <w:bottom w:val="nil"/>
        <w:right w:val="nil"/>
        <w:between w:val="nil"/>
        <w:bar w:val="nil"/>
      </w:pBdr>
      <w:spacing w:before="60" w:after="0" w:line="240" w:lineRule="auto"/>
      <w:jc w:val="both"/>
    </w:pPr>
    <w:rPr>
      <w:rFonts w:ascii="Times New Roman" w:eastAsia="Arial Unicode MS" w:hAnsi="Times New Roman" w:cs="Arial Unicode MS"/>
      <w:color w:val="000000"/>
      <w:sz w:val="24"/>
      <w:szCs w:val="24"/>
      <w:u w:color="000000"/>
      <w:bdr w:val="nil"/>
      <w:lang w:val="en-US"/>
    </w:rPr>
  </w:style>
  <w:style w:type="character" w:customStyle="1" w:styleId="20">
    <w:name w:val="Заголовок 2 Знак"/>
    <w:basedOn w:val="a0"/>
    <w:link w:val="2"/>
    <w:uiPriority w:val="9"/>
    <w:semiHidden/>
    <w:rsid w:val="00CB0C47"/>
    <w:rPr>
      <w:rFonts w:asciiTheme="majorHAnsi" w:eastAsiaTheme="majorEastAsia" w:hAnsiTheme="majorHAnsi" w:cstheme="majorBidi"/>
      <w:color w:val="2F5496" w:themeColor="accent1" w:themeShade="BF"/>
      <w:sz w:val="26"/>
      <w:szCs w:val="26"/>
    </w:rPr>
  </w:style>
  <w:style w:type="paragraph" w:styleId="ab">
    <w:name w:val="header"/>
    <w:basedOn w:val="a"/>
    <w:link w:val="ac"/>
    <w:unhideWhenUsed/>
    <w:rsid w:val="00E5188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51886"/>
  </w:style>
  <w:style w:type="paragraph" w:styleId="ad">
    <w:name w:val="footer"/>
    <w:basedOn w:val="a"/>
    <w:link w:val="ae"/>
    <w:uiPriority w:val="99"/>
    <w:unhideWhenUsed/>
    <w:rsid w:val="00E518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51886"/>
  </w:style>
  <w:style w:type="paragraph" w:customStyle="1" w:styleId="CharCharCharChar">
    <w:name w:val="Char Знак Знак Char Знак Знак Char Знак Знак Char Знак Знак Знак Знак Знак Знак Знак Знак Знак Знак"/>
    <w:basedOn w:val="a"/>
    <w:rsid w:val="0098184C"/>
    <w:pPr>
      <w:widowControl w:val="0"/>
      <w:autoSpaceDE w:val="0"/>
      <w:autoSpaceDN w:val="0"/>
      <w:adjustRightInd w:val="0"/>
      <w:spacing w:after="0" w:line="240" w:lineRule="auto"/>
    </w:pPr>
    <w:rPr>
      <w:rFonts w:ascii="Verdana" w:eastAsia="Times New Roman" w:hAnsi="Verdana" w:cs="Verdana"/>
      <w:sz w:val="20"/>
      <w:szCs w:val="20"/>
      <w:lang w:val="en-US"/>
    </w:rPr>
  </w:style>
  <w:style w:type="table" w:styleId="af">
    <w:name w:val="Table Grid"/>
    <w:basedOn w:val="a1"/>
    <w:uiPriority w:val="39"/>
    <w:rsid w:val="0002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2643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26437"/>
    <w:rPr>
      <w:rFonts w:ascii="Segoe UI" w:hAnsi="Segoe UI" w:cs="Segoe UI"/>
      <w:sz w:val="18"/>
      <w:szCs w:val="18"/>
    </w:rPr>
  </w:style>
  <w:style w:type="paragraph" w:customStyle="1" w:styleId="af2">
    <w:name w:val="Знак Знак Знак Знак Знак Знак Знак Знак Знак Знак Знак Знак Знак Знак Знак Знак"/>
    <w:basedOn w:val="a"/>
    <w:rsid w:val="00137FF2"/>
    <w:pPr>
      <w:spacing w:after="0" w:line="240" w:lineRule="auto"/>
    </w:pPr>
    <w:rPr>
      <w:rFonts w:ascii="Verdana" w:eastAsia="Times New Roman" w:hAnsi="Verdana" w:cs="Verdana"/>
      <w:sz w:val="20"/>
      <w:szCs w:val="20"/>
      <w:lang w:val="en-US"/>
    </w:rPr>
  </w:style>
  <w:style w:type="character" w:styleId="af3">
    <w:name w:val="Hyperlink"/>
    <w:basedOn w:val="a0"/>
    <w:uiPriority w:val="99"/>
    <w:unhideWhenUsed/>
    <w:rsid w:val="00791F9D"/>
    <w:rPr>
      <w:color w:val="0000FF"/>
      <w:u w:val="single"/>
    </w:rPr>
  </w:style>
  <w:style w:type="character" w:customStyle="1" w:styleId="10">
    <w:name w:val="Заголовок 1 Знак"/>
    <w:basedOn w:val="a0"/>
    <w:link w:val="1"/>
    <w:uiPriority w:val="9"/>
    <w:rsid w:val="00EC5260"/>
    <w:rPr>
      <w:rFonts w:asciiTheme="majorHAnsi" w:eastAsiaTheme="majorEastAsia" w:hAnsiTheme="majorHAnsi" w:cstheme="majorBidi"/>
      <w:color w:val="2F5496" w:themeColor="accent1" w:themeShade="BF"/>
      <w:sz w:val="32"/>
      <w:szCs w:val="32"/>
    </w:rPr>
  </w:style>
  <w:style w:type="paragraph" w:customStyle="1" w:styleId="L1b">
    <w:name w:val="L1b"/>
    <w:basedOn w:val="a"/>
    <w:rsid w:val="004C1CC8"/>
    <w:pPr>
      <w:tabs>
        <w:tab w:val="right" w:pos="9356"/>
      </w:tabs>
      <w:spacing w:after="0" w:line="360" w:lineRule="atLeast"/>
      <w:ind w:left="1418"/>
    </w:pPr>
    <w:rPr>
      <w:rFonts w:ascii="Arial" w:eastAsia="MS ??" w:hAnsi="Arial" w:cs="Times New Roman"/>
      <w:szCs w:val="20"/>
      <w:lang w:val="de-DE" w:eastAsia="de-DE"/>
    </w:rPr>
  </w:style>
  <w:style w:type="paragraph" w:styleId="af4">
    <w:name w:val="annotation text"/>
    <w:basedOn w:val="a"/>
    <w:link w:val="af5"/>
    <w:semiHidden/>
    <w:rsid w:val="004C1CC8"/>
    <w:pPr>
      <w:spacing w:after="0" w:line="240" w:lineRule="auto"/>
    </w:pPr>
    <w:rPr>
      <w:rFonts w:ascii="Times New Roman" w:eastAsia="Times New Roman" w:hAnsi="Times New Roman" w:cs="Times New Roman"/>
      <w:sz w:val="20"/>
      <w:szCs w:val="20"/>
      <w:lang w:val="en-GB"/>
    </w:rPr>
  </w:style>
  <w:style w:type="character" w:customStyle="1" w:styleId="af5">
    <w:name w:val="Текст примечания Знак"/>
    <w:basedOn w:val="a0"/>
    <w:link w:val="af4"/>
    <w:semiHidden/>
    <w:rsid w:val="004C1CC8"/>
    <w:rPr>
      <w:rFonts w:ascii="Times New Roman" w:eastAsia="Times New Roman" w:hAnsi="Times New Roman" w:cs="Times New Roman"/>
      <w:sz w:val="20"/>
      <w:szCs w:val="20"/>
      <w:lang w:val="en-GB"/>
    </w:rPr>
  </w:style>
  <w:style w:type="paragraph" w:customStyle="1" w:styleId="FNormal">
    <w:name w:val="ЕF Normal"/>
    <w:basedOn w:val="af6"/>
    <w:rsid w:val="004C1CC8"/>
    <w:pPr>
      <w:spacing w:after="120" w:line="240" w:lineRule="auto"/>
      <w:ind w:left="1304"/>
      <w:jc w:val="both"/>
    </w:pPr>
    <w:rPr>
      <w:rFonts w:ascii="Segoe UI" w:eastAsia="Times New Roman" w:hAnsi="Segoe UI" w:cs="Times New Roman"/>
      <w:sz w:val="20"/>
      <w:szCs w:val="20"/>
      <w:lang w:val="en-GB"/>
    </w:rPr>
  </w:style>
  <w:style w:type="paragraph" w:styleId="af6">
    <w:name w:val="Normal Indent"/>
    <w:basedOn w:val="a"/>
    <w:uiPriority w:val="99"/>
    <w:semiHidden/>
    <w:unhideWhenUsed/>
    <w:rsid w:val="004C1CC8"/>
    <w:pPr>
      <w:ind w:left="708"/>
    </w:pPr>
  </w:style>
  <w:style w:type="paragraph" w:styleId="HTML">
    <w:name w:val="HTML Preformatted"/>
    <w:basedOn w:val="a"/>
    <w:link w:val="HTML0"/>
    <w:rsid w:val="0064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n-US"/>
    </w:rPr>
  </w:style>
  <w:style w:type="character" w:customStyle="1" w:styleId="HTML0">
    <w:name w:val="Стандартный HTML Знак"/>
    <w:basedOn w:val="a0"/>
    <w:link w:val="HTML"/>
    <w:rsid w:val="00646FAE"/>
    <w:rPr>
      <w:rFonts w:ascii="Courier New" w:eastAsia="MS Mincho" w:hAnsi="Courier New" w:cs="Courier New"/>
      <w:sz w:val="20"/>
      <w:szCs w:val="20"/>
      <w:lang w:val="en-US"/>
    </w:rPr>
  </w:style>
  <w:style w:type="paragraph" w:styleId="af7">
    <w:name w:val="Normal (Web)"/>
    <w:basedOn w:val="a"/>
    <w:uiPriority w:val="99"/>
    <w:semiHidden/>
    <w:unhideWhenUsed/>
    <w:rsid w:val="00E42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
    <w:name w:val="Заголовок 2 Знак1"/>
    <w:basedOn w:val="a0"/>
    <w:locked/>
    <w:rsid w:val="007D467F"/>
    <w:rPr>
      <w:sz w:val="24"/>
      <w:lang w:val="ru-RU" w:eastAsia="ru-RU" w:bidi="ar-SA"/>
    </w:rPr>
  </w:style>
  <w:style w:type="paragraph" w:styleId="22">
    <w:name w:val="Body Text Indent 2"/>
    <w:basedOn w:val="a"/>
    <w:link w:val="23"/>
    <w:uiPriority w:val="99"/>
    <w:semiHidden/>
    <w:unhideWhenUsed/>
    <w:rsid w:val="00DB3359"/>
    <w:pPr>
      <w:spacing w:after="120" w:line="480" w:lineRule="auto"/>
      <w:ind w:left="283"/>
    </w:pPr>
  </w:style>
  <w:style w:type="character" w:customStyle="1" w:styleId="23">
    <w:name w:val="Основной текст с отступом 2 Знак"/>
    <w:basedOn w:val="a0"/>
    <w:link w:val="22"/>
    <w:uiPriority w:val="99"/>
    <w:semiHidden/>
    <w:rsid w:val="00DB3359"/>
  </w:style>
  <w:style w:type="character" w:customStyle="1" w:styleId="70">
    <w:name w:val="Заголовок 7 Знак"/>
    <w:basedOn w:val="a0"/>
    <w:link w:val="7"/>
    <w:rsid w:val="00DB3359"/>
    <w:rPr>
      <w:rFonts w:ascii="Arial" w:eastAsia="Times New Roman" w:hAnsi="Arial" w:cs="Times New Roman"/>
      <w:sz w:val="20"/>
      <w:szCs w:val="20"/>
      <w:lang w:eastAsia="ru-RU"/>
    </w:rPr>
  </w:style>
  <w:style w:type="paragraph" w:customStyle="1" w:styleId="Simple">
    <w:name w:val="Simple"/>
    <w:basedOn w:val="a"/>
    <w:rsid w:val="00DB3359"/>
    <w:pPr>
      <w:numPr>
        <w:ilvl w:val="12"/>
      </w:numPr>
      <w:spacing w:before="240" w:after="0" w:line="240" w:lineRule="auto"/>
      <w:jc w:val="both"/>
    </w:pPr>
    <w:rPr>
      <w:rFonts w:ascii="Times New Roman" w:eastAsia="Times New Roman" w:hAnsi="Times New Roman" w:cs="Times New Roman"/>
      <w:sz w:val="24"/>
      <w:szCs w:val="24"/>
    </w:rPr>
  </w:style>
  <w:style w:type="character" w:customStyle="1" w:styleId="WW8Num8z4">
    <w:name w:val="WW8Num8z4"/>
    <w:rsid w:val="00DB3359"/>
    <w:rPr>
      <w:rFonts w:ascii="Courier New" w:hAnsi="Courier New" w:cs="Tahoma" w:hint="default"/>
    </w:rPr>
  </w:style>
  <w:style w:type="paragraph" w:customStyle="1" w:styleId="71">
    <w:name w:val="заголовок 7"/>
    <w:basedOn w:val="a"/>
    <w:next w:val="a"/>
    <w:rsid w:val="00DB3359"/>
    <w:pPr>
      <w:keepNext/>
      <w:tabs>
        <w:tab w:val="left" w:pos="851"/>
      </w:tabs>
      <w:spacing w:before="240" w:after="60" w:line="240" w:lineRule="auto"/>
    </w:pPr>
    <w:rPr>
      <w:rFonts w:ascii="Arial" w:eastAsia="Times New Roman" w:hAnsi="Arial" w:cs="Times New Roman"/>
      <w:sz w:val="26"/>
      <w:szCs w:val="20"/>
      <w:lang w:eastAsia="ru-RU"/>
    </w:rPr>
  </w:style>
  <w:style w:type="character" w:customStyle="1" w:styleId="WW8Num7z1">
    <w:name w:val="WW8Num7z1"/>
    <w:rsid w:val="00F4031A"/>
    <w:rPr>
      <w:rFonts w:ascii="Courier New" w:hAnsi="Courier New" w:cs="Tahoma" w:hint="default"/>
    </w:rPr>
  </w:style>
  <w:style w:type="character" w:styleId="af8">
    <w:name w:val="Emphasis"/>
    <w:basedOn w:val="a0"/>
    <w:uiPriority w:val="20"/>
    <w:qFormat/>
    <w:rsid w:val="00711C20"/>
    <w:rPr>
      <w:i/>
      <w:iCs/>
    </w:rPr>
  </w:style>
  <w:style w:type="character" w:customStyle="1" w:styleId="40">
    <w:name w:val="Заголовок 4 Знак"/>
    <w:basedOn w:val="a0"/>
    <w:link w:val="4"/>
    <w:uiPriority w:val="9"/>
    <w:semiHidden/>
    <w:rsid w:val="00A54E8D"/>
    <w:rPr>
      <w:rFonts w:asciiTheme="majorHAnsi" w:eastAsiaTheme="majorEastAsia" w:hAnsiTheme="majorHAnsi" w:cstheme="majorBidi"/>
      <w:i/>
      <w:iCs/>
      <w:color w:val="2F5496" w:themeColor="accent1" w:themeShade="BF"/>
    </w:rPr>
  </w:style>
  <w:style w:type="character" w:styleId="af9">
    <w:name w:val="annotation reference"/>
    <w:basedOn w:val="a0"/>
    <w:uiPriority w:val="99"/>
    <w:semiHidden/>
    <w:unhideWhenUsed/>
    <w:rsid w:val="00DA52BA"/>
    <w:rPr>
      <w:sz w:val="16"/>
      <w:szCs w:val="16"/>
    </w:rPr>
  </w:style>
  <w:style w:type="paragraph" w:styleId="afa">
    <w:name w:val="annotation subject"/>
    <w:basedOn w:val="af4"/>
    <w:next w:val="af4"/>
    <w:link w:val="afb"/>
    <w:uiPriority w:val="99"/>
    <w:semiHidden/>
    <w:unhideWhenUsed/>
    <w:rsid w:val="00DA52BA"/>
    <w:pPr>
      <w:spacing w:after="160"/>
    </w:pPr>
    <w:rPr>
      <w:rFonts w:asciiTheme="minorHAnsi" w:eastAsiaTheme="minorHAnsi" w:hAnsiTheme="minorHAnsi" w:cstheme="minorBidi"/>
      <w:b/>
      <w:bCs/>
      <w:lang w:val="ru-RU"/>
    </w:rPr>
  </w:style>
  <w:style w:type="character" w:customStyle="1" w:styleId="afb">
    <w:name w:val="Тема примечания Знак"/>
    <w:basedOn w:val="af5"/>
    <w:link w:val="afa"/>
    <w:uiPriority w:val="99"/>
    <w:semiHidden/>
    <w:rsid w:val="00DA52BA"/>
    <w:rPr>
      <w:rFonts w:ascii="Times New Roman" w:eastAsia="Times New Roman" w:hAnsi="Times New Roman" w:cs="Times New Roman"/>
      <w:b/>
      <w:bCs/>
      <w:sz w:val="20"/>
      <w:szCs w:val="20"/>
      <w:lang w:val="en-GB"/>
    </w:rPr>
  </w:style>
  <w:style w:type="character" w:customStyle="1" w:styleId="11">
    <w:name w:val="Неразрешенное упоминание1"/>
    <w:basedOn w:val="a0"/>
    <w:uiPriority w:val="99"/>
    <w:semiHidden/>
    <w:unhideWhenUsed/>
    <w:rsid w:val="006E3E62"/>
    <w:rPr>
      <w:color w:val="605E5C"/>
      <w:shd w:val="clear" w:color="auto" w:fill="E1DFDD"/>
    </w:rPr>
  </w:style>
  <w:style w:type="paragraph" w:styleId="afc">
    <w:name w:val="footnote text"/>
    <w:basedOn w:val="a"/>
    <w:link w:val="afd"/>
    <w:uiPriority w:val="99"/>
    <w:semiHidden/>
    <w:unhideWhenUsed/>
    <w:rsid w:val="00DD1CB0"/>
    <w:pPr>
      <w:spacing w:after="0" w:line="240" w:lineRule="auto"/>
    </w:pPr>
    <w:rPr>
      <w:sz w:val="20"/>
      <w:szCs w:val="20"/>
    </w:rPr>
  </w:style>
  <w:style w:type="character" w:customStyle="1" w:styleId="afd">
    <w:name w:val="Текст сноски Знак"/>
    <w:basedOn w:val="a0"/>
    <w:link w:val="afc"/>
    <w:uiPriority w:val="99"/>
    <w:semiHidden/>
    <w:rsid w:val="00DD1CB0"/>
    <w:rPr>
      <w:sz w:val="20"/>
      <w:szCs w:val="20"/>
    </w:rPr>
  </w:style>
  <w:style w:type="character" w:styleId="afe">
    <w:name w:val="footnote reference"/>
    <w:basedOn w:val="a0"/>
    <w:uiPriority w:val="99"/>
    <w:semiHidden/>
    <w:unhideWhenUsed/>
    <w:rsid w:val="00DD1CB0"/>
    <w:rPr>
      <w:vertAlign w:val="superscript"/>
    </w:rPr>
  </w:style>
  <w:style w:type="paragraph" w:styleId="aff">
    <w:name w:val="Revision"/>
    <w:hidden/>
    <w:uiPriority w:val="99"/>
    <w:semiHidden/>
    <w:rsid w:val="00CA2F23"/>
    <w:pPr>
      <w:spacing w:after="0" w:line="240" w:lineRule="auto"/>
    </w:pPr>
  </w:style>
  <w:style w:type="character" w:customStyle="1" w:styleId="30">
    <w:name w:val="Заголовок 3 Знак"/>
    <w:basedOn w:val="a0"/>
    <w:link w:val="3"/>
    <w:uiPriority w:val="9"/>
    <w:semiHidden/>
    <w:rsid w:val="00331BFE"/>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331BFE"/>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331BFE"/>
    <w:rPr>
      <w:rFonts w:ascii="Times New Roman" w:eastAsia="Times New Roman" w:hAnsi="Times New Roman" w:cs="Times New Roman"/>
      <w:i/>
      <w:lang w:val="uk-UA"/>
    </w:rPr>
  </w:style>
  <w:style w:type="numbering" w:customStyle="1" w:styleId="12">
    <w:name w:val="Нет списка1"/>
    <w:next w:val="a2"/>
    <w:uiPriority w:val="99"/>
    <w:semiHidden/>
    <w:unhideWhenUsed/>
    <w:rsid w:val="00331BFE"/>
  </w:style>
  <w:style w:type="table" w:customStyle="1" w:styleId="TableNormal10">
    <w:name w:val="Table Normal1"/>
    <w:rsid w:val="00331BFE"/>
    <w:pPr>
      <w:spacing w:before="120" w:after="0" w:line="360" w:lineRule="auto"/>
      <w:ind w:firstLine="720"/>
      <w:jc w:val="both"/>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a4">
    <w:name w:val="Заголовок Знак"/>
    <w:basedOn w:val="a0"/>
    <w:link w:val="a3"/>
    <w:uiPriority w:val="10"/>
    <w:rsid w:val="00331BFE"/>
    <w:rPr>
      <w:rFonts w:ascii="Times New Roman" w:eastAsia="Times New Roman" w:hAnsi="Times New Roman" w:cs="Times New Roman"/>
      <w:b/>
      <w:sz w:val="72"/>
      <w:szCs w:val="72"/>
      <w:lang w:val="uk-UA"/>
    </w:rPr>
  </w:style>
  <w:style w:type="paragraph" w:styleId="aff0">
    <w:name w:val="Subtitle"/>
    <w:basedOn w:val="a"/>
    <w:next w:val="a"/>
    <w:link w:val="aff1"/>
    <w:uiPriority w:val="11"/>
    <w:qFormat/>
    <w:pPr>
      <w:keepNext/>
      <w:keepLines/>
      <w:spacing w:before="360" w:after="80" w:line="360" w:lineRule="auto"/>
      <w:ind w:firstLine="720"/>
      <w:jc w:val="both"/>
    </w:pPr>
    <w:rPr>
      <w:rFonts w:ascii="Georgia" w:eastAsia="Georgia" w:hAnsi="Georgia" w:cs="Georgia"/>
      <w:i/>
      <w:color w:val="666666"/>
      <w:sz w:val="48"/>
      <w:szCs w:val="48"/>
    </w:rPr>
  </w:style>
  <w:style w:type="character" w:customStyle="1" w:styleId="aff1">
    <w:name w:val="Подзаголовок Знак"/>
    <w:basedOn w:val="a0"/>
    <w:link w:val="aff0"/>
    <w:uiPriority w:val="11"/>
    <w:rsid w:val="00331BFE"/>
    <w:rPr>
      <w:rFonts w:ascii="Georgia" w:eastAsia="Georgia" w:hAnsi="Georgia" w:cs="Georgia"/>
      <w:i/>
      <w:color w:val="666666"/>
      <w:sz w:val="48"/>
      <w:szCs w:val="48"/>
      <w:lang w:val="uk-UA"/>
    </w:rPr>
  </w:style>
  <w:style w:type="table" w:customStyle="1" w:styleId="aff2">
    <w:basedOn w:val="a1"/>
    <w:tblPr>
      <w:tblStyleRowBandSize w:val="1"/>
      <w:tblStyleColBandSize w:val="1"/>
      <w:tblCellMar>
        <w:left w:w="115" w:type="dxa"/>
        <w:right w:w="115" w:type="dxa"/>
      </w:tblCellMar>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pPr>
      <w:spacing w:after="0" w:line="240" w:lineRule="auto"/>
    </w:pPr>
    <w:tblPr>
      <w:tblStyleRowBandSize w:val="1"/>
      <w:tblStyleColBandSize w:val="1"/>
    </w:tblPr>
  </w:style>
  <w:style w:type="table" w:customStyle="1" w:styleId="afff4">
    <w:basedOn w:val="a1"/>
    <w:pPr>
      <w:spacing w:after="0" w:line="240" w:lineRule="auto"/>
    </w:pPr>
    <w:tblPr>
      <w:tblStyleRowBandSize w:val="1"/>
      <w:tblStyleColBandSize w:val="1"/>
      <w:tblCellMar>
        <w:left w:w="115" w:type="dxa"/>
        <w:right w:w="115" w:type="dxa"/>
      </w:tblCellMar>
    </w:tblPr>
  </w:style>
  <w:style w:type="table" w:customStyle="1" w:styleId="afff5">
    <w:basedOn w:val="a1"/>
    <w:pPr>
      <w:spacing w:after="0" w:line="240" w:lineRule="auto"/>
    </w:pPr>
    <w:tblPr>
      <w:tblStyleRowBandSize w:val="1"/>
      <w:tblStyleColBandSize w:val="1"/>
      <w:tblCellMar>
        <w:left w:w="115" w:type="dxa"/>
        <w:right w:w="115" w:type="dxa"/>
      </w:tblCellMar>
    </w:tblPr>
  </w:style>
  <w:style w:type="table" w:customStyle="1" w:styleId="afff6">
    <w:basedOn w:val="a1"/>
    <w:pPr>
      <w:spacing w:after="0" w:line="240" w:lineRule="auto"/>
    </w:pPr>
    <w:tblPr>
      <w:tblStyleRowBandSize w:val="1"/>
      <w:tblStyleColBandSize w:val="1"/>
      <w:tblCellMar>
        <w:left w:w="115" w:type="dxa"/>
        <w:right w:w="115" w:type="dxa"/>
      </w:tblCellMar>
    </w:tblPr>
  </w:style>
  <w:style w:type="table" w:customStyle="1" w:styleId="afff7">
    <w:basedOn w:val="a1"/>
    <w:pPr>
      <w:spacing w:after="0" w:line="240" w:lineRule="auto"/>
    </w:pPr>
    <w:tblPr>
      <w:tblStyleRowBandSize w:val="1"/>
      <w:tblStyleColBandSize w:val="1"/>
      <w:tblCellMar>
        <w:left w:w="115" w:type="dxa"/>
        <w:right w:w="115" w:type="dxa"/>
      </w:tblCellMar>
    </w:tblPr>
  </w:style>
  <w:style w:type="table" w:customStyle="1" w:styleId="afff8">
    <w:basedOn w:val="a1"/>
    <w:pPr>
      <w:spacing w:after="0" w:line="240" w:lineRule="auto"/>
    </w:pPr>
    <w:tblPr>
      <w:tblStyleRowBandSize w:val="1"/>
      <w:tblStyleColBandSize w:val="1"/>
      <w:tblCellMar>
        <w:left w:w="115" w:type="dxa"/>
        <w:right w:w="115" w:type="dxa"/>
      </w:tblCellMar>
    </w:tblPr>
  </w:style>
  <w:style w:type="table" w:customStyle="1" w:styleId="afff9">
    <w:basedOn w:val="a1"/>
    <w:pPr>
      <w:spacing w:after="0" w:line="240" w:lineRule="auto"/>
    </w:pPr>
    <w:tblPr>
      <w:tblStyleRowBandSize w:val="1"/>
      <w:tblStyleColBandSize w:val="1"/>
      <w:tblCellMar>
        <w:left w:w="115" w:type="dxa"/>
        <w:right w:w="115" w:type="dxa"/>
      </w:tblCellMar>
    </w:tblPr>
  </w:style>
  <w:style w:type="table" w:customStyle="1" w:styleId="afffa">
    <w:basedOn w:val="a1"/>
    <w:pPr>
      <w:spacing w:after="0" w:line="240" w:lineRule="auto"/>
    </w:pPr>
    <w:tblPr>
      <w:tblStyleRowBandSize w:val="1"/>
      <w:tblStyleColBandSize w:val="1"/>
      <w:tblCellMar>
        <w:left w:w="115" w:type="dxa"/>
        <w:right w:w="115" w:type="dxa"/>
      </w:tblCellMar>
    </w:tblPr>
  </w:style>
  <w:style w:type="table" w:customStyle="1" w:styleId="afffb">
    <w:basedOn w:val="a1"/>
    <w:pPr>
      <w:spacing w:after="0" w:line="240" w:lineRule="auto"/>
    </w:pPr>
    <w:tblPr>
      <w:tblStyleRowBandSize w:val="1"/>
      <w:tblStyleColBandSize w:val="1"/>
      <w:tblCellMar>
        <w:left w:w="115" w:type="dxa"/>
        <w:right w:w="115" w:type="dxa"/>
      </w:tblCellMar>
    </w:tblPr>
  </w:style>
  <w:style w:type="table" w:customStyle="1" w:styleId="afffc">
    <w:basedOn w:val="a1"/>
    <w:pPr>
      <w:spacing w:after="0" w:line="240" w:lineRule="auto"/>
    </w:pPr>
    <w:tblPr>
      <w:tblStyleRowBandSize w:val="1"/>
      <w:tblStyleColBandSize w:val="1"/>
      <w:tblCellMar>
        <w:left w:w="115" w:type="dxa"/>
        <w:right w:w="115" w:type="dxa"/>
      </w:tblCellMar>
    </w:tblPr>
  </w:style>
  <w:style w:type="table" w:customStyle="1" w:styleId="afffd">
    <w:basedOn w:val="a1"/>
    <w:pPr>
      <w:spacing w:after="0" w:line="240" w:lineRule="auto"/>
    </w:pPr>
    <w:tblPr>
      <w:tblStyleRowBandSize w:val="1"/>
      <w:tblStyleColBandSize w:val="1"/>
      <w:tblCellMar>
        <w:left w:w="115" w:type="dxa"/>
        <w:right w:w="115" w:type="dxa"/>
      </w:tblCellMar>
    </w:tblPr>
  </w:style>
  <w:style w:type="table" w:customStyle="1" w:styleId="afffe">
    <w:basedOn w:val="a1"/>
    <w:pPr>
      <w:spacing w:after="0" w:line="240" w:lineRule="auto"/>
    </w:pPr>
    <w:tblPr>
      <w:tblStyleRowBandSize w:val="1"/>
      <w:tblStyleColBandSize w:val="1"/>
      <w:tblCellMar>
        <w:left w:w="115" w:type="dxa"/>
        <w:right w:w="115" w:type="dxa"/>
      </w:tblCellMar>
    </w:tblPr>
  </w:style>
  <w:style w:type="table" w:customStyle="1" w:styleId="affff">
    <w:basedOn w:val="a1"/>
    <w:pPr>
      <w:spacing w:after="0" w:line="240" w:lineRule="auto"/>
    </w:pPr>
    <w:tblPr>
      <w:tblStyleRowBandSize w:val="1"/>
      <w:tblStyleColBandSize w:val="1"/>
      <w:tblCellMar>
        <w:left w:w="115" w:type="dxa"/>
        <w:right w:w="115" w:type="dxa"/>
      </w:tblCellMar>
    </w:tblPr>
  </w:style>
  <w:style w:type="table" w:customStyle="1" w:styleId="affff0">
    <w:basedOn w:val="a1"/>
    <w:pPr>
      <w:spacing w:after="0" w:line="240" w:lineRule="auto"/>
    </w:pPr>
    <w:tblPr>
      <w:tblStyleRowBandSize w:val="1"/>
      <w:tblStyleColBandSize w:val="1"/>
      <w:tblCellMar>
        <w:left w:w="115" w:type="dxa"/>
        <w:right w:w="115" w:type="dxa"/>
      </w:tblCellMar>
    </w:tblPr>
  </w:style>
  <w:style w:type="table" w:customStyle="1" w:styleId="affff1">
    <w:basedOn w:val="a1"/>
    <w:pPr>
      <w:spacing w:after="0" w:line="240" w:lineRule="auto"/>
    </w:pPr>
    <w:tblPr>
      <w:tblStyleRowBandSize w:val="1"/>
      <w:tblStyleColBandSize w:val="1"/>
      <w:tblCellMar>
        <w:left w:w="115" w:type="dxa"/>
        <w:right w:w="115" w:type="dxa"/>
      </w:tblCellMar>
    </w:tblPr>
  </w:style>
  <w:style w:type="table" w:customStyle="1" w:styleId="affff2">
    <w:basedOn w:val="a1"/>
    <w:pPr>
      <w:spacing w:after="0" w:line="240" w:lineRule="auto"/>
    </w:pPr>
    <w:tblPr>
      <w:tblStyleRowBandSize w:val="1"/>
      <w:tblStyleColBandSize w:val="1"/>
      <w:tblCellMar>
        <w:left w:w="115" w:type="dxa"/>
        <w:right w:w="115" w:type="dxa"/>
      </w:tblCellMar>
    </w:tblPr>
  </w:style>
  <w:style w:type="table" w:customStyle="1" w:styleId="affff3">
    <w:basedOn w:val="a1"/>
    <w:pPr>
      <w:spacing w:after="0" w:line="240" w:lineRule="auto"/>
    </w:pPr>
    <w:tblPr>
      <w:tblStyleRowBandSize w:val="1"/>
      <w:tblStyleColBandSize w:val="1"/>
      <w:tblCellMar>
        <w:left w:w="115" w:type="dxa"/>
        <w:right w:w="115" w:type="dxa"/>
      </w:tblCellMar>
    </w:tblPr>
  </w:style>
  <w:style w:type="table" w:customStyle="1" w:styleId="affff4">
    <w:basedOn w:val="a1"/>
    <w:pPr>
      <w:spacing w:after="0" w:line="240" w:lineRule="auto"/>
    </w:pPr>
    <w:tblPr>
      <w:tblStyleRowBandSize w:val="1"/>
      <w:tblStyleColBandSize w:val="1"/>
      <w:tblCellMar>
        <w:left w:w="115" w:type="dxa"/>
        <w:right w:w="115" w:type="dxa"/>
      </w:tblCellMar>
    </w:tblPr>
  </w:style>
  <w:style w:type="table" w:customStyle="1" w:styleId="affff5">
    <w:basedOn w:val="a1"/>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table" w:customStyle="1" w:styleId="affffb">
    <w:basedOn w:val="TableNormal"/>
    <w:pPr>
      <w:spacing w:after="0" w:line="240" w:lineRule="auto"/>
    </w:pPr>
    <w:tblPr>
      <w:tblStyleRowBandSize w:val="1"/>
      <w:tblStyleColBandSize w:val="1"/>
      <w:tblCellMar>
        <w:left w:w="115" w:type="dxa"/>
        <w:right w:w="115" w:type="dxa"/>
      </w:tblCellMar>
    </w:tblPr>
  </w:style>
  <w:style w:type="table" w:customStyle="1" w:styleId="affffc">
    <w:basedOn w:val="TableNormal"/>
    <w:pPr>
      <w:spacing w:after="0" w:line="240" w:lineRule="auto"/>
    </w:pPr>
    <w:tblPr>
      <w:tblStyleRowBandSize w:val="1"/>
      <w:tblStyleColBandSize w:val="1"/>
      <w:tblCellMar>
        <w:left w:w="115" w:type="dxa"/>
        <w:right w:w="115" w:type="dxa"/>
      </w:tblCellMar>
    </w:tblPr>
  </w:style>
  <w:style w:type="table" w:customStyle="1" w:styleId="affffd">
    <w:basedOn w:val="TableNormal"/>
    <w:pPr>
      <w:spacing w:after="0" w:line="240" w:lineRule="auto"/>
    </w:pPr>
    <w:tblPr>
      <w:tblStyleRowBandSize w:val="1"/>
      <w:tblStyleColBandSize w:val="1"/>
      <w:tblCellMar>
        <w:left w:w="115" w:type="dxa"/>
        <w:right w:w="115" w:type="dxa"/>
      </w:tblCellMar>
    </w:tblPr>
  </w:style>
  <w:style w:type="table" w:customStyle="1" w:styleId="affffe">
    <w:basedOn w:val="TableNormal"/>
    <w:pPr>
      <w:spacing w:after="0" w:line="240" w:lineRule="auto"/>
    </w:pPr>
    <w:tblPr>
      <w:tblStyleRowBandSize w:val="1"/>
      <w:tblStyleColBandSize w:val="1"/>
      <w:tblCellMar>
        <w:left w:w="115" w:type="dxa"/>
        <w:right w:w="115" w:type="dxa"/>
      </w:tblCellMar>
    </w:tblPr>
  </w:style>
  <w:style w:type="table" w:customStyle="1" w:styleId="afffff">
    <w:basedOn w:val="TableNormal"/>
    <w:pPr>
      <w:spacing w:after="0" w:line="240" w:lineRule="auto"/>
    </w:pPr>
    <w:tblPr>
      <w:tblStyleRowBandSize w:val="1"/>
      <w:tblStyleColBandSize w:val="1"/>
      <w:tblCellMar>
        <w:left w:w="115" w:type="dxa"/>
        <w:right w:w="115" w:type="dxa"/>
      </w:tblCellMar>
    </w:tblPr>
  </w:style>
  <w:style w:type="table" w:customStyle="1" w:styleId="afffff0">
    <w:basedOn w:val="TableNormal"/>
    <w:pPr>
      <w:spacing w:after="0" w:line="240" w:lineRule="auto"/>
    </w:pPr>
    <w:tblPr>
      <w:tblStyleRowBandSize w:val="1"/>
      <w:tblStyleColBandSize w:val="1"/>
      <w:tblCellMar>
        <w:left w:w="115" w:type="dxa"/>
        <w:right w:w="115" w:type="dxa"/>
      </w:tblCellMar>
    </w:tblPr>
  </w:style>
  <w:style w:type="table" w:customStyle="1" w:styleId="afffff1">
    <w:basedOn w:val="TableNormal"/>
    <w:pPr>
      <w:spacing w:after="0" w:line="240" w:lineRule="auto"/>
    </w:pPr>
    <w:tblPr>
      <w:tblStyleRowBandSize w:val="1"/>
      <w:tblStyleColBandSize w:val="1"/>
      <w:tblCellMar>
        <w:left w:w="115" w:type="dxa"/>
        <w:right w:w="115"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style>
  <w:style w:type="table" w:customStyle="1" w:styleId="afffff4">
    <w:basedOn w:val="TableNormal"/>
    <w:pPr>
      <w:spacing w:after="0" w:line="240" w:lineRule="auto"/>
    </w:pPr>
    <w:tblPr>
      <w:tblStyleRowBandSize w:val="1"/>
      <w:tblStyleColBandSize w:val="1"/>
      <w:tblCellMar>
        <w:left w:w="115" w:type="dxa"/>
        <w:right w:w="115" w:type="dxa"/>
      </w:tblCellMar>
    </w:tblPr>
  </w:style>
  <w:style w:type="table" w:customStyle="1" w:styleId="afffff5">
    <w:basedOn w:val="TableNormal"/>
    <w:pPr>
      <w:spacing w:after="0" w:line="240" w:lineRule="auto"/>
    </w:pPr>
    <w:tblPr>
      <w:tblStyleRowBandSize w:val="1"/>
      <w:tblStyleColBandSize w:val="1"/>
      <w:tblCellMar>
        <w:left w:w="115" w:type="dxa"/>
        <w:right w:w="115" w:type="dxa"/>
      </w:tblCellMar>
    </w:tblPr>
  </w:style>
  <w:style w:type="table" w:customStyle="1" w:styleId="afffff6">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657-12" TargetMode="External"/><Relationship Id="rId18" Type="http://schemas.openxmlformats.org/officeDocument/2006/relationships/hyperlink" Target="https://zakon.rada.gov.ua/laws/show/298-2011-%D0%BF" TargetMode="External"/><Relationship Id="rId26" Type="http://schemas.openxmlformats.org/officeDocument/2006/relationships/hyperlink" Target="https://moz.gov.ua/article/ministry-mandates/nakaz-moz-ukraini-vid-15052018--931-pro-zatverdzhennja-polozhennja-pro-zbir-zajavok-rozpodil-pererozpodil-ta-vikoristannja-likarskih-zasobiv-medichnih-virobiv-inshih-tovariv-ih-zalishkiv-i-poslug-pridbanih-moz-ukraini-za-rahunok-bjudzhetnih-koshtiv" TargetMode="External"/><Relationship Id="rId39" Type="http://schemas.openxmlformats.org/officeDocument/2006/relationships/image" Target="media/image4.png"/><Relationship Id="rId21" Type="http://schemas.openxmlformats.org/officeDocument/2006/relationships/hyperlink" Target="https://zakon.rada.gov.ua/laws/show/1121-2019-%D0%BF" TargetMode="External"/><Relationship Id="rId34" Type="http://schemas.openxmlformats.org/officeDocument/2006/relationships/hyperlink" Target="https://ggle.io/4erN" TargetMode="External"/><Relationship Id="rId42" Type="http://schemas.openxmlformats.org/officeDocument/2006/relationships/hyperlink" Target="https://prozorro.gov.ua/tender/UA-2020-12-30-005386-c"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yperlink" Target="https://ggle.io/4nAN"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2456-17" TargetMode="External"/><Relationship Id="rId20" Type="http://schemas.openxmlformats.org/officeDocument/2006/relationships/hyperlink" Target="https://zakon.rada.gov.ua/laws/show/647-2015-%D0%BF" TargetMode="External"/><Relationship Id="rId29" Type="http://schemas.openxmlformats.org/officeDocument/2006/relationships/hyperlink" Target="https://zakon.rada.gov.ua/laws/show/z0275-04" TargetMode="External"/><Relationship Id="rId41" Type="http://schemas.openxmlformats.org/officeDocument/2006/relationships/hyperlink" Target="https://bityl.co/CrRk" TargetMode="External"/><Relationship Id="rId54" Type="http://schemas.openxmlformats.org/officeDocument/2006/relationships/image" Target="media/image8.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155-19" TargetMode="External"/><Relationship Id="rId24" Type="http://schemas.openxmlformats.org/officeDocument/2006/relationships/hyperlink" Target="https://zakon.rada.gov.ua/rada/show/116-96-%D0%BF" TargetMode="External"/><Relationship Id="rId32" Type="http://schemas.openxmlformats.org/officeDocument/2006/relationships/hyperlink" Target="https://zakon.rada.gov.ua/rada/show/v1428282-19" TargetMode="External"/><Relationship Id="rId37" Type="http://schemas.openxmlformats.org/officeDocument/2006/relationships/image" Target="media/image3.png"/><Relationship Id="rId40" Type="http://schemas.openxmlformats.org/officeDocument/2006/relationships/image" Target="media/image5.jpg"/><Relationship Id="rId45" Type="http://schemas.openxmlformats.org/officeDocument/2006/relationships/hyperlink" Target="https://12factor.net/" TargetMode="External"/><Relationship Id="rId53" Type="http://schemas.openxmlformats.org/officeDocument/2006/relationships/hyperlink" Target="https://ggle.io/4lJq" TargetMode="External"/><Relationship Id="rId58" Type="http://schemas.openxmlformats.org/officeDocument/2006/relationships/hyperlink" Target="https://docs.google.com/document/d/1NTlHhw0gju3YNA-tVpQgcDhCjgdyJgJv8VKApYQVnto/edit"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902-2005-%D0%BF" TargetMode="External"/><Relationship Id="rId28" Type="http://schemas.openxmlformats.org/officeDocument/2006/relationships/hyperlink" Target="https://zakon.rada.gov.ua/rada/show/z0126-12" TargetMode="External"/><Relationship Id="rId36" Type="http://schemas.openxmlformats.org/officeDocument/2006/relationships/hyperlink" Target="https://bityl.co/CrRi" TargetMode="External"/><Relationship Id="rId49" Type="http://schemas.openxmlformats.org/officeDocument/2006/relationships/footer" Target="footer2.xml"/><Relationship Id="rId57" Type="http://schemas.openxmlformats.org/officeDocument/2006/relationships/hyperlink" Target="https://docs.google.com/document/d/1NTlHhw0gju3YNA-tVpQgcDhCjgdyJgJv8VKApYQVnto/edit" TargetMode="External"/><Relationship Id="rId61" Type="http://schemas.openxmlformats.org/officeDocument/2006/relationships/footer" Target="footer4.xml"/><Relationship Id="rId10" Type="http://schemas.openxmlformats.org/officeDocument/2006/relationships/hyperlink" Target="https://zakon.rada.gov.ua/laws/show/851-15" TargetMode="External"/><Relationship Id="rId19" Type="http://schemas.openxmlformats.org/officeDocument/2006/relationships/hyperlink" Target="https://zakon.rada.gov.ua/laws/show/622-2015-%D0%BF" TargetMode="External"/><Relationship Id="rId31" Type="http://schemas.openxmlformats.org/officeDocument/2006/relationships/hyperlink" Target="https://zakon.rada.gov.ua/rada/show/z0788-15" TargetMode="External"/><Relationship Id="rId44" Type="http://schemas.openxmlformats.org/officeDocument/2006/relationships/hyperlink" Target="https://www.docker.com/" TargetMode="External"/><Relationship Id="rId52" Type="http://schemas.openxmlformats.org/officeDocument/2006/relationships/image" Target="media/image7.png"/><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2801-12" TargetMode="External"/><Relationship Id="rId14" Type="http://schemas.openxmlformats.org/officeDocument/2006/relationships/hyperlink" Target="https://zakon.rada.gov.ua/laws/show/123/96-%D0%B2%D1%80" TargetMode="External"/><Relationship Id="rId22" Type="http://schemas.openxmlformats.org/officeDocument/2006/relationships/hyperlink" Target="https://zakon.rada.gov.ua/laws/show/1153-2015-%D0%BF" TargetMode="External"/><Relationship Id="rId27" Type="http://schemas.openxmlformats.org/officeDocument/2006/relationships/hyperlink" Target="https://zakon.rada.gov.ua/laws/show/z0851-17" TargetMode="External"/><Relationship Id="rId30" Type="http://schemas.openxmlformats.org/officeDocument/2006/relationships/hyperlink" Target="https://zakon.rada.gov.ua/rada/show/z0550-15" TargetMode="External"/><Relationship Id="rId35" Type="http://schemas.openxmlformats.org/officeDocument/2006/relationships/image" Target="media/image2.jpg"/><Relationship Id="rId43" Type="http://schemas.openxmlformats.org/officeDocument/2006/relationships/image" Target="media/image6.png"/><Relationship Id="rId48" Type="http://schemas.openxmlformats.org/officeDocument/2006/relationships/footer" Target="footer1.xml"/><Relationship Id="rId56" Type="http://schemas.openxmlformats.org/officeDocument/2006/relationships/hyperlink" Target="https://docs.google.com/document/d/1NTlHhw0gju3YNA-tVpQgcDhCjgdyJgJv8VKApYQVnto/edit" TargetMode="External"/><Relationship Id="rId64" Type="http://schemas.openxmlformats.org/officeDocument/2006/relationships/footer" Target="footer6.xml"/><Relationship Id="rId8" Type="http://schemas.openxmlformats.org/officeDocument/2006/relationships/hyperlink" Target="https://zakon.rada.gov.ua/laws/show/254%D0%BA/96-%D0%B2%D1%80"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zakon.rada.gov.ua/laws/show/2297-17" TargetMode="External"/><Relationship Id="rId17" Type="http://schemas.openxmlformats.org/officeDocument/2006/relationships/hyperlink" Target="https://zakon.rada.gov.ua/laws/show/2755-17" TargetMode="External"/><Relationship Id="rId25" Type="http://schemas.openxmlformats.org/officeDocument/2006/relationships/hyperlink" Target="https://moz.gov.ua/article/ministry-mandates/nakaz-moz-ukraini-vid-05102020--2254-pro-vnesennja-zmin-do-nakazu-ministerstva-ohoroni-zdorov%e2%80%99ja-ukraini-vid-02-bereznja-2017-roku--200" TargetMode="External"/><Relationship Id="rId33" Type="http://schemas.openxmlformats.org/officeDocument/2006/relationships/image" Target="media/image1.png"/><Relationship Id="rId38" Type="http://schemas.openxmlformats.org/officeDocument/2006/relationships/hyperlink" Target="https://bityl.co/BOuL" TargetMode="External"/><Relationship Id="rId46" Type="http://schemas.openxmlformats.org/officeDocument/2006/relationships/header" Target="header1.xml"/><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LYjfSsUuxQYx6EiRNtwBM3bPeQ==">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52098</Words>
  <Characters>29696</Characters>
  <Application>Microsoft Office Word</Application>
  <DocSecurity>0</DocSecurity>
  <Lines>247</Lines>
  <Paragraphs>163</Paragraphs>
  <ScaleCrop>false</ScaleCrop>
  <Company/>
  <LinksUpToDate>false</LinksUpToDate>
  <CharactersWithSpaces>81631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Жиганов Олександр</dc:creator>
  <cp:lastModifiedBy>Жиганов Олександр</cp:lastModifiedBy>
  <cp:revision>6</cp:revision>
  <dcterms:created xsi:type="dcterms:W3CDTF">2022-09-29T09:13:00Z</dcterms:created>
  <dcterms:modified xsi:type="dcterms:W3CDTF">2022-09-29T12:02:00Z</dcterms:modified>
</cp:coreProperties>
</file>