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650907" w:rsidRPr="003D535E" w:rsidTr="00DD6068">
        <w:tc>
          <w:tcPr>
            <w:tcW w:w="4928" w:type="dxa"/>
            <w:shd w:val="clear" w:color="auto" w:fill="auto"/>
          </w:tcPr>
          <w:p w:rsidR="00650907" w:rsidRPr="00D44CF8" w:rsidRDefault="00650907" w:rsidP="00DB723E">
            <w:pPr>
              <w:rPr>
                <w:rFonts w:ascii="Cambria" w:eastAsia="Calibri" w:hAnsi="Cambria"/>
                <w:b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4642" w:type="dxa"/>
            <w:shd w:val="clear" w:color="auto" w:fill="auto"/>
          </w:tcPr>
          <w:p w:rsidR="00650907" w:rsidRPr="00650907" w:rsidRDefault="00650907" w:rsidP="00DB723E">
            <w:pPr>
              <w:rPr>
                <w:rFonts w:eastAsia="Calibri"/>
                <w:bCs/>
                <w:sz w:val="28"/>
                <w:szCs w:val="22"/>
                <w:lang w:val="uk-UA" w:eastAsia="en-US"/>
              </w:rPr>
            </w:pPr>
            <w:r w:rsidRPr="00650907">
              <w:rPr>
                <w:rFonts w:eastAsia="Calibri"/>
                <w:bCs/>
                <w:color w:val="000000"/>
                <w:sz w:val="28"/>
                <w:szCs w:val="22"/>
                <w:lang w:val="uk-UA" w:eastAsia="en-US"/>
              </w:rPr>
              <w:t>Додаток 4</w:t>
            </w:r>
          </w:p>
          <w:p w:rsidR="00650907" w:rsidRDefault="00650907" w:rsidP="00DB723E">
            <w:pPr>
              <w:rPr>
                <w:rFonts w:eastAsia="Calibri"/>
                <w:sz w:val="28"/>
                <w:szCs w:val="24"/>
                <w:lang w:val="uk-UA" w:eastAsia="en-US"/>
              </w:rPr>
            </w:pPr>
            <w:r w:rsidRPr="00D44CF8">
              <w:rPr>
                <w:rFonts w:eastAsia="Calibri"/>
                <w:sz w:val="28"/>
                <w:szCs w:val="22"/>
                <w:lang w:val="uk-UA" w:eastAsia="en-US"/>
              </w:rPr>
              <w:t xml:space="preserve">до Уніфікованого </w:t>
            </w:r>
            <w:r w:rsidRPr="00D44CF8">
              <w:rPr>
                <w:rFonts w:eastAsia="Calibri"/>
                <w:color w:val="000000"/>
                <w:sz w:val="28"/>
                <w:szCs w:val="22"/>
                <w:lang w:val="uk-UA" w:eastAsia="en-US"/>
              </w:rPr>
              <w:t>клінічного протоколу</w:t>
            </w:r>
            <w:r w:rsidRPr="00D44CF8">
              <w:rPr>
                <w:rFonts w:eastAsia="Calibri"/>
                <w:sz w:val="28"/>
                <w:szCs w:val="22"/>
                <w:lang w:val="uk-UA" w:eastAsia="en-US"/>
              </w:rPr>
              <w:t xml:space="preserve"> первинної, вторинної (спеціалізованої) та третинної (високоспеціалізованої) медичної допомоги </w:t>
            </w:r>
            <w:r w:rsidRPr="00D44CF8">
              <w:rPr>
                <w:rFonts w:eastAsia="Calibri"/>
                <w:sz w:val="28"/>
                <w:szCs w:val="24"/>
                <w:lang w:val="uk-UA" w:eastAsia="en-US"/>
              </w:rPr>
              <w:t>«Кесарів розтин»</w:t>
            </w:r>
          </w:p>
          <w:p w:rsidR="00650907" w:rsidRPr="00D44CF8" w:rsidRDefault="00650907" w:rsidP="00DB723E">
            <w:pPr>
              <w:rPr>
                <w:rFonts w:ascii="Cambria" w:eastAsia="Calibri" w:hAnsi="Cambria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4"/>
                <w:lang w:val="uk-UA" w:eastAsia="en-US"/>
              </w:rPr>
              <w:t>(пункт 3.3 розділу ІІІ)</w:t>
            </w:r>
          </w:p>
        </w:tc>
      </w:tr>
    </w:tbl>
    <w:p w:rsidR="00650907" w:rsidRDefault="00650907" w:rsidP="00650907">
      <w:pPr>
        <w:jc w:val="center"/>
        <w:rPr>
          <w:b/>
          <w:sz w:val="28"/>
          <w:lang w:val="uk-UA"/>
        </w:rPr>
      </w:pPr>
    </w:p>
    <w:p w:rsidR="00650907" w:rsidRDefault="00650907" w:rsidP="00650907">
      <w:pPr>
        <w:jc w:val="center"/>
        <w:rPr>
          <w:b/>
          <w:sz w:val="28"/>
          <w:lang w:val="uk-UA"/>
        </w:rPr>
      </w:pPr>
    </w:p>
    <w:p w:rsidR="00650907" w:rsidRPr="00DE0B48" w:rsidRDefault="00650907" w:rsidP="00650907">
      <w:pPr>
        <w:jc w:val="center"/>
        <w:rPr>
          <w:b/>
          <w:sz w:val="28"/>
          <w:lang w:val="uk-UA"/>
        </w:rPr>
      </w:pPr>
    </w:p>
    <w:p w:rsidR="00650907" w:rsidRPr="00DE0B48" w:rsidRDefault="00650907" w:rsidP="00650907">
      <w:pPr>
        <w:jc w:val="center"/>
        <w:rPr>
          <w:b/>
          <w:sz w:val="28"/>
          <w:lang w:val="uk-UA"/>
        </w:rPr>
      </w:pPr>
      <w:r w:rsidRPr="00DE0B48">
        <w:rPr>
          <w:b/>
          <w:sz w:val="28"/>
          <w:lang w:val="uk-UA"/>
        </w:rPr>
        <w:t>Анестезія при кесаревому розтині</w:t>
      </w:r>
    </w:p>
    <w:p w:rsidR="00650907" w:rsidRPr="00DE0B48" w:rsidRDefault="00650907" w:rsidP="00650907">
      <w:pPr>
        <w:ind w:firstLine="709"/>
        <w:jc w:val="both"/>
        <w:rPr>
          <w:b/>
          <w:sz w:val="28"/>
          <w:lang w:val="uk-UA"/>
        </w:rPr>
      </w:pPr>
    </w:p>
    <w:p w:rsidR="00650907" w:rsidRPr="00DE0B48" w:rsidRDefault="00650907" w:rsidP="00650907">
      <w:pPr>
        <w:ind w:firstLine="709"/>
        <w:jc w:val="both"/>
        <w:rPr>
          <w:b/>
          <w:sz w:val="28"/>
          <w:lang w:val="uk-UA"/>
        </w:rPr>
      </w:pPr>
      <w:r w:rsidRPr="00DE0B48">
        <w:rPr>
          <w:b/>
          <w:sz w:val="28"/>
          <w:lang w:val="uk-UA"/>
        </w:rPr>
        <w:t>Підготовчі заходи</w:t>
      </w:r>
    </w:p>
    <w:p w:rsidR="00650907" w:rsidRPr="00DE0B48" w:rsidRDefault="00650907" w:rsidP="00650907">
      <w:pPr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>Для запобігання розвитку аспіраційного синдрому внутрішньовенно вводять метоклопрамід 10 мг або інгібітори протонної помпи безпосередньо перед оперативним втручанням.</w:t>
      </w:r>
    </w:p>
    <w:p w:rsidR="00650907" w:rsidRPr="00DE0B48" w:rsidRDefault="00650907" w:rsidP="00650907">
      <w:pPr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>Пацієнтку вкладають на спину на операційний стіл з нахилом у лівий бік на 15º.</w:t>
      </w:r>
    </w:p>
    <w:p w:rsidR="00650907" w:rsidRPr="00DE0B48" w:rsidRDefault="00650907" w:rsidP="00650907">
      <w:pPr>
        <w:ind w:firstLine="709"/>
        <w:jc w:val="both"/>
        <w:rPr>
          <w:spacing w:val="-2"/>
          <w:sz w:val="28"/>
          <w:lang w:val="uk-UA"/>
        </w:rPr>
      </w:pPr>
      <w:r w:rsidRPr="00DE0B48">
        <w:rPr>
          <w:sz w:val="28"/>
          <w:lang w:val="uk-UA"/>
        </w:rPr>
        <w:t>Моніторинг: вимірювання АТ кожні 5 хв, ЧСС, SpO</w:t>
      </w:r>
      <w:r w:rsidRPr="00DE0B48">
        <w:rPr>
          <w:sz w:val="28"/>
          <w:vertAlign w:val="subscript"/>
          <w:lang w:val="uk-UA"/>
        </w:rPr>
        <w:t>2</w:t>
      </w:r>
      <w:r w:rsidRPr="00DE0B48">
        <w:rPr>
          <w:sz w:val="28"/>
          <w:lang w:val="uk-UA"/>
        </w:rPr>
        <w:t xml:space="preserve"> та </w:t>
      </w:r>
      <w:r w:rsidRPr="00DE0B48">
        <w:rPr>
          <w:spacing w:val="-2"/>
          <w:sz w:val="28"/>
          <w:lang w:val="uk-UA"/>
        </w:rPr>
        <w:t>Р</w:t>
      </w:r>
      <w:r w:rsidRPr="00DE0B48">
        <w:rPr>
          <w:spacing w:val="-2"/>
          <w:sz w:val="28"/>
          <w:vertAlign w:val="subscript"/>
          <w:lang w:val="uk-UA"/>
        </w:rPr>
        <w:t>ЕТ</w:t>
      </w:r>
      <w:r w:rsidRPr="00DE0B48">
        <w:rPr>
          <w:spacing w:val="-2"/>
          <w:sz w:val="28"/>
          <w:lang w:val="uk-UA"/>
        </w:rPr>
        <w:t>СО</w:t>
      </w:r>
      <w:r w:rsidRPr="00DE0B48">
        <w:rPr>
          <w:spacing w:val="-2"/>
          <w:sz w:val="28"/>
          <w:vertAlign w:val="subscript"/>
          <w:lang w:val="uk-UA"/>
        </w:rPr>
        <w:t>2</w:t>
      </w:r>
      <w:r w:rsidRPr="00DE0B48">
        <w:rPr>
          <w:spacing w:val="-2"/>
          <w:sz w:val="28"/>
          <w:lang w:val="uk-UA"/>
        </w:rPr>
        <w:t xml:space="preserve"> постійно. За необхідності – ЕКГ- моніторинг.</w:t>
      </w:r>
    </w:p>
    <w:p w:rsidR="00650907" w:rsidRPr="00DE0B48" w:rsidRDefault="00650907" w:rsidP="00650907">
      <w:pPr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>Необхідно забезпечити надійний доступ до венозного русла шляхом катетеризації периферичної, а при необхідності, і центральної вени. Катетери повинні мати широкий просвіт (G 16 - 14), тому що в будь-який момент може виникнути необхідність у проведенні масивної інфузійно – трансфузійної терапії.</w:t>
      </w:r>
    </w:p>
    <w:p w:rsidR="00650907" w:rsidRPr="00DE0B48" w:rsidRDefault="00650907" w:rsidP="00650907">
      <w:pPr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>Перевірка наявності всього необхідного комплексу медикаментів для проведення анестезії і реанімації та обладнання (наркозний апарат, ларингоскоп, відсмоктувач), роботу необхідно обов'язково перевірити перед початком анестезії.</w:t>
      </w:r>
    </w:p>
    <w:p w:rsidR="00650907" w:rsidRDefault="00650907" w:rsidP="00650907">
      <w:pPr>
        <w:ind w:firstLine="709"/>
        <w:jc w:val="both"/>
        <w:rPr>
          <w:b/>
          <w:sz w:val="28"/>
          <w:lang w:val="uk-UA"/>
        </w:rPr>
      </w:pPr>
    </w:p>
    <w:p w:rsidR="00650907" w:rsidRPr="00DE0B48" w:rsidRDefault="00650907" w:rsidP="00650907">
      <w:pPr>
        <w:ind w:firstLine="709"/>
        <w:jc w:val="both"/>
        <w:rPr>
          <w:b/>
          <w:sz w:val="28"/>
          <w:lang w:val="uk-UA"/>
        </w:rPr>
      </w:pPr>
      <w:r w:rsidRPr="00DE0B48">
        <w:rPr>
          <w:b/>
          <w:sz w:val="28"/>
          <w:lang w:val="uk-UA"/>
        </w:rPr>
        <w:t>Загальна анестезія</w:t>
      </w:r>
    </w:p>
    <w:p w:rsidR="00650907" w:rsidRPr="00DE0B48" w:rsidRDefault="00650907" w:rsidP="00650907">
      <w:pPr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>Після виконання підготовчих заходів, приступають до проведення попередньої оксигенації шляхом інгаляції 100%  кисню впродовж 3 хв через носо-лицеву маску наркозного апарату або 5-6 глибоких вдихів 100% кисню.</w:t>
      </w:r>
    </w:p>
    <w:p w:rsidR="00650907" w:rsidRPr="00DE0B48" w:rsidRDefault="00650907" w:rsidP="00650907">
      <w:pPr>
        <w:ind w:firstLine="708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>Індукція в наркоз  має бути швидкою із застосування прийому Селліка. Для індукції використовують тіопентал натрію (4-5 мг/кг) або пропофол (1-2,5 мг/кг). У пацієнток з нестабільною гемодинамікою та бронхіальною астмою слід застосовувати кетамін (1-1,5 мг/кг).</w:t>
      </w:r>
    </w:p>
    <w:p w:rsidR="00650907" w:rsidRPr="00DE0B48" w:rsidRDefault="00650907" w:rsidP="00650907">
      <w:pPr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>У випадках значної вихідної артеріальної гіпертензії (АТ &gt; 190/130 мм рт.ст) у вагітних з прееклампсією/еклампсією допускається застосування фентанілу 50-100 мкг до народження дитини. Міорелаксація забезпечується суксаметонієм (1,5 мг/кг).</w:t>
      </w:r>
    </w:p>
    <w:p w:rsidR="00650907" w:rsidRPr="00DE0B48" w:rsidRDefault="00650907" w:rsidP="00650907">
      <w:pPr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 xml:space="preserve">У разі виникнення складної інтубації можливо альтернативне проведення ШВЛ через ларингеальну маску. </w:t>
      </w:r>
    </w:p>
    <w:p w:rsidR="00650907" w:rsidRPr="00DE0B48" w:rsidRDefault="00650907" w:rsidP="00650907">
      <w:pPr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 xml:space="preserve">До вилучення плоду анестезію підтримують інгаляцією азоту оксиду у комбінації з киснем 1:1. Можлива інгаляція севофлюрану (1,0-1,5 об%) або </w:t>
      </w:r>
      <w:r w:rsidRPr="00DE0B48">
        <w:rPr>
          <w:sz w:val="28"/>
          <w:lang w:val="uk-UA"/>
        </w:rPr>
        <w:lastRenderedPageBreak/>
        <w:t>ізофлюрану (0.75 об%). У разі відсутності інгаляційних анестетиків можливо підтримання анестезії тим анестетиком, яким проводилася індукція. Суксаметоній вводять за необхідності підтримання міорелаксації не перевищуючи дозу у 500 мг.</w:t>
      </w:r>
    </w:p>
    <w:p w:rsidR="00650907" w:rsidRPr="00DE0B48" w:rsidRDefault="00650907" w:rsidP="00650907">
      <w:pPr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>ШВЛ проводять у режимі нормовентиляції. Бажано уникати гіпервентиляції, яка порушує матково-плацентарний кровообіг.</w:t>
      </w:r>
    </w:p>
    <w:p w:rsidR="00650907" w:rsidRPr="00DE0B48" w:rsidRDefault="00650907" w:rsidP="00650907">
      <w:pPr>
        <w:ind w:firstLine="709"/>
        <w:jc w:val="both"/>
        <w:rPr>
          <w:b/>
          <w:sz w:val="28"/>
          <w:lang w:val="uk-UA"/>
        </w:rPr>
      </w:pPr>
      <w:r w:rsidRPr="00DE0B48">
        <w:rPr>
          <w:sz w:val="28"/>
          <w:lang w:val="uk-UA"/>
        </w:rPr>
        <w:t xml:space="preserve">Після перетискання пуповини підтримку анестезії проводять за загальними правилами, міорелаксацію забезпечують введенням недеполяризуючих міорелаксантів короткої дії.   </w:t>
      </w:r>
    </w:p>
    <w:p w:rsidR="00650907" w:rsidRDefault="00650907" w:rsidP="00650907">
      <w:pPr>
        <w:ind w:firstLine="709"/>
        <w:jc w:val="both"/>
        <w:rPr>
          <w:b/>
          <w:sz w:val="28"/>
          <w:lang w:val="uk-UA"/>
        </w:rPr>
      </w:pPr>
    </w:p>
    <w:p w:rsidR="00650907" w:rsidRPr="00DE0B48" w:rsidRDefault="00650907" w:rsidP="00650907">
      <w:pPr>
        <w:ind w:firstLine="709"/>
        <w:jc w:val="both"/>
        <w:rPr>
          <w:b/>
          <w:sz w:val="28"/>
          <w:lang w:val="uk-UA"/>
        </w:rPr>
      </w:pPr>
      <w:r w:rsidRPr="00DE0B48">
        <w:rPr>
          <w:b/>
          <w:sz w:val="28"/>
          <w:lang w:val="uk-UA"/>
        </w:rPr>
        <w:t>Регіонарна  анестезія</w:t>
      </w:r>
    </w:p>
    <w:p w:rsidR="00650907" w:rsidRPr="00DE0B48" w:rsidRDefault="00650907" w:rsidP="00650907">
      <w:pPr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 xml:space="preserve">Положення жінки для спінальної або епідуральної пункції може бути сидячим або лежачи на  лівому боці. Не доведено переваг використання тієї чи іншої позиції, тому її вибір залежить від преференцій анестезіолога. </w:t>
      </w:r>
    </w:p>
    <w:p w:rsidR="00650907" w:rsidRPr="00DE0B48" w:rsidRDefault="00650907" w:rsidP="00650907">
      <w:pPr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>Після виконання підготовчих заходів, приступають до інфузії розчинів електролітів і/або колоїдних розчинів. Не доцільно використовувати преінфузію розчинів електролітів, тому що не доведено її переваг стосовно зниження частоти артеріальної гіпотензії.</w:t>
      </w:r>
    </w:p>
    <w:p w:rsidR="00650907" w:rsidRPr="00DE0B48" w:rsidRDefault="00650907" w:rsidP="00650907">
      <w:pPr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>До проведення регіонарної анестезії слід підготувати фенілефрин введення якого розпочинають одразу після інтратекальної ін’єкції анестетика з швидкістю 25-50 мкг/хв</w:t>
      </w:r>
    </w:p>
    <w:p w:rsidR="00650907" w:rsidRPr="00DE0B48" w:rsidRDefault="00650907" w:rsidP="00650907">
      <w:pPr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 xml:space="preserve">Після розвитку анестезії у разі зниження вихідного систолічного АТ на 30 % або нижче 90 мм рт.ст. необхідно збільшити темп інфузії і швидкість введення фенілефрину до 100-150 мкг/хв та змістити матку у лівий бік. У випадках рефракторності АТ до проведених заходів внутрішньовенно вводять 1-3 мг  фенілефрину. </w:t>
      </w:r>
    </w:p>
    <w:p w:rsidR="00650907" w:rsidRPr="00DE0B48" w:rsidRDefault="00650907" w:rsidP="00650907">
      <w:pPr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 xml:space="preserve">У разі розвитку недостатньої анестезії проводять додаткову седацію. Якщо анестезія залишається неадекватною, переходять до проведення загальної анестезії з ШВЛ. </w:t>
      </w:r>
    </w:p>
    <w:p w:rsidR="00650907" w:rsidRPr="00DE0B48" w:rsidRDefault="00650907" w:rsidP="00650907">
      <w:pPr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>Після розвитку анестезії проводять контроль її розповсюдження (не вище Th</w:t>
      </w:r>
      <w:r w:rsidRPr="00DE0B48">
        <w:rPr>
          <w:sz w:val="18"/>
          <w:lang w:val="uk-UA"/>
        </w:rPr>
        <w:t>5</w:t>
      </w:r>
      <w:r w:rsidRPr="00DE0B48">
        <w:rPr>
          <w:sz w:val="28"/>
          <w:lang w:val="uk-UA"/>
        </w:rPr>
        <w:t xml:space="preserve">) з обов’язковою відміткою у протоколі анестезії. </w:t>
      </w:r>
    </w:p>
    <w:p w:rsidR="00650907" w:rsidRPr="00DE0B48" w:rsidRDefault="00650907" w:rsidP="00650907">
      <w:pPr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 xml:space="preserve">До народження дитини  необхідно проведення інгаляції 100% киснем, після народження - проведення оксигенотерапії бажано продовжити, якщо не має заперечень з боку пацієнтки. Проведення інгаляції кисню під час регіонарної анестезії зменшує частоту інтраопераційної нудоти та блювання. </w:t>
      </w:r>
    </w:p>
    <w:p w:rsidR="00650907" w:rsidRPr="00DE0B48" w:rsidRDefault="00650907" w:rsidP="00650907">
      <w:pPr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 xml:space="preserve">Після вилучення плода проводять внутрішньовенну інфузію окситоцину (5 ОД). Застосування метилергометрину асоціюється із збільшенням частоти інтраопераційної нудоти та блювання.  </w:t>
      </w:r>
    </w:p>
    <w:p w:rsidR="00650907" w:rsidRPr="00DE0B48" w:rsidRDefault="00650907" w:rsidP="00650907">
      <w:pPr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 xml:space="preserve">Для запобігання розвитку інтра- та післяопераційної нудоти та блювання бажано використання блокаторів 5-НТ рецепторів (ондасетрон). </w:t>
      </w:r>
    </w:p>
    <w:p w:rsidR="00650907" w:rsidRPr="00DE0B48" w:rsidRDefault="00650907" w:rsidP="00650907">
      <w:pPr>
        <w:ind w:firstLine="709"/>
        <w:jc w:val="both"/>
        <w:rPr>
          <w:b/>
          <w:sz w:val="28"/>
          <w:lang w:val="uk-UA"/>
        </w:rPr>
      </w:pPr>
    </w:p>
    <w:p w:rsidR="00650907" w:rsidRDefault="00650907" w:rsidP="00650907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650907" w:rsidRPr="00DE0B48" w:rsidRDefault="00650907" w:rsidP="00650907">
      <w:pPr>
        <w:ind w:firstLine="709"/>
        <w:jc w:val="both"/>
        <w:rPr>
          <w:b/>
          <w:sz w:val="28"/>
          <w:lang w:val="uk-UA"/>
        </w:rPr>
      </w:pPr>
      <w:r w:rsidRPr="00DE0B48">
        <w:rPr>
          <w:b/>
          <w:sz w:val="28"/>
          <w:lang w:val="uk-UA"/>
        </w:rPr>
        <w:lastRenderedPageBreak/>
        <w:t>Спінальна анестезія</w:t>
      </w:r>
    </w:p>
    <w:p w:rsidR="00650907" w:rsidRPr="00DE0B48" w:rsidRDefault="00650907" w:rsidP="00650907">
      <w:pPr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 xml:space="preserve">Для спінальної пункції бажано використовувати голки розміром 25-26G карандашного (Sprotte чи Whitacre) або ріжучого типу (Quincke). Застосування голок карандашного типу асоціюється з меншою частотою постпункційної цефалгії.  </w:t>
      </w:r>
    </w:p>
    <w:p w:rsidR="00650907" w:rsidRPr="00DE0B48" w:rsidRDefault="00650907" w:rsidP="00650907">
      <w:pPr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 xml:space="preserve">Техніка  спінальної пункції стандартна.  </w:t>
      </w:r>
    </w:p>
    <w:p w:rsidR="00650907" w:rsidRPr="00DE0B48" w:rsidRDefault="00650907" w:rsidP="00650907">
      <w:pPr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 xml:space="preserve">Для спінальної анестезії можливе застосування гіпербаричного бупівакаїну 0,5% 10-12,5 мг, або лідокаїну 2-5% (60-80 мг). Використання лідокаїну 5% асоціюється з більшою частотою артеріальної гіпотензії та розвитком транзиторних неврологічних порушень. </w:t>
      </w:r>
    </w:p>
    <w:p w:rsidR="00650907" w:rsidRPr="00DE0B48" w:rsidRDefault="00650907" w:rsidP="00650907">
      <w:pPr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 xml:space="preserve">Для поліпшення якості інтраопераційної аналгезії можливе додавання до розчину місцевого анестетика 15-20 мкг фентанілу, а для забезпечення якісної післяопераційної аналгезії можливо додавання 50-100 мкг морфіну. </w:t>
      </w:r>
    </w:p>
    <w:p w:rsidR="00650907" w:rsidRPr="00DE0B48" w:rsidRDefault="00650907" w:rsidP="00650907">
      <w:pPr>
        <w:ind w:firstLine="709"/>
        <w:jc w:val="both"/>
        <w:rPr>
          <w:b/>
          <w:sz w:val="28"/>
          <w:lang w:val="uk-UA"/>
        </w:rPr>
      </w:pPr>
    </w:p>
    <w:p w:rsidR="00650907" w:rsidRPr="00DE0B48" w:rsidRDefault="00650907" w:rsidP="00650907">
      <w:pPr>
        <w:ind w:firstLine="709"/>
        <w:jc w:val="both"/>
        <w:rPr>
          <w:b/>
          <w:sz w:val="28"/>
          <w:lang w:val="uk-UA"/>
        </w:rPr>
      </w:pPr>
      <w:r w:rsidRPr="00DE0B48">
        <w:rPr>
          <w:b/>
          <w:sz w:val="28"/>
          <w:lang w:val="uk-UA"/>
        </w:rPr>
        <w:t>Епідуральна анестезія</w:t>
      </w:r>
    </w:p>
    <w:p w:rsidR="00650907" w:rsidRPr="00DE0B48" w:rsidRDefault="00650907" w:rsidP="00650907">
      <w:pPr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 xml:space="preserve">Техніка виконання  пункції епідурального простору стандартна. </w:t>
      </w:r>
    </w:p>
    <w:p w:rsidR="00650907" w:rsidRPr="00DE0B48" w:rsidRDefault="00650907" w:rsidP="00650907">
      <w:pPr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 xml:space="preserve">Після катетеризації епідурального простору обов’язкове виконання аспіраційної проби з відміткою у протоколі анестезії. </w:t>
      </w:r>
    </w:p>
    <w:p w:rsidR="00650907" w:rsidRPr="00DE0B48" w:rsidRDefault="00650907" w:rsidP="00650907">
      <w:pPr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 xml:space="preserve">Для епідуральної анестезії використовують 18-20 мл розчинів місцевих анестетиків: бупівакаїн 0,5%,  ропівакаїн 0,75% та лідокаїн 2%.   </w:t>
      </w:r>
    </w:p>
    <w:p w:rsidR="00650907" w:rsidRDefault="00650907" w:rsidP="00650907">
      <w:pPr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DE0B48">
        <w:rPr>
          <w:sz w:val="28"/>
          <w:lang w:val="uk-UA"/>
        </w:rPr>
        <w:t>Для поліпшення якості аналгезії можливе додавання до розчину місцевого анестетика 25-50 мкг фентанілу, а після народження дитини для ефективної післяопераційної аналгезії можливо епідуральне введення – 2-</w:t>
      </w:r>
      <w:r>
        <w:rPr>
          <w:sz w:val="28"/>
          <w:lang w:val="uk-UA"/>
        </w:rPr>
        <w:t xml:space="preserve">3мг морфіну. </w:t>
      </w:r>
    </w:p>
    <w:p w:rsidR="00650907" w:rsidRDefault="00650907" w:rsidP="00650907">
      <w:pPr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650907" w:rsidRDefault="00650907" w:rsidP="00650907">
      <w:pPr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650907" w:rsidRDefault="00650907" w:rsidP="00650907">
      <w:pPr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650907" w:rsidRDefault="00650907" w:rsidP="00650907">
      <w:pPr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E543A0" w:rsidRPr="00650907" w:rsidRDefault="00650907" w:rsidP="00650907">
      <w:pPr>
        <w:autoSpaceDE w:val="0"/>
        <w:autoSpaceDN w:val="0"/>
        <w:adjustRightInd w:val="0"/>
        <w:ind w:firstLine="709"/>
        <w:jc w:val="center"/>
        <w:rPr>
          <w:lang w:val="uk-UA"/>
        </w:rPr>
      </w:pPr>
      <w:r>
        <w:rPr>
          <w:sz w:val="28"/>
          <w:lang w:val="uk-UA"/>
        </w:rPr>
        <w:t>____________________________________________</w:t>
      </w:r>
    </w:p>
    <w:sectPr w:rsidR="00E543A0" w:rsidRPr="00650907" w:rsidSect="00DD6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1CB" w:rsidRDefault="008B31CB" w:rsidP="00650907">
      <w:r>
        <w:separator/>
      </w:r>
    </w:p>
  </w:endnote>
  <w:endnote w:type="continuationSeparator" w:id="0">
    <w:p w:rsidR="008B31CB" w:rsidRDefault="008B31CB" w:rsidP="0065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068" w:rsidRDefault="00DD60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068" w:rsidRDefault="00DD6068">
    <w:pPr>
      <w:pStyle w:val="a6"/>
      <w:jc w:val="center"/>
    </w:pPr>
  </w:p>
  <w:p w:rsidR="00DD6068" w:rsidRDefault="00DD60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068" w:rsidRDefault="00DD60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1CB" w:rsidRDefault="008B31CB" w:rsidP="00650907">
      <w:r>
        <w:separator/>
      </w:r>
    </w:p>
  </w:footnote>
  <w:footnote w:type="continuationSeparator" w:id="0">
    <w:p w:rsidR="008B31CB" w:rsidRDefault="008B31CB" w:rsidP="0065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068" w:rsidRDefault="00DD60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139078"/>
      <w:docPartObj>
        <w:docPartGallery w:val="Page Numbers (Top of Page)"/>
        <w:docPartUnique/>
      </w:docPartObj>
    </w:sdtPr>
    <w:sdtEndPr/>
    <w:sdtContent>
      <w:p w:rsidR="00DD6068" w:rsidRDefault="00DD6068">
        <w:pPr>
          <w:pStyle w:val="a3"/>
          <w:jc w:val="center"/>
        </w:pPr>
        <w:r>
          <w:rPr>
            <w:lang w:val="uk-UA"/>
          </w:rPr>
          <w:t xml:space="preserve">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         Продовженння додатка 4</w:t>
        </w:r>
      </w:p>
    </w:sdtContent>
  </w:sdt>
  <w:p w:rsidR="00CA096E" w:rsidRDefault="008B31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068" w:rsidRDefault="00DD60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8C"/>
    <w:rsid w:val="000E567E"/>
    <w:rsid w:val="003B388C"/>
    <w:rsid w:val="00434E67"/>
    <w:rsid w:val="00650907"/>
    <w:rsid w:val="0081561D"/>
    <w:rsid w:val="00871DA9"/>
    <w:rsid w:val="008B31CB"/>
    <w:rsid w:val="008C78A0"/>
    <w:rsid w:val="00D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922E3-0803-40B6-9EE0-27BD5C52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090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50907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styleId="a5">
    <w:name w:val="page number"/>
    <w:basedOn w:val="a0"/>
    <w:semiHidden/>
    <w:rsid w:val="00650907"/>
  </w:style>
  <w:style w:type="paragraph" w:styleId="a6">
    <w:name w:val="footer"/>
    <w:basedOn w:val="a"/>
    <w:link w:val="a7"/>
    <w:uiPriority w:val="99"/>
    <w:unhideWhenUsed/>
    <w:rsid w:val="0065090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50907"/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Лебідь Олена</dc:creator>
  <cp:keywords/>
  <dc:description/>
  <cp:lastModifiedBy>user</cp:lastModifiedBy>
  <cp:revision>2</cp:revision>
  <dcterms:created xsi:type="dcterms:W3CDTF">2022-01-06T08:39:00Z</dcterms:created>
  <dcterms:modified xsi:type="dcterms:W3CDTF">2022-01-06T08:39:00Z</dcterms:modified>
</cp:coreProperties>
</file>