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A91112" w14:textId="1F6BCCBA" w:rsidR="00E21B7A" w:rsidRPr="00466654" w:rsidRDefault="00E21B7A" w:rsidP="00054C9D">
      <w:pPr>
        <w:pStyle w:val="a7"/>
        <w:ind w:left="5670"/>
      </w:pPr>
      <w:bookmarkStart w:id="0" w:name="_GoBack"/>
      <w:bookmarkEnd w:id="0"/>
      <w:r w:rsidRPr="00466654">
        <w:rPr>
          <w:b/>
        </w:rPr>
        <w:t>ДОДАТОК 1</w:t>
      </w:r>
    </w:p>
    <w:p w14:paraId="3C00A8AB" w14:textId="757CCE97" w:rsidR="007A6193" w:rsidRPr="00575A00" w:rsidRDefault="00E21B7A" w:rsidP="007A6193">
      <w:pPr>
        <w:autoSpaceDE w:val="0"/>
        <w:ind w:left="5670"/>
      </w:pPr>
      <w:r w:rsidRPr="00466654">
        <w:t xml:space="preserve">до Запрошення до подання </w:t>
      </w:r>
      <w:r w:rsidR="00975B92" w:rsidRPr="00466654">
        <w:t xml:space="preserve">цінових </w:t>
      </w:r>
      <w:r w:rsidR="007A6193" w:rsidRPr="00466654">
        <w:t xml:space="preserve">пропозицій </w:t>
      </w:r>
      <w:r w:rsidR="007A6193" w:rsidRPr="00575A00">
        <w:t>№ </w:t>
      </w:r>
      <w:r w:rsidR="00575A00" w:rsidRPr="00575A00">
        <w:t>SH-4.13</w:t>
      </w:r>
    </w:p>
    <w:p w14:paraId="00538CC1" w14:textId="63792A81" w:rsidR="00E21B7A" w:rsidRPr="00466654" w:rsidRDefault="00575A00" w:rsidP="00575A00">
      <w:pPr>
        <w:autoSpaceDE w:val="0"/>
        <w:ind w:left="5670"/>
      </w:pPr>
      <w:r w:rsidRPr="00575A00">
        <w:t>«Послуги контакт центру для Міністерства охорони здоров'я України»</w:t>
      </w:r>
    </w:p>
    <w:p w14:paraId="0A7DC548" w14:textId="77777777" w:rsidR="00E21B7A" w:rsidRPr="00466654" w:rsidRDefault="00975B92" w:rsidP="00B40BBE">
      <w:pPr>
        <w:pStyle w:val="a7"/>
        <w:tabs>
          <w:tab w:val="left" w:pos="0"/>
          <w:tab w:val="left" w:pos="9072"/>
        </w:tabs>
        <w:spacing w:before="120"/>
        <w:jc w:val="center"/>
        <w:rPr>
          <w:b/>
        </w:rPr>
      </w:pPr>
      <w:r w:rsidRPr="00466654">
        <w:rPr>
          <w:b/>
        </w:rPr>
        <w:t>УМОВИ ПОСТАЧАННЯ</w:t>
      </w:r>
    </w:p>
    <w:p w14:paraId="14DECA04" w14:textId="77777777" w:rsidR="00C95F25" w:rsidRPr="00C95F25" w:rsidRDefault="00C95F25" w:rsidP="00C95F25">
      <w:pPr>
        <w:pStyle w:val="2"/>
        <w:keepLines w:val="0"/>
        <w:numPr>
          <w:ilvl w:val="1"/>
          <w:numId w:val="18"/>
        </w:numPr>
        <w:tabs>
          <w:tab w:val="left" w:pos="284"/>
        </w:tabs>
        <w:spacing w:before="120" w:after="60"/>
        <w:ind w:left="284" w:hanging="284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C95F25">
        <w:rPr>
          <w:rFonts w:ascii="Times New Roman" w:hAnsi="Times New Roman"/>
          <w:color w:val="auto"/>
          <w:sz w:val="24"/>
          <w:szCs w:val="24"/>
          <w:lang w:val="uk-UA"/>
        </w:rPr>
        <w:t>Ціна пропозиції</w:t>
      </w:r>
    </w:p>
    <w:tbl>
      <w:tblPr>
        <w:tblW w:w="531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372"/>
        <w:gridCol w:w="4402"/>
        <w:gridCol w:w="118"/>
        <w:gridCol w:w="1149"/>
        <w:gridCol w:w="1237"/>
        <w:gridCol w:w="1237"/>
        <w:gridCol w:w="1286"/>
        <w:gridCol w:w="195"/>
      </w:tblGrid>
      <w:tr w:rsidR="00C95F25" w14:paraId="633A2E82" w14:textId="77777777" w:rsidTr="00C37673">
        <w:trPr>
          <w:trHeight w:val="801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C7BB" w14:textId="77777777" w:rsidR="00C95F25" w:rsidRDefault="00C95F25">
            <w:pPr>
              <w:jc w:val="both"/>
            </w:pPr>
            <w:r>
              <w:t>№ з/п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2755" w14:textId="77777777" w:rsidR="00C95F25" w:rsidRDefault="00C95F25">
            <w:pPr>
              <w:jc w:val="both"/>
            </w:pPr>
            <w:r>
              <w:t>Найменування послуг</w:t>
            </w:r>
          </w:p>
          <w:p w14:paraId="79D8858C" w14:textId="77777777" w:rsidR="00C95F25" w:rsidRDefault="00C95F25">
            <w:pPr>
              <w:jc w:val="both"/>
            </w:pPr>
            <w:r>
              <w:t xml:space="preserve">(детальний опис наведено в відповідному пункті </w:t>
            </w:r>
          </w:p>
          <w:p w14:paraId="0288495F" w14:textId="77777777" w:rsidR="00C95F25" w:rsidRDefault="00C95F25">
            <w:pPr>
              <w:jc w:val="both"/>
            </w:pPr>
            <w:r>
              <w:t>Технічного завдання)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65DA" w14:textId="77777777" w:rsidR="00C95F25" w:rsidRDefault="00C95F25">
            <w:pPr>
              <w:jc w:val="both"/>
            </w:pPr>
            <w:r>
              <w:t>Одиниця виміру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39B6" w14:textId="77777777" w:rsidR="00C95F25" w:rsidRDefault="00C95F25">
            <w:pPr>
              <w:jc w:val="both"/>
            </w:pPr>
            <w:r>
              <w:t>Кількість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B99C" w14:textId="77777777" w:rsidR="00C95F25" w:rsidRDefault="00C95F25">
            <w:pPr>
              <w:pStyle w:val="af1"/>
              <w:jc w:val="both"/>
              <w:rPr>
                <w:color w:val="0000FF"/>
                <w:spacing w:val="0"/>
                <w:sz w:val="24"/>
                <w:szCs w:val="24"/>
                <w:lang w:val="uk-UA"/>
              </w:rPr>
            </w:pPr>
            <w:r>
              <w:rPr>
                <w:color w:val="auto"/>
                <w:spacing w:val="0"/>
                <w:sz w:val="24"/>
                <w:szCs w:val="24"/>
                <w:lang w:val="uk-UA"/>
              </w:rPr>
              <w:t>Ціна за одиницю</w:t>
            </w:r>
          </w:p>
          <w:p w14:paraId="02965BE3" w14:textId="77777777" w:rsidR="00C95F25" w:rsidRDefault="00C95F25">
            <w:pPr>
              <w:pStyle w:val="af1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color w:val="0000FF"/>
                <w:spacing w:val="0"/>
                <w:sz w:val="24"/>
                <w:szCs w:val="24"/>
                <w:lang w:val="uk-UA"/>
              </w:rPr>
              <w:t>[вказати валюту]</w:t>
            </w:r>
            <w:r>
              <w:rPr>
                <w:i/>
                <w:color w:val="0000FF"/>
                <w:spacing w:val="0"/>
                <w:sz w:val="24"/>
                <w:szCs w:val="24"/>
                <w:lang w:val="uk-UA"/>
              </w:rPr>
              <w:t xml:space="preserve">, </w:t>
            </w:r>
          </w:p>
          <w:p w14:paraId="5D4FBF26" w14:textId="77777777" w:rsidR="00C95F25" w:rsidRDefault="00C95F25">
            <w:pPr>
              <w:jc w:val="both"/>
            </w:pPr>
            <w:r>
              <w:t>без ПДВ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EAAC" w14:textId="77777777" w:rsidR="00C95F25" w:rsidRDefault="00C95F25">
            <w:pPr>
              <w:pStyle w:val="af1"/>
              <w:jc w:val="both"/>
              <w:rPr>
                <w:color w:val="auto"/>
                <w:spacing w:val="0"/>
                <w:sz w:val="24"/>
                <w:szCs w:val="24"/>
                <w:lang w:val="uk-UA"/>
              </w:rPr>
            </w:pPr>
            <w:r>
              <w:rPr>
                <w:color w:val="auto"/>
                <w:spacing w:val="0"/>
                <w:sz w:val="24"/>
                <w:szCs w:val="24"/>
                <w:lang w:val="uk-UA"/>
              </w:rPr>
              <w:t>Загальна ціна</w:t>
            </w:r>
          </w:p>
          <w:p w14:paraId="558BBF78" w14:textId="77777777" w:rsidR="00C95F25" w:rsidRDefault="00C95F25">
            <w:pPr>
              <w:pStyle w:val="af1"/>
              <w:jc w:val="both"/>
              <w:rPr>
                <w:i/>
                <w:color w:val="auto"/>
                <w:spacing w:val="0"/>
                <w:sz w:val="24"/>
                <w:szCs w:val="24"/>
                <w:lang w:val="uk-UA"/>
              </w:rPr>
            </w:pPr>
            <w:r>
              <w:rPr>
                <w:b/>
                <w:i/>
                <w:color w:val="0000FF"/>
                <w:spacing w:val="0"/>
                <w:sz w:val="24"/>
                <w:szCs w:val="24"/>
                <w:lang w:val="uk-UA"/>
              </w:rPr>
              <w:t>[вказати валюту]</w:t>
            </w:r>
            <w:r>
              <w:rPr>
                <w:i/>
                <w:color w:val="auto"/>
                <w:spacing w:val="0"/>
                <w:sz w:val="24"/>
                <w:szCs w:val="24"/>
                <w:lang w:val="uk-UA"/>
              </w:rPr>
              <w:t>,</w:t>
            </w:r>
          </w:p>
          <w:p w14:paraId="6D3D4984" w14:textId="77777777" w:rsidR="00C95F25" w:rsidRDefault="00C95F25">
            <w:pPr>
              <w:jc w:val="both"/>
            </w:pPr>
            <w:r>
              <w:t>без ПДВ</w:t>
            </w:r>
          </w:p>
        </w:tc>
      </w:tr>
      <w:tr w:rsidR="00C95F25" w14:paraId="04F27026" w14:textId="77777777" w:rsidTr="00C37673">
        <w:trPr>
          <w:trHeight w:val="38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1E3F" w14:textId="77777777" w:rsidR="00C95F25" w:rsidRDefault="00C95F25">
            <w:pPr>
              <w:jc w:val="both"/>
            </w:pPr>
            <w:r>
              <w:t>1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3BBD" w14:textId="77777777" w:rsidR="00C95F25" w:rsidRDefault="00C95F25">
            <w:pPr>
              <w:jc w:val="both"/>
              <w:rPr>
                <w:highlight w:val="yellow"/>
              </w:rPr>
            </w:pPr>
            <w:r>
              <w:t>Щомісячна абонплата за підтримку проєкту.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AE3B" w14:textId="77777777" w:rsidR="00C95F25" w:rsidRDefault="00C95F25">
            <w:pPr>
              <w:jc w:val="both"/>
            </w:pPr>
            <w:r>
              <w:rPr>
                <w:color w:val="000000"/>
              </w:rPr>
              <w:t>місяць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EEEB" w14:textId="77777777" w:rsidR="00C95F25" w:rsidRDefault="00C95F25">
            <w:pPr>
              <w:jc w:val="both"/>
              <w:rPr>
                <w:color w:val="000000"/>
              </w:rPr>
            </w:pPr>
            <w: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6CEA" w14:textId="77777777" w:rsidR="00C95F25" w:rsidRDefault="00C95F25">
            <w:pPr>
              <w:jc w:val="both"/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01B0" w14:textId="77777777" w:rsidR="00C95F25" w:rsidRDefault="00C95F25">
            <w:pPr>
              <w:rPr>
                <w:bCs/>
              </w:rPr>
            </w:pPr>
          </w:p>
        </w:tc>
      </w:tr>
      <w:tr w:rsidR="00C95F25" w14:paraId="2775C5EB" w14:textId="77777777" w:rsidTr="00C37673">
        <w:trPr>
          <w:trHeight w:val="39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26A5" w14:textId="77777777" w:rsidR="00C95F25" w:rsidRDefault="00C95F25">
            <w:pPr>
              <w:jc w:val="both"/>
            </w:pPr>
            <w:r>
              <w:t>2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66DC" w14:textId="77777777" w:rsidR="00C95F25" w:rsidRDefault="00C95F25">
            <w:pPr>
              <w:jc w:val="both"/>
            </w:pPr>
            <w:r>
              <w:t>Послуги системи інтерактивної голосової відповіді (IVR).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C696" w14:textId="77777777" w:rsidR="00C95F25" w:rsidRDefault="00C95F25">
            <w:pPr>
              <w:jc w:val="both"/>
            </w:pPr>
            <w:r>
              <w:rPr>
                <w:color w:val="000000"/>
              </w:rPr>
              <w:t>хвилина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38F8" w14:textId="77777777" w:rsidR="00C95F25" w:rsidRDefault="00C95F25">
            <w:pPr>
              <w:jc w:val="both"/>
            </w:pPr>
            <w:r>
              <w:t>598 384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38B7" w14:textId="77777777" w:rsidR="00C95F25" w:rsidRDefault="00C95F25">
            <w:pPr>
              <w:jc w:val="both"/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E48" w14:textId="77777777" w:rsidR="00C95F25" w:rsidRDefault="00C95F25">
            <w:pPr>
              <w:rPr>
                <w:color w:val="000000"/>
              </w:rPr>
            </w:pPr>
          </w:p>
        </w:tc>
      </w:tr>
      <w:tr w:rsidR="00C95F25" w14:paraId="7C0F4C8C" w14:textId="77777777" w:rsidTr="00C37673">
        <w:trPr>
          <w:trHeight w:val="39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7FF7" w14:textId="77777777" w:rsidR="00C95F25" w:rsidRDefault="00C95F25">
            <w:pPr>
              <w:jc w:val="both"/>
            </w:pPr>
            <w:r>
              <w:t>3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1E65" w14:textId="77777777" w:rsidR="00C95F25" w:rsidRDefault="00C95F25">
            <w:pPr>
              <w:jc w:val="both"/>
              <w:rPr>
                <w:highlight w:val="yellow"/>
              </w:rPr>
            </w:pPr>
            <w:r>
              <w:t>Обслуговування операторами вхідних контактів.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BF50" w14:textId="77777777" w:rsidR="00C95F25" w:rsidRDefault="00C95F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хвилина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49DC" w14:textId="77777777" w:rsidR="00C95F25" w:rsidRDefault="00C95F25">
            <w:pPr>
              <w:jc w:val="both"/>
            </w:pPr>
            <w:r>
              <w:t>1 627 458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800B" w14:textId="77777777" w:rsidR="00C95F25" w:rsidRDefault="00C95F25">
            <w:pPr>
              <w:jc w:val="both"/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2167" w14:textId="77777777" w:rsidR="00C95F25" w:rsidRDefault="00C95F25">
            <w:pPr>
              <w:rPr>
                <w:color w:val="000000"/>
              </w:rPr>
            </w:pPr>
          </w:p>
        </w:tc>
      </w:tr>
      <w:tr w:rsidR="00C95F25" w14:paraId="2971698B" w14:textId="77777777" w:rsidTr="00C37673">
        <w:trPr>
          <w:trHeight w:val="39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98C8" w14:textId="77777777" w:rsidR="00C95F25" w:rsidRDefault="00C95F25">
            <w:pPr>
              <w:jc w:val="both"/>
            </w:pPr>
            <w:r>
              <w:t>4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2FA8" w14:textId="77777777" w:rsidR="00C95F25" w:rsidRDefault="00C95F25">
            <w:pPr>
              <w:jc w:val="both"/>
            </w:pPr>
            <w:r>
              <w:t>Обслуговування операторами вихідних контактів з урахуванням компенсації витрат на телефонію.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3BBD" w14:textId="77777777" w:rsidR="00C95F25" w:rsidRDefault="00C95F25">
            <w:pPr>
              <w:jc w:val="both"/>
            </w:pPr>
            <w:r>
              <w:rPr>
                <w:color w:val="000000"/>
              </w:rPr>
              <w:t>хвилина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973B" w14:textId="77777777" w:rsidR="00C95F25" w:rsidRDefault="00C95F25">
            <w:pPr>
              <w:jc w:val="both"/>
            </w:pPr>
            <w:r>
              <w:t>134 730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768C" w14:textId="77777777" w:rsidR="00C95F25" w:rsidRDefault="00C95F25">
            <w:pPr>
              <w:jc w:val="both"/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09B" w14:textId="77777777" w:rsidR="00C95F25" w:rsidRDefault="00C95F25">
            <w:pPr>
              <w:rPr>
                <w:color w:val="000000"/>
              </w:rPr>
            </w:pPr>
          </w:p>
        </w:tc>
      </w:tr>
      <w:tr w:rsidR="00C95F25" w14:paraId="0A2E985C" w14:textId="77777777" w:rsidTr="00C37673">
        <w:trPr>
          <w:trHeight w:val="41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CE29" w14:textId="77777777" w:rsidR="00C95F25" w:rsidRDefault="00C95F25">
            <w:pPr>
              <w:jc w:val="both"/>
            </w:pPr>
            <w:r>
              <w:t>5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04D7" w14:textId="77777777" w:rsidR="00C95F25" w:rsidRDefault="00C95F25">
            <w:pPr>
              <w:jc w:val="both"/>
            </w:pPr>
            <w:r>
              <w:t>Витрати на телекомунікації Послуга 0-800.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6F03" w14:textId="77777777" w:rsidR="00C95F25" w:rsidRDefault="00C95F25">
            <w:pPr>
              <w:jc w:val="both"/>
            </w:pPr>
            <w:r>
              <w:rPr>
                <w:color w:val="000000"/>
              </w:rPr>
              <w:t>хвилина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CE2A" w14:textId="77777777" w:rsidR="00C95F25" w:rsidRDefault="00C95F25">
            <w:pPr>
              <w:jc w:val="both"/>
            </w:pPr>
            <w:r>
              <w:t>2 000 020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CF58" w14:textId="77777777" w:rsidR="00C95F25" w:rsidRDefault="00C95F25">
            <w:pPr>
              <w:jc w:val="both"/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0B48" w14:textId="77777777" w:rsidR="00C95F25" w:rsidRDefault="00C95F25">
            <w:pPr>
              <w:rPr>
                <w:color w:val="000000"/>
              </w:rPr>
            </w:pPr>
          </w:p>
        </w:tc>
      </w:tr>
      <w:tr w:rsidR="00C95F25" w14:paraId="3624BC22" w14:textId="77777777" w:rsidTr="00C37673">
        <w:trPr>
          <w:trHeight w:val="269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B4AC" w14:textId="77777777" w:rsidR="00C95F25" w:rsidRDefault="00C95F25">
            <w:pPr>
              <w:jc w:val="both"/>
            </w:pPr>
            <w:r>
              <w:t>6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0D9E" w14:textId="77777777" w:rsidR="00C95F25" w:rsidRDefault="00C95F25">
            <w:pPr>
              <w:jc w:val="both"/>
            </w:pPr>
            <w:r>
              <w:rPr>
                <w:color w:val="000000"/>
              </w:rPr>
              <w:t>Компенсація витрат на виділений адміністративний персонал (фахівець з набору персоналу, тренер, керівник групи операторів, менеджерів управління якістю) для реалізації додаткового функціоналу та в поза робочий час.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25C9" w14:textId="77777777" w:rsidR="00C95F25" w:rsidRDefault="00C95F25">
            <w:pPr>
              <w:jc w:val="both"/>
            </w:pPr>
            <w:r>
              <w:rPr>
                <w:color w:val="000000"/>
              </w:rPr>
              <w:t>година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837C" w14:textId="77777777" w:rsidR="00C95F25" w:rsidRDefault="00C95F25">
            <w:pPr>
              <w:jc w:val="both"/>
            </w:pPr>
            <w:r>
              <w:t>4 412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0270" w14:textId="77777777" w:rsidR="00C95F25" w:rsidRDefault="00C95F25">
            <w:pPr>
              <w:jc w:val="both"/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D16" w14:textId="77777777" w:rsidR="00C95F25" w:rsidRDefault="00C95F25">
            <w:pPr>
              <w:rPr>
                <w:color w:val="000000"/>
              </w:rPr>
            </w:pPr>
          </w:p>
        </w:tc>
      </w:tr>
      <w:tr w:rsidR="00C95F25" w14:paraId="033B67CB" w14:textId="77777777" w:rsidTr="00C37673">
        <w:trPr>
          <w:trHeight w:val="269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47B5" w14:textId="77777777" w:rsidR="00C95F25" w:rsidRDefault="00C95F25">
            <w:pPr>
              <w:jc w:val="both"/>
            </w:pPr>
            <w:r>
              <w:t>7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BF0D" w14:textId="77777777" w:rsidR="00C95F25" w:rsidRDefault="00C95F25">
            <w:pPr>
              <w:jc w:val="both"/>
            </w:pPr>
            <w:r>
              <w:rPr>
                <w:color w:val="000000"/>
              </w:rPr>
              <w:t>Компенсація витрат на виділених операторів контакт-центру.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1675" w14:textId="77777777" w:rsidR="00C95F25" w:rsidRDefault="00C95F25">
            <w:pPr>
              <w:jc w:val="both"/>
            </w:pPr>
            <w:r>
              <w:rPr>
                <w:color w:val="000000"/>
              </w:rPr>
              <w:t>година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844F" w14:textId="77777777" w:rsidR="00C95F25" w:rsidRDefault="00C95F25">
            <w:pPr>
              <w:jc w:val="both"/>
            </w:pPr>
            <w:r>
              <w:t>2 965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AF08" w14:textId="77777777" w:rsidR="00C95F25" w:rsidRDefault="00C95F25">
            <w:pPr>
              <w:jc w:val="both"/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1C6" w14:textId="77777777" w:rsidR="00C95F25" w:rsidRDefault="00C95F25">
            <w:pPr>
              <w:rPr>
                <w:color w:val="000000"/>
              </w:rPr>
            </w:pPr>
          </w:p>
        </w:tc>
      </w:tr>
      <w:tr w:rsidR="00C95F25" w14:paraId="78C69AB1" w14:textId="77777777" w:rsidTr="00C37673">
        <w:trPr>
          <w:trHeight w:val="269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8893" w14:textId="77777777" w:rsidR="00C95F25" w:rsidRDefault="00C95F25">
            <w:pPr>
              <w:jc w:val="both"/>
            </w:pPr>
            <w:r>
              <w:t>8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413B" w14:textId="77777777" w:rsidR="00C95F25" w:rsidRDefault="00C95F25">
            <w:pPr>
              <w:jc w:val="both"/>
            </w:pPr>
            <w:r>
              <w:rPr>
                <w:color w:val="000000"/>
              </w:rPr>
              <w:t xml:space="preserve">Компенсація витрат на </w:t>
            </w:r>
            <w:proofErr w:type="spellStart"/>
            <w:r>
              <w:rPr>
                <w:color w:val="000000"/>
              </w:rPr>
              <w:t>проєктних</w:t>
            </w:r>
            <w:proofErr w:type="spellEnd"/>
            <w:r>
              <w:rPr>
                <w:color w:val="000000"/>
              </w:rPr>
              <w:t xml:space="preserve"> менеджерів для реалізації додаткового функціоналу та в поза робочий час.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2609" w14:textId="77777777" w:rsidR="00C95F25" w:rsidRDefault="00C95F25">
            <w:pPr>
              <w:jc w:val="both"/>
            </w:pPr>
            <w:r>
              <w:rPr>
                <w:color w:val="000000"/>
              </w:rPr>
              <w:t>година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0A8D" w14:textId="77777777" w:rsidR="00C95F25" w:rsidRDefault="00C95F25">
            <w:pPr>
              <w:jc w:val="both"/>
            </w:pPr>
            <w:r>
              <w:t>375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908C" w14:textId="77777777" w:rsidR="00C95F25" w:rsidRDefault="00C95F25">
            <w:pPr>
              <w:jc w:val="both"/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615" w14:textId="77777777" w:rsidR="00C95F25" w:rsidRDefault="00C95F25">
            <w:pPr>
              <w:rPr>
                <w:color w:val="000000"/>
              </w:rPr>
            </w:pPr>
          </w:p>
        </w:tc>
      </w:tr>
      <w:tr w:rsidR="00C95F25" w14:paraId="76963C5F" w14:textId="77777777" w:rsidTr="00C37673">
        <w:trPr>
          <w:trHeight w:val="269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7B0C" w14:textId="77777777" w:rsidR="00C95F25" w:rsidRDefault="00C95F25">
            <w:pPr>
              <w:jc w:val="both"/>
            </w:pPr>
            <w:r>
              <w:t>9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7A37" w14:textId="77777777" w:rsidR="00C95F25" w:rsidRDefault="00C95F25">
            <w:pPr>
              <w:jc w:val="both"/>
            </w:pPr>
            <w:r>
              <w:rPr>
                <w:color w:val="000000"/>
              </w:rPr>
              <w:t>Компенсація витрат на технічних фахівців для реалізації додаткового функціоналу та в поза робочий час.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5763" w14:textId="77777777" w:rsidR="00C95F25" w:rsidRDefault="00C95F25">
            <w:pPr>
              <w:jc w:val="both"/>
            </w:pPr>
            <w:r>
              <w:rPr>
                <w:color w:val="000000"/>
              </w:rPr>
              <w:t>година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4EC6" w14:textId="77777777" w:rsidR="00C95F25" w:rsidRDefault="00C95F25">
            <w:pPr>
              <w:jc w:val="both"/>
            </w:pPr>
            <w:r>
              <w:t>260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BA8" w14:textId="77777777" w:rsidR="00C95F25" w:rsidRDefault="00C95F25">
            <w:pPr>
              <w:jc w:val="both"/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4AD3" w14:textId="77777777" w:rsidR="00C95F25" w:rsidRDefault="00C95F25">
            <w:pPr>
              <w:rPr>
                <w:color w:val="000000"/>
              </w:rPr>
            </w:pPr>
          </w:p>
        </w:tc>
      </w:tr>
      <w:tr w:rsidR="00C95F25" w14:paraId="26F5893E" w14:textId="77777777" w:rsidTr="00C37673">
        <w:trPr>
          <w:trHeight w:val="269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F06D" w14:textId="77777777" w:rsidR="00C95F25" w:rsidRDefault="00C95F25">
            <w:pPr>
              <w:jc w:val="both"/>
            </w:pPr>
            <w:r>
              <w:t>10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741E" w14:textId="77777777" w:rsidR="00C95F25" w:rsidRDefault="00C95F25">
            <w:pPr>
              <w:jc w:val="both"/>
            </w:pPr>
            <w:r>
              <w:rPr>
                <w:color w:val="000000"/>
              </w:rPr>
              <w:t>Компенсація витрат для оплати послуг лікарів при наданні консультацій.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79BE" w14:textId="77777777" w:rsidR="00C95F25" w:rsidRDefault="00C95F25">
            <w:pPr>
              <w:jc w:val="both"/>
            </w:pPr>
            <w:r>
              <w:rPr>
                <w:color w:val="000000"/>
              </w:rPr>
              <w:t>година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3581" w14:textId="77777777" w:rsidR="00C95F25" w:rsidRDefault="00C95F25">
            <w:pPr>
              <w:jc w:val="both"/>
            </w:pPr>
            <w:r>
              <w:t>1 502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7AA4" w14:textId="77777777" w:rsidR="00C95F25" w:rsidRDefault="00C95F25">
            <w:pPr>
              <w:jc w:val="both"/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B2F" w14:textId="77777777" w:rsidR="00C95F25" w:rsidRDefault="00C95F25">
            <w:pPr>
              <w:rPr>
                <w:color w:val="000000"/>
              </w:rPr>
            </w:pPr>
          </w:p>
        </w:tc>
      </w:tr>
      <w:tr w:rsidR="00C95F25" w14:paraId="5528A6D0" w14:textId="77777777" w:rsidTr="00C37673">
        <w:trPr>
          <w:trHeight w:val="269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C7B8" w14:textId="77777777" w:rsidR="00C95F25" w:rsidRDefault="00C95F25">
            <w:pPr>
              <w:jc w:val="both"/>
            </w:pPr>
            <w:r>
              <w:t>11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C086" w14:textId="77777777" w:rsidR="00C95F25" w:rsidRDefault="00C95F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Компенсація витрат на СМС-інформування громадян.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B6FB" w14:textId="77777777" w:rsidR="00C95F25" w:rsidRDefault="00C95F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повідомлення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C75F" w14:textId="77777777" w:rsidR="00C95F25" w:rsidRDefault="00C95F25">
            <w:pPr>
              <w:jc w:val="both"/>
            </w:pPr>
            <w:r>
              <w:t>2 000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8204" w14:textId="77777777" w:rsidR="00C95F25" w:rsidRDefault="00C95F25">
            <w:pPr>
              <w:jc w:val="both"/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D30F" w14:textId="77777777" w:rsidR="00C95F25" w:rsidRDefault="00C95F25">
            <w:pPr>
              <w:rPr>
                <w:color w:val="000000"/>
              </w:rPr>
            </w:pPr>
          </w:p>
        </w:tc>
      </w:tr>
      <w:tr w:rsidR="00C95F25" w14:paraId="5C9907A7" w14:textId="77777777" w:rsidTr="00C37673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5487" w14:textId="77777777" w:rsidR="00C95F25" w:rsidRDefault="00C95F25">
            <w:pPr>
              <w:jc w:val="both"/>
            </w:pPr>
          </w:p>
        </w:tc>
        <w:tc>
          <w:tcPr>
            <w:tcW w:w="4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8627" w14:textId="77777777" w:rsidR="00C95F25" w:rsidRDefault="00C95F25">
            <w:pPr>
              <w:jc w:val="both"/>
              <w:rPr>
                <w:b/>
              </w:rPr>
            </w:pPr>
            <w:r>
              <w:rPr>
                <w:b/>
                <w:bCs/>
              </w:rPr>
              <w:t>ЗАГАЛЬНА ЦІНА ПРОПОЗИЦІЇ БЕЗ ПДВ</w:t>
            </w:r>
            <w:r>
              <w:rPr>
                <w:b/>
              </w:rPr>
              <w:t>: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481A" w14:textId="77777777" w:rsidR="00C95F25" w:rsidRDefault="00C95F25">
            <w:pPr>
              <w:ind w:left="-234"/>
              <w:jc w:val="both"/>
              <w:rPr>
                <w:color w:val="000000"/>
              </w:rPr>
            </w:pPr>
          </w:p>
        </w:tc>
      </w:tr>
      <w:tr w:rsidR="00C95F25" w14:paraId="5345CFA5" w14:textId="77777777" w:rsidTr="00C37673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7552" w14:textId="77777777" w:rsidR="00C95F25" w:rsidRDefault="00C95F25">
            <w:pPr>
              <w:jc w:val="both"/>
            </w:pPr>
          </w:p>
        </w:tc>
        <w:tc>
          <w:tcPr>
            <w:tcW w:w="4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BAF4" w14:textId="77777777" w:rsidR="00C95F25" w:rsidRDefault="00C95F25">
            <w:pPr>
              <w:jc w:val="both"/>
              <w:rPr>
                <w:b/>
              </w:rPr>
            </w:pPr>
            <w:r>
              <w:rPr>
                <w:b/>
              </w:rPr>
              <w:t xml:space="preserve">ПДВ (20%): 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1FB2" w14:textId="77777777" w:rsidR="00C95F25" w:rsidRDefault="00C95F25">
            <w:pPr>
              <w:ind w:left="-2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95F25" w14:paraId="5885B46C" w14:textId="77777777" w:rsidTr="00C37673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E0EE" w14:textId="77777777" w:rsidR="00C95F25" w:rsidRDefault="00C95F25">
            <w:pPr>
              <w:jc w:val="both"/>
            </w:pPr>
          </w:p>
        </w:tc>
        <w:tc>
          <w:tcPr>
            <w:tcW w:w="4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EB31" w14:textId="77777777" w:rsidR="00C95F25" w:rsidRDefault="00C95F25">
            <w:pPr>
              <w:jc w:val="both"/>
              <w:rPr>
                <w:b/>
              </w:rPr>
            </w:pPr>
            <w:r>
              <w:rPr>
                <w:b/>
                <w:bCs/>
              </w:rPr>
              <w:t>ЗАГАЛЬНА ЦІНА ПРОПОЗИЦІЇ З ПДВ</w:t>
            </w:r>
            <w:r>
              <w:rPr>
                <w:b/>
              </w:rPr>
              <w:t>: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A3C0" w14:textId="77777777" w:rsidR="00C95F25" w:rsidRDefault="00C95F25">
            <w:pPr>
              <w:ind w:left="-234"/>
              <w:jc w:val="both"/>
              <w:rPr>
                <w:b/>
                <w:bCs/>
              </w:rPr>
            </w:pPr>
          </w:p>
        </w:tc>
      </w:tr>
      <w:tr w:rsidR="00C95F25" w14:paraId="32F68817" w14:textId="77777777" w:rsidTr="00C37673">
        <w:trPr>
          <w:gridBefore w:val="1"/>
          <w:gridAfter w:val="1"/>
          <w:wBefore w:w="86" w:type="pct"/>
          <w:wAfter w:w="96" w:type="pct"/>
        </w:trPr>
        <w:tc>
          <w:tcPr>
            <w:tcW w:w="234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676B81" w14:textId="77777777" w:rsidR="00C95F25" w:rsidRDefault="00C95F25">
            <w:pPr>
              <w:tabs>
                <w:tab w:val="left" w:pos="0"/>
                <w:tab w:val="left" w:pos="720"/>
                <w:tab w:val="left" w:pos="1080"/>
              </w:tabs>
              <w:spacing w:after="120"/>
              <w:jc w:val="both"/>
              <w:rPr>
                <w:b/>
                <w:lang w:eastAsia="en-US"/>
              </w:rPr>
            </w:pPr>
          </w:p>
        </w:tc>
        <w:tc>
          <w:tcPr>
            <w:tcW w:w="2471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93E64A" w14:textId="77777777" w:rsidR="00C95F25" w:rsidRDefault="00C95F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120"/>
              <w:jc w:val="both"/>
              <w:rPr>
                <w:b/>
                <w:lang w:eastAsia="en-US"/>
              </w:rPr>
            </w:pPr>
          </w:p>
        </w:tc>
      </w:tr>
    </w:tbl>
    <w:p w14:paraId="36CFA0B7" w14:textId="77777777" w:rsidR="00C95F25" w:rsidRDefault="00C95F25" w:rsidP="00C95F25">
      <w:pPr>
        <w:jc w:val="both"/>
        <w:rPr>
          <w:sz w:val="20"/>
        </w:rPr>
      </w:pPr>
      <w:r>
        <w:rPr>
          <w:b/>
          <w:sz w:val="20"/>
        </w:rPr>
        <w:t xml:space="preserve">Примітка: </w:t>
      </w:r>
      <w:r>
        <w:rPr>
          <w:sz w:val="20"/>
        </w:rPr>
        <w:t>у разі розбіжності між сумою, підрахованою шляхом перемноження ціни за одиницю на кількість товару, та загальною ціною, підрахованою учасником торгів, чинною вважається загальна ціна, вирахувана на основі цін за одиницю товару.</w:t>
      </w:r>
    </w:p>
    <w:p w14:paraId="56555576" w14:textId="77777777" w:rsidR="00C95F25" w:rsidRDefault="00C95F25" w:rsidP="00C95F25">
      <w:pPr>
        <w:jc w:val="both"/>
      </w:pPr>
    </w:p>
    <w:p w14:paraId="22BC6690" w14:textId="77777777" w:rsidR="00C95F25" w:rsidRPr="00C95F25" w:rsidRDefault="00C95F25" w:rsidP="00C95F25">
      <w:pPr>
        <w:pStyle w:val="2"/>
        <w:keepLines w:val="0"/>
        <w:numPr>
          <w:ilvl w:val="1"/>
          <w:numId w:val="18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C95F25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Термін чинності цінової пропозиції</w:t>
      </w:r>
    </w:p>
    <w:p w14:paraId="30B75BDC" w14:textId="77777777" w:rsidR="00C95F25" w:rsidRDefault="00C95F25" w:rsidP="00C95F25">
      <w:pPr>
        <w:spacing w:after="120"/>
        <w:jc w:val="both"/>
        <w:rPr>
          <w:bCs/>
        </w:rPr>
      </w:pPr>
      <w:r>
        <w:rPr>
          <w:bCs/>
        </w:rPr>
        <w:t xml:space="preserve">Запропонована цінова пропозиція є чинною протягом 45 (сорока п’яти) календарних </w:t>
      </w:r>
      <w:r>
        <w:t xml:space="preserve">днів </w:t>
      </w:r>
      <w:r>
        <w:rPr>
          <w:bCs/>
        </w:rPr>
        <w:t>від дати кінцевого терміну отримання пропозицій, встановленої в п. 4 Запрошення до подання цінових пропозицій.</w:t>
      </w:r>
    </w:p>
    <w:p w14:paraId="054BCD95" w14:textId="77777777" w:rsidR="00C95F25" w:rsidRPr="00C95F25" w:rsidRDefault="00C95F25" w:rsidP="00C95F25">
      <w:pPr>
        <w:pStyle w:val="2"/>
        <w:keepLines w:val="0"/>
        <w:numPr>
          <w:ilvl w:val="1"/>
          <w:numId w:val="18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/>
          <w:bCs w:val="0"/>
          <w:color w:val="auto"/>
          <w:sz w:val="24"/>
          <w:szCs w:val="24"/>
          <w:lang w:val="uk-UA"/>
        </w:rPr>
      </w:pPr>
      <w:r w:rsidRPr="00C95F25">
        <w:rPr>
          <w:rFonts w:ascii="Times New Roman" w:hAnsi="Times New Roman"/>
          <w:color w:val="auto"/>
          <w:sz w:val="24"/>
          <w:szCs w:val="24"/>
          <w:lang w:val="uk-UA"/>
        </w:rPr>
        <w:t>Фіксована ціна</w:t>
      </w:r>
    </w:p>
    <w:p w14:paraId="481A8B9E" w14:textId="77777777" w:rsidR="00C95F25" w:rsidRDefault="00C95F25" w:rsidP="00C95F25">
      <w:pPr>
        <w:spacing w:after="120"/>
        <w:jc w:val="both"/>
        <w:rPr>
          <w:bCs/>
        </w:rPr>
      </w:pPr>
      <w:r>
        <w:rPr>
          <w:bCs/>
        </w:rPr>
        <w:t xml:space="preserve">Наведені вище ціни за одиницю є фіксованими, включають </w:t>
      </w:r>
      <w:r>
        <w:t xml:space="preserve">усі податки та усі необхідні для виконання Договору супутні послуги, обладнання та матеріали, </w:t>
      </w:r>
      <w:r>
        <w:rPr>
          <w:bCs/>
        </w:rPr>
        <w:t>і жодним змінам не підлягають, включаючи період виконання Договору.</w:t>
      </w:r>
    </w:p>
    <w:p w14:paraId="3D6B18F8" w14:textId="77777777" w:rsidR="00C95F25" w:rsidRPr="00C95F25" w:rsidRDefault="00C95F25" w:rsidP="00C95F25">
      <w:pPr>
        <w:pStyle w:val="2"/>
        <w:keepLines w:val="0"/>
        <w:numPr>
          <w:ilvl w:val="1"/>
          <w:numId w:val="18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/>
          <w:bCs w:val="0"/>
          <w:color w:val="auto"/>
          <w:sz w:val="24"/>
          <w:szCs w:val="24"/>
          <w:lang w:val="uk-UA"/>
        </w:rPr>
      </w:pPr>
      <w:r w:rsidRPr="00C95F25">
        <w:rPr>
          <w:rFonts w:ascii="Times New Roman" w:hAnsi="Times New Roman"/>
          <w:color w:val="auto"/>
          <w:sz w:val="24"/>
          <w:szCs w:val="24"/>
          <w:lang w:val="uk-UA"/>
        </w:rPr>
        <w:t>Право Замовника змінювати кількість послуг під час виконання</w:t>
      </w:r>
      <w:r w:rsidRPr="00C95F25">
        <w:rPr>
          <w:rFonts w:ascii="Times New Roman" w:hAnsi="Times New Roman"/>
          <w:bCs w:val="0"/>
          <w:snapToGrid w:val="0"/>
          <w:color w:val="000000"/>
          <w:sz w:val="24"/>
          <w:szCs w:val="24"/>
          <w:lang w:val="uk-UA"/>
        </w:rPr>
        <w:t xml:space="preserve"> </w:t>
      </w:r>
      <w:r w:rsidRPr="00C95F25">
        <w:rPr>
          <w:rFonts w:ascii="Times New Roman" w:hAnsi="Times New Roman"/>
          <w:color w:val="auto"/>
          <w:sz w:val="24"/>
          <w:szCs w:val="24"/>
          <w:lang w:val="uk-UA"/>
        </w:rPr>
        <w:t>Договору</w:t>
      </w:r>
    </w:p>
    <w:p w14:paraId="50A9C380" w14:textId="77777777" w:rsidR="00C95F25" w:rsidRDefault="00C95F25" w:rsidP="00C95F25">
      <w:pPr>
        <w:spacing w:after="120"/>
        <w:jc w:val="both"/>
        <w:rPr>
          <w:bCs/>
        </w:rPr>
      </w:pPr>
      <w:r>
        <w:rPr>
          <w:bCs/>
        </w:rPr>
        <w:t>Замовник залишає за собою право під час виконання Договору збільшувати або зменшувати на 15% кількість послуг, визначених у «Запрошенні до подання цінових пропозицій».</w:t>
      </w:r>
    </w:p>
    <w:p w14:paraId="1BBDE470" w14:textId="77777777" w:rsidR="00C95F25" w:rsidRPr="00C95F25" w:rsidRDefault="00C95F25" w:rsidP="00C95F25">
      <w:pPr>
        <w:pStyle w:val="2"/>
        <w:keepLines w:val="0"/>
        <w:numPr>
          <w:ilvl w:val="1"/>
          <w:numId w:val="18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/>
          <w:bCs w:val="0"/>
          <w:color w:val="auto"/>
          <w:sz w:val="24"/>
          <w:szCs w:val="24"/>
          <w:lang w:val="uk-UA"/>
        </w:rPr>
      </w:pPr>
      <w:r w:rsidRPr="00C95F25">
        <w:rPr>
          <w:rFonts w:ascii="Times New Roman" w:hAnsi="Times New Roman"/>
          <w:color w:val="auto"/>
          <w:sz w:val="24"/>
          <w:szCs w:val="24"/>
          <w:lang w:val="uk-UA"/>
        </w:rPr>
        <w:t>Терміни та умови виконання</w:t>
      </w:r>
    </w:p>
    <w:p w14:paraId="5EF1557B" w14:textId="77777777" w:rsidR="00C95F25" w:rsidRDefault="00C95F25" w:rsidP="00C95F25">
      <w:pPr>
        <w:spacing w:after="120"/>
        <w:jc w:val="both"/>
        <w:rPr>
          <w:bCs/>
        </w:rPr>
      </w:pPr>
      <w:r>
        <w:rPr>
          <w:bCs/>
        </w:rPr>
        <w:t>Надання цих неконсультаційних послуг має бути здійснено у відповідності до Додатку 2 «</w:t>
      </w:r>
      <w:r>
        <w:t>Технічне завдання</w:t>
      </w:r>
      <w:r>
        <w:rPr>
          <w:bCs/>
        </w:rPr>
        <w:t>» до Запрошення до подання цінових пропозицій.</w:t>
      </w:r>
    </w:p>
    <w:p w14:paraId="6B6943BF" w14:textId="77777777" w:rsidR="00C95F25" w:rsidRPr="00C95F25" w:rsidRDefault="00C95F25" w:rsidP="00C95F25">
      <w:pPr>
        <w:pStyle w:val="2"/>
        <w:keepLines w:val="0"/>
        <w:numPr>
          <w:ilvl w:val="1"/>
          <w:numId w:val="18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/>
          <w:bCs w:val="0"/>
          <w:color w:val="auto"/>
          <w:sz w:val="24"/>
          <w:szCs w:val="24"/>
          <w:lang w:val="uk-UA"/>
        </w:rPr>
      </w:pPr>
      <w:r w:rsidRPr="00C95F25">
        <w:rPr>
          <w:rFonts w:ascii="Times New Roman" w:hAnsi="Times New Roman"/>
          <w:color w:val="auto"/>
          <w:sz w:val="24"/>
          <w:szCs w:val="24"/>
          <w:lang w:val="uk-UA"/>
        </w:rPr>
        <w:t>Оплата</w:t>
      </w:r>
    </w:p>
    <w:p w14:paraId="4058DE16" w14:textId="77777777" w:rsidR="00C95F25" w:rsidRDefault="00C95F25" w:rsidP="00C95F25">
      <w:pPr>
        <w:ind w:hanging="62"/>
        <w:jc w:val="both"/>
        <w:rPr>
          <w:bCs/>
        </w:rPr>
      </w:pPr>
      <w:r>
        <w:rPr>
          <w:bCs/>
        </w:rPr>
        <w:tab/>
        <w:t>Замовник щомісячно оплачує Виконавцю послуги на основі фактичного обсягу наданих послуг не пізніше ніж тридцять (30) днів після надання рахунків та підписаних обома Сторонами відповідних Актів приймання-передавання наданих послуг.</w:t>
      </w:r>
    </w:p>
    <w:p w14:paraId="2C4CDAD2" w14:textId="77777777" w:rsidR="00C95F25" w:rsidRDefault="00C95F25" w:rsidP="00C95F25">
      <w:pPr>
        <w:ind w:hanging="62"/>
        <w:jc w:val="both"/>
        <w:rPr>
          <w:bCs/>
        </w:rPr>
      </w:pPr>
    </w:p>
    <w:p w14:paraId="1B736230" w14:textId="77777777" w:rsidR="00C95F25" w:rsidRDefault="00C95F25" w:rsidP="00C95F25">
      <w:pPr>
        <w:ind w:hanging="62"/>
        <w:jc w:val="both"/>
        <w:rPr>
          <w:bCs/>
        </w:rPr>
      </w:pPr>
      <w:r>
        <w:rPr>
          <w:bCs/>
        </w:rPr>
        <w:t>У разі відмінності валюти цінової пропозиції від української гривні - платежі здійснюються в українській гривні за офіційним курсом Національного банку України на день підписання обома Сторонами відповідних актів приймання-передавання виконаних послуг.</w:t>
      </w:r>
    </w:p>
    <w:p w14:paraId="348A923F" w14:textId="77777777" w:rsidR="00C95F25" w:rsidRDefault="00C95F25" w:rsidP="00C95F25">
      <w:pPr>
        <w:ind w:hanging="62"/>
        <w:jc w:val="both"/>
        <w:rPr>
          <w:bCs/>
        </w:rPr>
      </w:pPr>
    </w:p>
    <w:p w14:paraId="43194750" w14:textId="77777777" w:rsidR="00C95F25" w:rsidRPr="00C95F25" w:rsidRDefault="00C95F25" w:rsidP="00C95F25">
      <w:pPr>
        <w:pStyle w:val="2"/>
        <w:keepLines w:val="0"/>
        <w:numPr>
          <w:ilvl w:val="1"/>
          <w:numId w:val="18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/>
          <w:bCs w:val="0"/>
          <w:color w:val="auto"/>
          <w:sz w:val="24"/>
          <w:szCs w:val="24"/>
          <w:lang w:val="uk-UA"/>
        </w:rPr>
      </w:pPr>
      <w:r w:rsidRPr="00C95F25">
        <w:rPr>
          <w:rFonts w:ascii="Times New Roman" w:hAnsi="Times New Roman"/>
          <w:color w:val="auto"/>
          <w:sz w:val="24"/>
          <w:szCs w:val="24"/>
          <w:lang w:val="uk-UA"/>
        </w:rPr>
        <w:t>Наслідки невиконання договору Виконавцем</w:t>
      </w:r>
    </w:p>
    <w:p w14:paraId="3BD1AC64" w14:textId="77777777" w:rsidR="00C95F25" w:rsidRDefault="00C95F25" w:rsidP="00C95F25">
      <w:pPr>
        <w:jc w:val="both"/>
      </w:pPr>
      <w:r w:rsidRPr="006876CD">
        <w:rPr>
          <w:bCs/>
        </w:rPr>
        <w:t xml:space="preserve">Замовник має право розірвати Договір без будь-яких зобов‘язань перед Постачальником </w:t>
      </w:r>
      <w:r w:rsidRPr="006876CD">
        <w:rPr>
          <w:rStyle w:val="hps"/>
        </w:rPr>
        <w:t>якщо</w:t>
      </w:r>
      <w:r w:rsidRPr="006876CD">
        <w:rPr>
          <w:rStyle w:val="longtext"/>
        </w:rPr>
        <w:t xml:space="preserve"> </w:t>
      </w:r>
      <w:r w:rsidRPr="006876CD">
        <w:t>Виконавець</w:t>
      </w:r>
      <w:r w:rsidRPr="006876CD">
        <w:rPr>
          <w:rStyle w:val="hps"/>
        </w:rPr>
        <w:t xml:space="preserve"> не</w:t>
      </w:r>
      <w:r w:rsidRPr="006876CD">
        <w:rPr>
          <w:rStyle w:val="longtext"/>
        </w:rPr>
        <w:t xml:space="preserve"> </w:t>
      </w:r>
      <w:r w:rsidRPr="006876CD">
        <w:rPr>
          <w:rStyle w:val="hps"/>
        </w:rPr>
        <w:t>усуває</w:t>
      </w:r>
      <w:r w:rsidRPr="006876CD">
        <w:rPr>
          <w:rStyle w:val="longtext"/>
        </w:rPr>
        <w:t xml:space="preserve"> </w:t>
      </w:r>
      <w:r w:rsidRPr="006876CD">
        <w:rPr>
          <w:rStyle w:val="hps"/>
        </w:rPr>
        <w:t>недоліки у виконанні</w:t>
      </w:r>
      <w:r w:rsidRPr="006876CD">
        <w:rPr>
          <w:rStyle w:val="longtext"/>
        </w:rPr>
        <w:t xml:space="preserve"> </w:t>
      </w:r>
      <w:r w:rsidRPr="006876CD">
        <w:rPr>
          <w:rStyle w:val="hps"/>
        </w:rPr>
        <w:t>своїх</w:t>
      </w:r>
      <w:r w:rsidRPr="006876CD">
        <w:rPr>
          <w:rStyle w:val="longtext"/>
        </w:rPr>
        <w:t xml:space="preserve"> </w:t>
      </w:r>
      <w:r w:rsidRPr="006876CD">
        <w:rPr>
          <w:rStyle w:val="hps"/>
        </w:rPr>
        <w:t>зобов'язань</w:t>
      </w:r>
      <w:r w:rsidRPr="006876CD">
        <w:rPr>
          <w:rStyle w:val="longtext"/>
        </w:rPr>
        <w:t xml:space="preserve"> </w:t>
      </w:r>
      <w:r w:rsidRPr="006876CD">
        <w:rPr>
          <w:rStyle w:val="hps"/>
        </w:rPr>
        <w:t>за Договором</w:t>
      </w:r>
      <w:r w:rsidRPr="006876CD">
        <w:rPr>
          <w:rStyle w:val="longtext"/>
        </w:rPr>
        <w:t xml:space="preserve"> </w:t>
      </w:r>
      <w:r w:rsidRPr="006876CD">
        <w:rPr>
          <w:rStyle w:val="hps"/>
        </w:rPr>
        <w:t>протягом</w:t>
      </w:r>
      <w:r w:rsidRPr="006876CD">
        <w:rPr>
          <w:rStyle w:val="longtext"/>
        </w:rPr>
        <w:t xml:space="preserve"> </w:t>
      </w:r>
      <w:r w:rsidRPr="006876CD">
        <w:rPr>
          <w:rStyle w:val="hps"/>
        </w:rPr>
        <w:t>5 (п’яти</w:t>
      </w:r>
      <w:r w:rsidRPr="006876CD">
        <w:rPr>
          <w:rStyle w:val="longtext"/>
        </w:rPr>
        <w:t xml:space="preserve">) робочих </w:t>
      </w:r>
      <w:r w:rsidRPr="006876CD">
        <w:rPr>
          <w:rStyle w:val="hps"/>
        </w:rPr>
        <w:t>днів</w:t>
      </w:r>
      <w:r w:rsidRPr="006876CD">
        <w:rPr>
          <w:rStyle w:val="longtext"/>
        </w:rPr>
        <w:t xml:space="preserve"> </w:t>
      </w:r>
      <w:r w:rsidRPr="006876CD">
        <w:rPr>
          <w:rStyle w:val="hps"/>
        </w:rPr>
        <w:t>після</w:t>
      </w:r>
      <w:r w:rsidRPr="006876CD">
        <w:rPr>
          <w:rStyle w:val="longtext"/>
        </w:rPr>
        <w:t xml:space="preserve"> </w:t>
      </w:r>
      <w:r w:rsidRPr="006876CD">
        <w:rPr>
          <w:rStyle w:val="hps"/>
        </w:rPr>
        <w:t>отримання відповідного письмового повідомлення</w:t>
      </w:r>
      <w:r w:rsidRPr="006876CD">
        <w:rPr>
          <w:rStyle w:val="longtext"/>
        </w:rPr>
        <w:t xml:space="preserve"> від Замовника.</w:t>
      </w:r>
    </w:p>
    <w:p w14:paraId="326E8388" w14:textId="77777777" w:rsidR="00A61354" w:rsidRPr="00466654" w:rsidRDefault="00A61354" w:rsidP="00702AA0">
      <w:pPr>
        <w:rPr>
          <w:bCs/>
        </w:rPr>
      </w:pPr>
    </w:p>
    <w:p w14:paraId="54B8BE3D" w14:textId="77777777" w:rsidR="00BA6F37" w:rsidRPr="00466654" w:rsidRDefault="00BA6F37" w:rsidP="003341B9">
      <w:pPr>
        <w:rPr>
          <w:b/>
          <w:sz w:val="22"/>
        </w:rPr>
      </w:pPr>
    </w:p>
    <w:p w14:paraId="4E670F17" w14:textId="77777777" w:rsidR="003341B9" w:rsidRPr="00466654" w:rsidRDefault="003341B9" w:rsidP="003341B9">
      <w:pPr>
        <w:rPr>
          <w:b/>
          <w:color w:val="0070C0"/>
          <w:sz w:val="22"/>
        </w:rPr>
      </w:pPr>
      <w:r w:rsidRPr="00466654">
        <w:rPr>
          <w:b/>
          <w:color w:val="0070C0"/>
          <w:sz w:val="22"/>
        </w:rPr>
        <w:t>[НАЗВА ВИКОНАВЦЯ]</w:t>
      </w:r>
    </w:p>
    <w:p w14:paraId="62BAB288" w14:textId="77777777" w:rsidR="003341B9" w:rsidRPr="00466654" w:rsidRDefault="003341B9" w:rsidP="003341B9">
      <w:pPr>
        <w:rPr>
          <w:b/>
          <w:color w:val="0070C0"/>
          <w:sz w:val="22"/>
        </w:rPr>
      </w:pPr>
    </w:p>
    <w:p w14:paraId="2F5FE8B1" w14:textId="77777777" w:rsidR="003341B9" w:rsidRPr="00466654" w:rsidRDefault="003341B9" w:rsidP="003341B9">
      <w:pPr>
        <w:rPr>
          <w:b/>
          <w:color w:val="0070C0"/>
          <w:sz w:val="22"/>
        </w:rPr>
      </w:pPr>
      <w:r w:rsidRPr="00466654">
        <w:rPr>
          <w:b/>
          <w:color w:val="0070C0"/>
          <w:sz w:val="22"/>
        </w:rPr>
        <w:t>Підпис уповноваженої особи:</w:t>
      </w:r>
    </w:p>
    <w:p w14:paraId="0D6EAD9D" w14:textId="77777777" w:rsidR="003341B9" w:rsidRPr="00466654" w:rsidRDefault="003341B9" w:rsidP="003341B9">
      <w:pPr>
        <w:rPr>
          <w:b/>
          <w:color w:val="0070C0"/>
          <w:sz w:val="22"/>
        </w:rPr>
      </w:pPr>
      <w:r w:rsidRPr="00466654">
        <w:rPr>
          <w:b/>
          <w:color w:val="0070C0"/>
          <w:sz w:val="22"/>
        </w:rPr>
        <w:t>Печатка компанії</w:t>
      </w:r>
    </w:p>
    <w:p w14:paraId="6A07154F" w14:textId="77777777" w:rsidR="003341B9" w:rsidRPr="00466654" w:rsidRDefault="003341B9" w:rsidP="003341B9">
      <w:pPr>
        <w:rPr>
          <w:b/>
          <w:color w:val="0070C0"/>
          <w:sz w:val="22"/>
        </w:rPr>
      </w:pPr>
      <w:r w:rsidRPr="00466654">
        <w:rPr>
          <w:b/>
          <w:color w:val="0070C0"/>
          <w:sz w:val="22"/>
        </w:rPr>
        <w:t>Місце:</w:t>
      </w:r>
    </w:p>
    <w:p w14:paraId="2CC95729" w14:textId="77777777" w:rsidR="003341B9" w:rsidRPr="00466654" w:rsidRDefault="003341B9" w:rsidP="003341B9">
      <w:pPr>
        <w:rPr>
          <w:b/>
          <w:color w:val="0070C0"/>
          <w:sz w:val="22"/>
        </w:rPr>
      </w:pPr>
      <w:r w:rsidRPr="00466654">
        <w:rPr>
          <w:b/>
          <w:color w:val="0070C0"/>
          <w:sz w:val="22"/>
        </w:rPr>
        <w:t>Дата:</w:t>
      </w:r>
    </w:p>
    <w:p w14:paraId="4321831B" w14:textId="77777777" w:rsidR="003B5A13" w:rsidRPr="00466654" w:rsidRDefault="003B5A13" w:rsidP="003341B9">
      <w:pPr>
        <w:pStyle w:val="a7"/>
        <w:rPr>
          <w:b/>
          <w:bCs/>
          <w:color w:val="0070C0"/>
          <w:position w:val="2"/>
        </w:rPr>
      </w:pPr>
    </w:p>
    <w:p w14:paraId="77AF7A06" w14:textId="77777777" w:rsidR="003341B9" w:rsidRPr="00466654" w:rsidRDefault="003341B9" w:rsidP="003341B9">
      <w:pPr>
        <w:pStyle w:val="a7"/>
        <w:rPr>
          <w:b/>
          <w:color w:val="0070C0"/>
        </w:rPr>
      </w:pPr>
      <w:r w:rsidRPr="00466654">
        <w:rPr>
          <w:b/>
          <w:bCs/>
          <w:color w:val="0070C0"/>
          <w:position w:val="2"/>
        </w:rPr>
        <w:t>[Примітка:</w:t>
      </w:r>
      <w:r w:rsidRPr="00466654">
        <w:rPr>
          <w:color w:val="0070C0"/>
          <w:position w:val="2"/>
        </w:rPr>
        <w:t xml:space="preserve"> Будь ласка ПІДПИШІТЬ та </w:t>
      </w:r>
      <w:proofErr w:type="spellStart"/>
      <w:r w:rsidRPr="00466654">
        <w:rPr>
          <w:color w:val="0070C0"/>
          <w:position w:val="2"/>
        </w:rPr>
        <w:t>поставте</w:t>
      </w:r>
      <w:proofErr w:type="spellEnd"/>
      <w:r w:rsidRPr="00466654">
        <w:rPr>
          <w:color w:val="0070C0"/>
          <w:position w:val="2"/>
        </w:rPr>
        <w:t xml:space="preserve"> ПЕЧАТКУ на ВСІ сторінки цього документу.]</w:t>
      </w:r>
    </w:p>
    <w:p w14:paraId="21E92281" w14:textId="77777777" w:rsidR="00664F29" w:rsidRPr="00466654" w:rsidRDefault="00B66B97" w:rsidP="00664F29">
      <w:pPr>
        <w:autoSpaceDE w:val="0"/>
        <w:ind w:left="5670"/>
        <w:rPr>
          <w:b/>
        </w:rPr>
      </w:pPr>
      <w:r w:rsidRPr="00466654">
        <w:rPr>
          <w:b/>
        </w:rPr>
        <w:br w:type="page"/>
      </w:r>
      <w:r w:rsidR="00664F29" w:rsidRPr="00466654">
        <w:rPr>
          <w:b/>
        </w:rPr>
        <w:lastRenderedPageBreak/>
        <w:t xml:space="preserve">ДОДАТОК 2 </w:t>
      </w:r>
    </w:p>
    <w:p w14:paraId="41B42444" w14:textId="77777777" w:rsidR="00575A00" w:rsidRPr="00575A00" w:rsidRDefault="00575A00" w:rsidP="00575A00">
      <w:pPr>
        <w:autoSpaceDE w:val="0"/>
        <w:ind w:left="5670"/>
      </w:pPr>
      <w:r w:rsidRPr="00466654">
        <w:t xml:space="preserve">до Запрошення до подання цінових пропозицій </w:t>
      </w:r>
      <w:r w:rsidRPr="00575A00">
        <w:t>№ SH-4.13</w:t>
      </w:r>
    </w:p>
    <w:p w14:paraId="5762439D" w14:textId="36E0267C" w:rsidR="00631D65" w:rsidRPr="00466654" w:rsidRDefault="00575A00" w:rsidP="00575A00">
      <w:pPr>
        <w:autoSpaceDE w:val="0"/>
        <w:ind w:left="5670"/>
      </w:pPr>
      <w:r w:rsidRPr="00575A00">
        <w:t>«Послуги контакт центру для Міністерства охорони здоров'я України»</w:t>
      </w:r>
    </w:p>
    <w:p w14:paraId="6FC8D432" w14:textId="77777777" w:rsidR="00664F29" w:rsidRPr="00466654" w:rsidRDefault="00664F29" w:rsidP="00664F29">
      <w:pPr>
        <w:pStyle w:val="a7"/>
        <w:ind w:left="5670"/>
        <w:rPr>
          <w:b/>
        </w:rPr>
      </w:pPr>
    </w:p>
    <w:p w14:paraId="2D483F5B" w14:textId="77777777" w:rsidR="0016748C" w:rsidRPr="004C67FD" w:rsidRDefault="0016748C" w:rsidP="00C37673">
      <w:pPr>
        <w:pStyle w:val="a7"/>
        <w:jc w:val="center"/>
        <w:rPr>
          <w:b/>
        </w:rPr>
      </w:pPr>
      <w:r w:rsidRPr="004C67FD">
        <w:rPr>
          <w:b/>
        </w:rPr>
        <w:t>ТЕХНІЧНЕ ЗАВДАННЯ</w:t>
      </w:r>
    </w:p>
    <w:p w14:paraId="47B343B9" w14:textId="77777777" w:rsidR="0016748C" w:rsidRPr="004C67FD" w:rsidRDefault="0016748C" w:rsidP="0016748C">
      <w:pPr>
        <w:pStyle w:val="a7"/>
        <w:tabs>
          <w:tab w:val="left" w:pos="0"/>
          <w:tab w:val="left" w:pos="9072"/>
        </w:tabs>
        <w:jc w:val="both"/>
        <w:rPr>
          <w:b/>
        </w:rPr>
      </w:pPr>
    </w:p>
    <w:p w14:paraId="4339FCDA" w14:textId="77777777" w:rsidR="0016748C" w:rsidRPr="004C67FD" w:rsidRDefault="0016748C" w:rsidP="0016748C">
      <w:pPr>
        <w:pStyle w:val="a7"/>
        <w:tabs>
          <w:tab w:val="left" w:pos="0"/>
          <w:tab w:val="left" w:pos="9072"/>
        </w:tabs>
        <w:jc w:val="both"/>
        <w:rPr>
          <w:b/>
          <w:bCs/>
        </w:rPr>
      </w:pPr>
      <w:r w:rsidRPr="004C67FD">
        <w:rPr>
          <w:b/>
        </w:rPr>
        <w:t xml:space="preserve">1. </w:t>
      </w:r>
      <w:r w:rsidRPr="004C67FD">
        <w:rPr>
          <w:b/>
          <w:bCs/>
        </w:rPr>
        <w:t>Загальна інформація</w:t>
      </w:r>
    </w:p>
    <w:p w14:paraId="22A61F93" w14:textId="77777777" w:rsidR="0016748C" w:rsidRPr="004C67FD" w:rsidRDefault="0016748C" w:rsidP="0016748C">
      <w:pPr>
        <w:pStyle w:val="ab"/>
        <w:ind w:left="0"/>
        <w:jc w:val="both"/>
      </w:pPr>
      <w:r w:rsidRPr="004C67FD">
        <w:t>Уряд України отримав від Міжнародного Банку Реконструкції та Розвитку позику № 8475 UA на фінансування проекту «Поліпшення охорони здоров'я на службі у людей» (далі – Проєкт) і має намір витратити частину цієї позики на фінансування закупівлі послуг контакт центру для Міністерства охорони здоров’я України (далі – Послуги) у рамках Договору, який буде укладено між Міністерством охорони здоров’я України (далі – Замовник) та установою, яка наддасть неконсультаційні послуги контакт-центру (далі – Виконавець).</w:t>
      </w:r>
    </w:p>
    <w:p w14:paraId="5A15FEDA" w14:textId="77777777" w:rsidR="0016748C" w:rsidRPr="004C67FD" w:rsidRDefault="0016748C" w:rsidP="0016748C">
      <w:pPr>
        <w:pStyle w:val="ab"/>
        <w:ind w:left="0"/>
        <w:jc w:val="both"/>
      </w:pPr>
      <w:r w:rsidRPr="004C67FD">
        <w:t xml:space="preserve">З огляду на поширення гострої респіраторної хвороби COVID-19, спричиненої </w:t>
      </w:r>
      <w:proofErr w:type="spellStart"/>
      <w:r w:rsidRPr="004C67FD">
        <w:t>коронавірусом</w:t>
      </w:r>
      <w:proofErr w:type="spellEnd"/>
      <w:r w:rsidRPr="004C67FD">
        <w:t xml:space="preserve"> SARS-CoV-2, а також з метою забезпечення спроможності швидко реагувати на запити, скарги та звернення громадян та закладів охорони здоров’я  виникла необхідність у забезпеченні громадян України своєчасною та актуальною інформацією з надійних джерел шляхом організації роботи окремого контакт-центру із зазначених питань та забезпечення належного та рівного доступу до ефективної вакцини проти </w:t>
      </w:r>
      <w:proofErr w:type="spellStart"/>
      <w:r w:rsidRPr="004C67FD">
        <w:t>коронавірусної</w:t>
      </w:r>
      <w:proofErr w:type="spellEnd"/>
      <w:r w:rsidRPr="004C67FD">
        <w:t xml:space="preserve"> хвороби COVID-19 для всього населення України, яке має його отримати, а також для контролю пов’язаних з цим процесів.</w:t>
      </w:r>
    </w:p>
    <w:p w14:paraId="18DED0BB" w14:textId="77777777" w:rsidR="0016748C" w:rsidRPr="004C67FD" w:rsidRDefault="0016748C" w:rsidP="0016748C">
      <w:pPr>
        <w:pStyle w:val="ab"/>
        <w:ind w:left="0"/>
        <w:jc w:val="both"/>
      </w:pPr>
      <w:r w:rsidRPr="004C67FD">
        <w:t>Зважаючи на зміни, що відбуваються в епідеміологічній ситуації в регіонах або окремих адміністративно-територіальних одиницях регіонів, забезпечення безперебійної роботи такого контакт-центру стосується інтересів усіх без виключення громадян.</w:t>
      </w:r>
    </w:p>
    <w:p w14:paraId="36FA601D" w14:textId="77777777" w:rsidR="0016748C" w:rsidRPr="004C67FD" w:rsidRDefault="0016748C" w:rsidP="0016748C">
      <w:pPr>
        <w:pStyle w:val="ab"/>
        <w:ind w:left="0"/>
        <w:jc w:val="both"/>
      </w:pPr>
      <w:r w:rsidRPr="004C67FD">
        <w:t xml:space="preserve">Очікуваний період надання послуг </w:t>
      </w:r>
      <w:r w:rsidRPr="006876CD">
        <w:t>– 5 місяців починаючи з 01.08.2021 та може бути подовженим за потреби.</w:t>
      </w:r>
    </w:p>
    <w:p w14:paraId="3E460BA2" w14:textId="77777777" w:rsidR="0016748C" w:rsidRPr="004C67FD" w:rsidRDefault="0016748C" w:rsidP="0016748C">
      <w:pPr>
        <w:pStyle w:val="ab"/>
        <w:ind w:left="0"/>
        <w:jc w:val="both"/>
      </w:pPr>
      <w:r w:rsidRPr="004C67FD">
        <w:t xml:space="preserve">Якісний високотехнологічний контакт – центр має центральне значення як інструмент, що залишається одним з головних каналів отримання зворотного зв’язку та аналітики щодо питань, пов’язаних із поширенням гострої респіраторної хвороби COVID-19, спричиненої </w:t>
      </w:r>
      <w:proofErr w:type="spellStart"/>
      <w:r w:rsidRPr="004C67FD">
        <w:t>коронавірусом</w:t>
      </w:r>
      <w:proofErr w:type="spellEnd"/>
      <w:r w:rsidRPr="004C67FD">
        <w:t xml:space="preserve"> SARS-CoV-2.</w:t>
      </w:r>
    </w:p>
    <w:p w14:paraId="20390A30" w14:textId="77777777" w:rsidR="0016748C" w:rsidRPr="004C67FD" w:rsidRDefault="0016748C" w:rsidP="0016748C">
      <w:pPr>
        <w:jc w:val="both"/>
      </w:pPr>
      <w:r w:rsidRPr="004C67FD">
        <w:t>Замовник забезпечує надання Виконавцю можливості використання існуючого телефонного номеру за яким операторами приймаються дзвінки.</w:t>
      </w:r>
    </w:p>
    <w:p w14:paraId="4748A017" w14:textId="77777777" w:rsidR="0016748C" w:rsidRPr="004C67FD" w:rsidRDefault="0016748C" w:rsidP="0016748C">
      <w:pPr>
        <w:pStyle w:val="ab"/>
        <w:ind w:left="0"/>
        <w:jc w:val="both"/>
      </w:pPr>
    </w:p>
    <w:p w14:paraId="4832653A" w14:textId="77777777" w:rsidR="0016748C" w:rsidRPr="004C67FD" w:rsidRDefault="0016748C" w:rsidP="0016748C">
      <w:pPr>
        <w:pStyle w:val="a7"/>
        <w:tabs>
          <w:tab w:val="left" w:pos="0"/>
          <w:tab w:val="left" w:pos="9072"/>
        </w:tabs>
        <w:jc w:val="both"/>
        <w:rPr>
          <w:b/>
          <w:bCs/>
        </w:rPr>
      </w:pPr>
      <w:r w:rsidRPr="004C67FD">
        <w:rPr>
          <w:b/>
          <w:bCs/>
        </w:rPr>
        <w:t xml:space="preserve">2. </w:t>
      </w:r>
      <w:r w:rsidRPr="004C67FD">
        <w:rPr>
          <w:b/>
        </w:rPr>
        <w:t>Мета</w:t>
      </w:r>
    </w:p>
    <w:p w14:paraId="506237DD" w14:textId="77777777" w:rsidR="0016748C" w:rsidRPr="004C67FD" w:rsidRDefault="0016748C" w:rsidP="0016748C">
      <w:pPr>
        <w:pStyle w:val="a7"/>
        <w:jc w:val="both"/>
        <w:rPr>
          <w:bCs/>
        </w:rPr>
      </w:pPr>
      <w:r w:rsidRPr="004C67FD">
        <w:t>Виконавець має забезпечити організацію та надання послуг контакт-центру для Міністерства охорони здоров’я України.</w:t>
      </w:r>
    </w:p>
    <w:p w14:paraId="6305F24C" w14:textId="77777777" w:rsidR="0016748C" w:rsidRPr="004C67FD" w:rsidRDefault="0016748C" w:rsidP="0016748C">
      <w:pPr>
        <w:spacing w:before="240" w:after="120"/>
        <w:jc w:val="both"/>
        <w:rPr>
          <w:b/>
        </w:rPr>
      </w:pPr>
      <w:r w:rsidRPr="004C67FD">
        <w:rPr>
          <w:b/>
        </w:rPr>
        <w:t>3. Опис та обсяг послуг</w:t>
      </w:r>
    </w:p>
    <w:p w14:paraId="762D45B7" w14:textId="77777777" w:rsidR="0016748C" w:rsidRPr="004C67FD" w:rsidRDefault="0016748C" w:rsidP="0016748C">
      <w:pPr>
        <w:spacing w:before="120" w:after="120"/>
        <w:jc w:val="both"/>
        <w:rPr>
          <w:b/>
        </w:rPr>
      </w:pPr>
      <w:r w:rsidRPr="004C67FD">
        <w:rPr>
          <w:b/>
        </w:rPr>
        <w:t>3.1. Обсяги послуг, завантаженість операторів</w:t>
      </w:r>
    </w:p>
    <w:p w14:paraId="41D88434" w14:textId="77777777" w:rsidR="0016748C" w:rsidRPr="004C67FD" w:rsidRDefault="0016748C" w:rsidP="0016748C">
      <w:pPr>
        <w:spacing w:before="120" w:after="120"/>
        <w:jc w:val="both"/>
        <w:rPr>
          <w:bCs/>
        </w:rPr>
      </w:pPr>
      <w:r w:rsidRPr="004C67FD">
        <w:rPr>
          <w:bCs/>
        </w:rPr>
        <w:t>3.1.1. Для розрахунку пропозиції вважати наступне:</w:t>
      </w:r>
    </w:p>
    <w:p w14:paraId="2A548925" w14:textId="77777777" w:rsidR="0016748C" w:rsidRPr="004C67FD" w:rsidRDefault="0016748C" w:rsidP="0016748C">
      <w:pPr>
        <w:spacing w:before="120" w:after="120"/>
        <w:jc w:val="both"/>
        <w:rPr>
          <w:bCs/>
        </w:rPr>
      </w:pPr>
      <w:r w:rsidRPr="004C67FD">
        <w:rPr>
          <w:bCs/>
        </w:rPr>
        <w:lastRenderedPageBreak/>
        <w:t>- щоденне навантаження (обсяг дзвінків та повідомлень) може коливатися від 500 до 7000 контактів за добу в залежності від зовнішніх факторів;</w:t>
      </w:r>
    </w:p>
    <w:p w14:paraId="081E2A82" w14:textId="77777777" w:rsidR="0016748C" w:rsidRPr="004C67FD" w:rsidRDefault="0016748C" w:rsidP="0016748C">
      <w:pPr>
        <w:tabs>
          <w:tab w:val="left" w:pos="6100"/>
        </w:tabs>
        <w:spacing w:before="120" w:after="120"/>
        <w:jc w:val="both"/>
        <w:rPr>
          <w:bCs/>
        </w:rPr>
      </w:pPr>
      <w:r w:rsidRPr="004C67FD">
        <w:rPr>
          <w:bCs/>
        </w:rPr>
        <w:t>- для обслуговування навантаження окрім основної групи виділених операторів необхідно передбачити групи переливів;</w:t>
      </w:r>
    </w:p>
    <w:p w14:paraId="08517D72" w14:textId="77777777" w:rsidR="0016748C" w:rsidRPr="004C67FD" w:rsidRDefault="0016748C" w:rsidP="0016748C">
      <w:pPr>
        <w:tabs>
          <w:tab w:val="left" w:pos="6100"/>
        </w:tabs>
        <w:spacing w:before="120" w:after="120"/>
        <w:jc w:val="both"/>
        <w:rPr>
          <w:bCs/>
        </w:rPr>
      </w:pPr>
      <w:r w:rsidRPr="004C67FD">
        <w:rPr>
          <w:bCs/>
        </w:rPr>
        <w:t>- середній рівень завантаженості операторів за місяць коливається від 45% до 70% для забезпечення виконання КРІ.</w:t>
      </w:r>
    </w:p>
    <w:p w14:paraId="39462514" w14:textId="77777777" w:rsidR="0016748C" w:rsidRPr="004C67FD" w:rsidRDefault="0016748C" w:rsidP="0016748C">
      <w:pPr>
        <w:spacing w:before="120" w:after="120"/>
        <w:jc w:val="both"/>
        <w:rPr>
          <w:bCs/>
        </w:rPr>
      </w:pPr>
      <w:r w:rsidRPr="004C67FD">
        <w:rPr>
          <w:bCs/>
        </w:rPr>
        <w:t xml:space="preserve">3.1.2. Виділені оператори використовуються для виконання різних задач, які виникають спорадично з певною періодичністю (формування бази для </w:t>
      </w:r>
      <w:proofErr w:type="spellStart"/>
      <w:r w:rsidRPr="004C67FD">
        <w:rPr>
          <w:bCs/>
        </w:rPr>
        <w:t>продзвону</w:t>
      </w:r>
      <w:proofErr w:type="spellEnd"/>
      <w:r w:rsidRPr="004C67FD">
        <w:rPr>
          <w:bCs/>
        </w:rPr>
        <w:t xml:space="preserve">, обробка інформації в електронній пошті, ручний </w:t>
      </w:r>
      <w:proofErr w:type="spellStart"/>
      <w:r w:rsidRPr="004C67FD">
        <w:rPr>
          <w:bCs/>
        </w:rPr>
        <w:t>обдзвін</w:t>
      </w:r>
      <w:proofErr w:type="spellEnd"/>
      <w:r w:rsidRPr="004C67FD">
        <w:rPr>
          <w:bCs/>
        </w:rPr>
        <w:t xml:space="preserve"> контактів, тощо.).</w:t>
      </w:r>
    </w:p>
    <w:p w14:paraId="53093F9D" w14:textId="77777777" w:rsidR="0016748C" w:rsidRDefault="0016748C" w:rsidP="0016748C">
      <w:pPr>
        <w:spacing w:before="120" w:after="120"/>
        <w:jc w:val="both"/>
        <w:rPr>
          <w:bCs/>
        </w:rPr>
      </w:pPr>
      <w:r w:rsidRPr="004C67FD">
        <w:rPr>
          <w:bCs/>
        </w:rPr>
        <w:t xml:space="preserve">3.1.3. Виділений адмінперсонал виконує основні функції протягом робочого часу, а також, при необхідності, може </w:t>
      </w:r>
      <w:proofErr w:type="spellStart"/>
      <w:r w:rsidRPr="004C67FD">
        <w:rPr>
          <w:bCs/>
        </w:rPr>
        <w:t>задіюватися</w:t>
      </w:r>
      <w:proofErr w:type="spellEnd"/>
      <w:r w:rsidRPr="004C67FD">
        <w:rPr>
          <w:bCs/>
        </w:rPr>
        <w:t xml:space="preserve"> для виконання термінових задач поза робочий час. </w:t>
      </w:r>
    </w:p>
    <w:p w14:paraId="3502EE49" w14:textId="25EFBBC9" w:rsidR="00601EB6" w:rsidRPr="00601EB6" w:rsidRDefault="00601EB6" w:rsidP="0016748C">
      <w:pPr>
        <w:spacing w:before="120" w:after="120"/>
        <w:jc w:val="both"/>
        <w:rPr>
          <w:bCs/>
        </w:rPr>
      </w:pPr>
      <w:r w:rsidRPr="00272BA7">
        <w:rPr>
          <w:bCs/>
        </w:rPr>
        <w:t xml:space="preserve">3.1.4. </w:t>
      </w:r>
      <w:r w:rsidR="00C41953" w:rsidRPr="00272BA7">
        <w:rPr>
          <w:bCs/>
        </w:rPr>
        <w:t>Л</w:t>
      </w:r>
      <w:r w:rsidR="00E273E4" w:rsidRPr="00272BA7">
        <w:rPr>
          <w:bCs/>
        </w:rPr>
        <w:t>ікарі (сімейні лікарі,</w:t>
      </w:r>
      <w:r w:rsidR="00C41953" w:rsidRPr="00272BA7">
        <w:rPr>
          <w:bCs/>
        </w:rPr>
        <w:t xml:space="preserve"> або терапевти з вищою освітою не нижче рівня </w:t>
      </w:r>
      <w:r w:rsidR="00884A51" w:rsidRPr="00272BA7">
        <w:rPr>
          <w:bCs/>
        </w:rPr>
        <w:t>спеціаліста</w:t>
      </w:r>
      <w:r w:rsidR="00C41953" w:rsidRPr="00272BA7">
        <w:rPr>
          <w:bCs/>
        </w:rPr>
        <w:t xml:space="preserve"> навчальних закладів України) </w:t>
      </w:r>
      <w:r w:rsidR="00300EDE" w:rsidRPr="00272BA7">
        <w:rPr>
          <w:bCs/>
        </w:rPr>
        <w:t>залучаються</w:t>
      </w:r>
      <w:r w:rsidR="00DD2BA5" w:rsidRPr="00272BA7">
        <w:rPr>
          <w:bCs/>
        </w:rPr>
        <w:t xml:space="preserve"> </w:t>
      </w:r>
      <w:r w:rsidR="00300EDE" w:rsidRPr="00272BA7">
        <w:rPr>
          <w:bCs/>
        </w:rPr>
        <w:t>для прийому вхідних</w:t>
      </w:r>
      <w:r w:rsidR="00DD2BA5" w:rsidRPr="00272BA7">
        <w:rPr>
          <w:bCs/>
        </w:rPr>
        <w:t>, а також переадресованих від оператора</w:t>
      </w:r>
      <w:r w:rsidR="0058273C" w:rsidRPr="00272BA7">
        <w:rPr>
          <w:bCs/>
        </w:rPr>
        <w:t xml:space="preserve"> дзвінків</w:t>
      </w:r>
      <w:r w:rsidR="00DD2BA5" w:rsidRPr="00272BA7">
        <w:rPr>
          <w:bCs/>
        </w:rPr>
        <w:t>,</w:t>
      </w:r>
      <w:r w:rsidR="00884A51" w:rsidRPr="00272BA7">
        <w:rPr>
          <w:bCs/>
        </w:rPr>
        <w:t xml:space="preserve"> </w:t>
      </w:r>
      <w:r w:rsidR="00300EDE" w:rsidRPr="00272BA7">
        <w:rPr>
          <w:bCs/>
        </w:rPr>
        <w:t xml:space="preserve">та здійснення вихідних </w:t>
      </w:r>
      <w:r w:rsidR="004B5203" w:rsidRPr="00272BA7">
        <w:rPr>
          <w:bCs/>
        </w:rPr>
        <w:t>дзвінків для</w:t>
      </w:r>
      <w:r w:rsidR="00300EDE" w:rsidRPr="00272BA7">
        <w:rPr>
          <w:bCs/>
        </w:rPr>
        <w:t xml:space="preserve"> надання</w:t>
      </w:r>
      <w:r w:rsidR="00C41953" w:rsidRPr="00272BA7">
        <w:rPr>
          <w:bCs/>
        </w:rPr>
        <w:t xml:space="preserve"> консультації</w:t>
      </w:r>
      <w:r w:rsidR="00A91E3E" w:rsidRPr="00272BA7">
        <w:rPr>
          <w:bCs/>
        </w:rPr>
        <w:t xml:space="preserve"> з питань, які стосуються </w:t>
      </w:r>
      <w:proofErr w:type="spellStart"/>
      <w:r w:rsidR="00A91E3E" w:rsidRPr="00272BA7">
        <w:rPr>
          <w:bCs/>
        </w:rPr>
        <w:t>корона</w:t>
      </w:r>
      <w:r w:rsidR="00C41953" w:rsidRPr="00272BA7">
        <w:rPr>
          <w:bCs/>
        </w:rPr>
        <w:t>вірусної</w:t>
      </w:r>
      <w:proofErr w:type="spellEnd"/>
      <w:r w:rsidR="00C41953" w:rsidRPr="00272BA7">
        <w:rPr>
          <w:bCs/>
        </w:rPr>
        <w:t xml:space="preserve"> хвороби, </w:t>
      </w:r>
      <w:r w:rsidR="00300EDE" w:rsidRPr="00272BA7">
        <w:rPr>
          <w:bCs/>
        </w:rPr>
        <w:t xml:space="preserve">згідно алгоритмів, </w:t>
      </w:r>
      <w:r w:rsidR="00C41953" w:rsidRPr="00272BA7">
        <w:rPr>
          <w:bCs/>
        </w:rPr>
        <w:t>які мають</w:t>
      </w:r>
      <w:r w:rsidR="004B5203" w:rsidRPr="00272BA7">
        <w:rPr>
          <w:bCs/>
        </w:rPr>
        <w:t xml:space="preserve"> бути попередньо погоджені з Міністерством охорони здоров’я України</w:t>
      </w:r>
      <w:r w:rsidR="00C41953" w:rsidRPr="00272BA7">
        <w:rPr>
          <w:bCs/>
        </w:rPr>
        <w:t>.</w:t>
      </w:r>
    </w:p>
    <w:p w14:paraId="24DA5197" w14:textId="77777777" w:rsidR="0016748C" w:rsidRPr="004C67FD" w:rsidRDefault="0016748C" w:rsidP="0016748C">
      <w:pPr>
        <w:spacing w:before="120" w:after="120"/>
        <w:jc w:val="both"/>
        <w:rPr>
          <w:b/>
        </w:rPr>
      </w:pPr>
      <w:r w:rsidRPr="004C67FD">
        <w:rPr>
          <w:b/>
        </w:rPr>
        <w:t>3.2. Ключові показники ефективності (КРІ) роботи контакт центру</w:t>
      </w:r>
    </w:p>
    <w:p w14:paraId="6678C261" w14:textId="77777777" w:rsidR="0016748C" w:rsidRPr="006876CD" w:rsidRDefault="0016748C" w:rsidP="0016748C">
      <w:pPr>
        <w:spacing w:before="120" w:after="120"/>
        <w:jc w:val="both"/>
      </w:pPr>
      <w:r w:rsidRPr="004C67FD">
        <w:t xml:space="preserve">3.2.1. Для абонентів Замовника, що обслуговуються на базі Контакт Центру Виконавця, цільове значення </w:t>
      </w:r>
      <w:r w:rsidRPr="006876CD">
        <w:t>SL (</w:t>
      </w:r>
      <w:r w:rsidRPr="006876CD">
        <w:rPr>
          <w:lang w:val="en-US"/>
        </w:rPr>
        <w:t>Service</w:t>
      </w:r>
      <w:r w:rsidRPr="006876CD">
        <w:t xml:space="preserve"> </w:t>
      </w:r>
      <w:r w:rsidRPr="006876CD">
        <w:rPr>
          <w:lang w:val="en-US"/>
        </w:rPr>
        <w:t>Level</w:t>
      </w:r>
      <w:r w:rsidRPr="006876CD">
        <w:t>: відношення кількості клієнтів, що дочекалися відповіді оператора) встановлюється на рівні 80/20. Це означає, що не менше ніж 80% дзвінків від усіх, що надійшли для обслуговування операторами, повинні обслуговуватися з очікуванням в черзі не більше ніж 20 секунд.</w:t>
      </w:r>
    </w:p>
    <w:p w14:paraId="41C5E9BE" w14:textId="77777777" w:rsidR="0016748C" w:rsidRPr="00C17975" w:rsidRDefault="0016748C" w:rsidP="0016748C">
      <w:pPr>
        <w:spacing w:before="120" w:after="120"/>
        <w:jc w:val="both"/>
      </w:pPr>
      <w:r w:rsidRPr="006876CD">
        <w:t>3.2.2. Для абонентів Замовника, що обслуговуються на базі Контакт Центру Виконавця, цільове значення LCR (</w:t>
      </w:r>
      <w:proofErr w:type="spellStart"/>
      <w:r w:rsidRPr="006876CD">
        <w:t>Lost</w:t>
      </w:r>
      <w:proofErr w:type="spellEnd"/>
      <w:r w:rsidRPr="006876CD">
        <w:t xml:space="preserve"> </w:t>
      </w:r>
      <w:proofErr w:type="spellStart"/>
      <w:r w:rsidRPr="006876CD">
        <w:t>Call</w:t>
      </w:r>
      <w:proofErr w:type="spellEnd"/>
      <w:r w:rsidRPr="006876CD">
        <w:t xml:space="preserve"> </w:t>
      </w:r>
      <w:proofErr w:type="spellStart"/>
      <w:r w:rsidRPr="006876CD">
        <w:t>Rate</w:t>
      </w:r>
      <w:proofErr w:type="spellEnd"/>
      <w:r w:rsidRPr="006876CD">
        <w:t>: відсоток втрачених дзвінків) встановлюється на рівні 5%. Це означає, що максимальна кількість викликів, що можуть бути втрачені з вини Виконавця, не повинні перевищувати 5 (п’ять) відсотків від загальної кількості дзвінків на місяць.</w:t>
      </w:r>
    </w:p>
    <w:p w14:paraId="60A4E414" w14:textId="77777777" w:rsidR="0016748C" w:rsidRPr="004C67FD" w:rsidRDefault="0016748C" w:rsidP="0016748C">
      <w:pPr>
        <w:spacing w:before="120" w:after="120"/>
        <w:jc w:val="both"/>
      </w:pPr>
      <w:r w:rsidRPr="004C67FD">
        <w:t>3.2.3. Максимальний час початку обробки звернень, по котрим отримана відповідь CRM системі – до 15 хвилин після отримання.</w:t>
      </w:r>
    </w:p>
    <w:p w14:paraId="30CECD1A" w14:textId="77777777" w:rsidR="0016748C" w:rsidRPr="004C67FD" w:rsidRDefault="0016748C" w:rsidP="0016748C">
      <w:pPr>
        <w:spacing w:before="120" w:after="120"/>
        <w:jc w:val="both"/>
      </w:pPr>
      <w:r w:rsidRPr="004C67FD">
        <w:t>Строки розгляду звернень громадян не повинні перевищувати ті, які встановлені чинним законодавством.</w:t>
      </w:r>
    </w:p>
    <w:p w14:paraId="089F1F43" w14:textId="77777777" w:rsidR="0016748C" w:rsidRPr="004C67FD" w:rsidRDefault="0016748C" w:rsidP="0016748C">
      <w:pPr>
        <w:spacing w:before="120" w:after="120"/>
        <w:jc w:val="both"/>
      </w:pPr>
      <w:r w:rsidRPr="004C67FD">
        <w:t xml:space="preserve">3.2.4. </w:t>
      </w:r>
      <w:proofErr w:type="spellStart"/>
      <w:r w:rsidRPr="004C67FD">
        <w:t>Post-processing</w:t>
      </w:r>
      <w:proofErr w:type="spellEnd"/>
      <w:r w:rsidRPr="004C67FD">
        <w:t xml:space="preserve"> (</w:t>
      </w:r>
      <w:proofErr w:type="spellStart"/>
      <w:r w:rsidRPr="004C67FD">
        <w:t>Wrap-up</w:t>
      </w:r>
      <w:proofErr w:type="spellEnd"/>
      <w:r w:rsidRPr="004C67FD">
        <w:t xml:space="preserve">) </w:t>
      </w:r>
      <w:proofErr w:type="spellStart"/>
      <w:r w:rsidRPr="004C67FD">
        <w:t>Time</w:t>
      </w:r>
      <w:proofErr w:type="spellEnd"/>
      <w:r w:rsidRPr="004C67FD">
        <w:t xml:space="preserve"> повинен складати не більше ніж (сорок) секунд для операторів Виконавця.</w:t>
      </w:r>
    </w:p>
    <w:p w14:paraId="5B7F0563" w14:textId="77777777" w:rsidR="0016748C" w:rsidRPr="004C67FD" w:rsidRDefault="0016748C" w:rsidP="0016748C">
      <w:pPr>
        <w:spacing w:before="120" w:after="120"/>
        <w:jc w:val="both"/>
      </w:pPr>
      <w:r w:rsidRPr="004C67FD">
        <w:t>3.2.5. Обслуговування вхідних дзвінків системою інтерактивної голосової відповіді – 30% від кількості вхідних дзвінків, цільовий середній час обслуговування – 10 хвилин.</w:t>
      </w:r>
    </w:p>
    <w:p w14:paraId="32FE7BB6" w14:textId="77777777" w:rsidR="0016748C" w:rsidRPr="004C67FD" w:rsidRDefault="0016748C" w:rsidP="0016748C">
      <w:pPr>
        <w:spacing w:before="120" w:after="120"/>
        <w:jc w:val="both"/>
      </w:pPr>
      <w:r w:rsidRPr="004C67FD">
        <w:t>3.2.6. Середня тривалість розмови з абонентами Замовника має складати не більше ніж 00:06:00 (6 хвилин 00 секунд) в розрізі дня.</w:t>
      </w:r>
    </w:p>
    <w:p w14:paraId="67DCB94D" w14:textId="77777777" w:rsidR="0016748C" w:rsidRPr="004C67FD" w:rsidRDefault="0016748C" w:rsidP="0016748C">
      <w:pPr>
        <w:spacing w:before="120" w:after="120"/>
        <w:jc w:val="both"/>
      </w:pPr>
      <w:r w:rsidRPr="004C67FD">
        <w:t xml:space="preserve">3.2.7. Кількість дзвінків, що можуть бути обробленими за допомогою послуги </w:t>
      </w:r>
      <w:proofErr w:type="spellStart"/>
      <w:r w:rsidRPr="004C67FD">
        <w:t>CallBack</w:t>
      </w:r>
      <w:proofErr w:type="spellEnd"/>
      <w:r w:rsidRPr="004C67FD">
        <w:t xml:space="preserve"> для передзвону по втрачених дзвінків до 10% від загальної кількості.</w:t>
      </w:r>
    </w:p>
    <w:p w14:paraId="19BDA40E" w14:textId="77777777" w:rsidR="0016748C" w:rsidRPr="004C67FD" w:rsidRDefault="0016748C" w:rsidP="0016748C">
      <w:pPr>
        <w:spacing w:before="120" w:after="120"/>
        <w:jc w:val="both"/>
      </w:pPr>
      <w:r w:rsidRPr="004C67FD">
        <w:t xml:space="preserve">3.2.8. Кількість дзвінків, що можуть бути обробленими за допомогою системи інтерактивної голосової відповіді до 30% від кількості вхідних дзвінків. </w:t>
      </w:r>
    </w:p>
    <w:p w14:paraId="1B4B61D7" w14:textId="77777777" w:rsidR="0016748C" w:rsidRPr="004C67FD" w:rsidRDefault="0016748C" w:rsidP="0016748C">
      <w:pPr>
        <w:spacing w:before="120" w:after="120"/>
        <w:jc w:val="both"/>
      </w:pPr>
      <w:r w:rsidRPr="004C67FD">
        <w:t xml:space="preserve">3.2.9. Забезпечення та фіксація дзвінків операторів заявникам, спрямованих на підтвердження позитивного статусу вирішення їх звернень та отримання зворотного зв’язку.   </w:t>
      </w:r>
    </w:p>
    <w:p w14:paraId="35F523C9" w14:textId="77777777" w:rsidR="0016748C" w:rsidRPr="004C67FD" w:rsidRDefault="0016748C" w:rsidP="0016748C">
      <w:pPr>
        <w:spacing w:before="240" w:after="120"/>
        <w:jc w:val="both"/>
        <w:rPr>
          <w:b/>
        </w:rPr>
      </w:pPr>
      <w:r w:rsidRPr="004C67FD">
        <w:rPr>
          <w:b/>
        </w:rPr>
        <w:lastRenderedPageBreak/>
        <w:t>3.3. Застосування штрафних санкцій</w:t>
      </w:r>
    </w:p>
    <w:p w14:paraId="186AB615" w14:textId="77777777" w:rsidR="0016748C" w:rsidRPr="004C67FD" w:rsidRDefault="0016748C" w:rsidP="0016748C">
      <w:pPr>
        <w:jc w:val="both"/>
      </w:pPr>
      <w:r w:rsidRPr="004C67FD">
        <w:t>Під час обслуговування застосовуються наступні штрафні санкції:</w:t>
      </w:r>
    </w:p>
    <w:p w14:paraId="50D7F1DC" w14:textId="77777777" w:rsidR="0016748C" w:rsidRPr="004C67FD" w:rsidRDefault="0016748C" w:rsidP="0016748C">
      <w:pPr>
        <w:jc w:val="both"/>
      </w:pPr>
      <w:r w:rsidRPr="004C67FD">
        <w:rPr>
          <w:b/>
        </w:rPr>
        <w:t xml:space="preserve">- </w:t>
      </w:r>
      <w:r w:rsidRPr="004C67FD">
        <w:t>недотримання SL штрафується 1% від суми рахунку за кожний 1% недотримання показника;</w:t>
      </w:r>
    </w:p>
    <w:p w14:paraId="07666189" w14:textId="77777777" w:rsidR="0016748C" w:rsidRPr="004C67FD" w:rsidRDefault="0016748C" w:rsidP="0016748C">
      <w:pPr>
        <w:jc w:val="both"/>
      </w:pPr>
      <w:r w:rsidRPr="004C67FD">
        <w:rPr>
          <w:b/>
        </w:rPr>
        <w:t xml:space="preserve">- </w:t>
      </w:r>
      <w:r w:rsidRPr="004C67FD">
        <w:t>перевищення рівня LCR штрафується 1% від суми рахунку за кожний 1% недотримання показника.</w:t>
      </w:r>
    </w:p>
    <w:p w14:paraId="7DB88BB9" w14:textId="77777777" w:rsidR="0016748C" w:rsidRPr="004C67FD" w:rsidRDefault="0016748C" w:rsidP="0016748C">
      <w:pPr>
        <w:spacing w:before="240" w:after="120"/>
        <w:jc w:val="both"/>
        <w:rPr>
          <w:b/>
        </w:rPr>
      </w:pPr>
      <w:r w:rsidRPr="004C67FD">
        <w:rPr>
          <w:b/>
        </w:rPr>
        <w:t>3.4. Інші вимоги до якості та обсягу послуг</w:t>
      </w:r>
    </w:p>
    <w:p w14:paraId="2BD538EF" w14:textId="35F3DF17" w:rsidR="0016748C" w:rsidRDefault="0016748C" w:rsidP="0016748C">
      <w:pPr>
        <w:spacing w:after="120"/>
        <w:jc w:val="both"/>
      </w:pPr>
      <w:r w:rsidRPr="004C67FD">
        <w:t>Виконавець має описати відповідність вимогам у відповідній колонці та надати підтверджуючі документи, за необхідністю.</w:t>
      </w:r>
    </w:p>
    <w:p w14:paraId="544FC369" w14:textId="77777777" w:rsidR="00C37673" w:rsidRPr="004C67FD" w:rsidRDefault="00C37673" w:rsidP="0016748C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748C" w:rsidRPr="004C67FD" w14:paraId="01B81F6A" w14:textId="77777777" w:rsidTr="004F6010">
        <w:tc>
          <w:tcPr>
            <w:tcW w:w="4672" w:type="dxa"/>
            <w:shd w:val="clear" w:color="auto" w:fill="auto"/>
            <w:vAlign w:val="center"/>
          </w:tcPr>
          <w:p w14:paraId="2DF60510" w14:textId="77777777" w:rsidR="0016748C" w:rsidRPr="004C67FD" w:rsidRDefault="0016748C" w:rsidP="004F6010">
            <w:pPr>
              <w:jc w:val="center"/>
              <w:rPr>
                <w:b/>
              </w:rPr>
            </w:pPr>
            <w:r w:rsidRPr="004C67FD">
              <w:rPr>
                <w:b/>
              </w:rPr>
              <w:t>Опис вимог Замовника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522D014A" w14:textId="77777777" w:rsidR="0016748C" w:rsidRPr="004C67FD" w:rsidRDefault="0016748C" w:rsidP="004F6010">
            <w:pPr>
              <w:jc w:val="center"/>
              <w:rPr>
                <w:b/>
              </w:rPr>
            </w:pPr>
            <w:r w:rsidRPr="004C67FD">
              <w:rPr>
                <w:b/>
              </w:rPr>
              <w:t>Відповідність вимогам</w:t>
            </w:r>
          </w:p>
          <w:p w14:paraId="239762DB" w14:textId="77777777" w:rsidR="0016748C" w:rsidRPr="004C67FD" w:rsidRDefault="0016748C" w:rsidP="004F6010">
            <w:pPr>
              <w:jc w:val="center"/>
              <w:rPr>
                <w:b/>
              </w:rPr>
            </w:pPr>
            <w:r w:rsidRPr="004C67FD">
              <w:rPr>
                <w:b/>
              </w:rPr>
              <w:t>(заповнює Виконавець)</w:t>
            </w:r>
          </w:p>
        </w:tc>
      </w:tr>
      <w:tr w:rsidR="0016748C" w:rsidRPr="004C67FD" w14:paraId="67266E21" w14:textId="77777777" w:rsidTr="004F6010">
        <w:tc>
          <w:tcPr>
            <w:tcW w:w="4672" w:type="dxa"/>
            <w:shd w:val="clear" w:color="auto" w:fill="auto"/>
            <w:vAlign w:val="center"/>
          </w:tcPr>
          <w:p w14:paraId="0F99CD4C" w14:textId="77777777" w:rsidR="0016748C" w:rsidRPr="004C67FD" w:rsidRDefault="0016748C" w:rsidP="004F6010">
            <w:pPr>
              <w:pStyle w:val="aff0"/>
              <w:tabs>
                <w:tab w:val="left" w:pos="276"/>
              </w:tabs>
              <w:ind w:left="0"/>
              <w:contextualSpacing w:val="0"/>
              <w:jc w:val="both"/>
              <w:rPr>
                <w:lang w:val="uk-UA"/>
              </w:rPr>
            </w:pPr>
            <w:r w:rsidRPr="004C67FD">
              <w:rPr>
                <w:lang w:val="uk-UA"/>
              </w:rPr>
              <w:t>3.4.1. Організація роботи контакт-центру має включати:</w:t>
            </w:r>
          </w:p>
          <w:p w14:paraId="1A65A166" w14:textId="77777777" w:rsidR="0016748C" w:rsidRPr="004C67FD" w:rsidRDefault="0016748C" w:rsidP="0016748C">
            <w:pPr>
              <w:pStyle w:val="aff0"/>
              <w:numPr>
                <w:ilvl w:val="0"/>
                <w:numId w:val="19"/>
              </w:numPr>
              <w:tabs>
                <w:tab w:val="left" w:pos="0"/>
              </w:tabs>
              <w:ind w:left="447"/>
              <w:contextualSpacing w:val="0"/>
              <w:jc w:val="both"/>
              <w:rPr>
                <w:lang w:val="uk-UA"/>
              </w:rPr>
            </w:pPr>
            <w:r w:rsidRPr="004C67FD">
              <w:rPr>
                <w:lang w:val="uk-UA"/>
              </w:rPr>
              <w:t>розробку мапи розмов;</w:t>
            </w:r>
          </w:p>
          <w:p w14:paraId="47ED86CB" w14:textId="77777777" w:rsidR="0016748C" w:rsidRPr="004C67FD" w:rsidRDefault="0016748C" w:rsidP="0016748C">
            <w:pPr>
              <w:pStyle w:val="aff0"/>
              <w:numPr>
                <w:ilvl w:val="0"/>
                <w:numId w:val="19"/>
              </w:numPr>
              <w:tabs>
                <w:tab w:val="left" w:pos="0"/>
              </w:tabs>
              <w:ind w:left="447"/>
              <w:contextualSpacing w:val="0"/>
              <w:jc w:val="both"/>
              <w:rPr>
                <w:lang w:val="uk-UA"/>
              </w:rPr>
            </w:pPr>
            <w:r w:rsidRPr="004C67FD">
              <w:rPr>
                <w:lang w:val="uk-UA"/>
              </w:rPr>
              <w:t>написання та налаштування скриптів;</w:t>
            </w:r>
          </w:p>
          <w:p w14:paraId="7E58F12F" w14:textId="77777777" w:rsidR="0016748C" w:rsidRPr="004C67FD" w:rsidRDefault="0016748C" w:rsidP="0016748C">
            <w:pPr>
              <w:pStyle w:val="aff0"/>
              <w:numPr>
                <w:ilvl w:val="0"/>
                <w:numId w:val="19"/>
              </w:numPr>
              <w:tabs>
                <w:tab w:val="left" w:pos="0"/>
              </w:tabs>
              <w:ind w:left="447"/>
              <w:contextualSpacing w:val="0"/>
              <w:jc w:val="both"/>
              <w:rPr>
                <w:lang w:val="uk-UA"/>
              </w:rPr>
            </w:pPr>
            <w:r w:rsidRPr="004C67FD">
              <w:rPr>
                <w:lang w:val="uk-UA"/>
              </w:rPr>
              <w:t>конфігурацію CRM систем, відповідно до Додатку 3;</w:t>
            </w:r>
          </w:p>
          <w:p w14:paraId="3529974E" w14:textId="77777777" w:rsidR="0016748C" w:rsidRPr="004C67FD" w:rsidRDefault="0016748C" w:rsidP="0016748C">
            <w:pPr>
              <w:pStyle w:val="aff0"/>
              <w:numPr>
                <w:ilvl w:val="0"/>
                <w:numId w:val="19"/>
              </w:numPr>
              <w:tabs>
                <w:tab w:val="left" w:pos="0"/>
              </w:tabs>
              <w:ind w:left="447"/>
              <w:contextualSpacing w:val="0"/>
              <w:jc w:val="both"/>
              <w:rPr>
                <w:lang w:val="uk-UA"/>
              </w:rPr>
            </w:pPr>
            <w:r w:rsidRPr="004C67FD">
              <w:rPr>
                <w:lang w:val="uk-UA"/>
              </w:rPr>
              <w:t>конфігурацію телефонії та пов’язаних послуг;</w:t>
            </w:r>
          </w:p>
          <w:p w14:paraId="179E4F4C" w14:textId="77777777" w:rsidR="0016748C" w:rsidRPr="004C67FD" w:rsidRDefault="0016748C" w:rsidP="0016748C">
            <w:pPr>
              <w:pStyle w:val="aff0"/>
              <w:numPr>
                <w:ilvl w:val="0"/>
                <w:numId w:val="19"/>
              </w:numPr>
              <w:tabs>
                <w:tab w:val="left" w:pos="0"/>
              </w:tabs>
              <w:ind w:left="447"/>
              <w:contextualSpacing w:val="0"/>
              <w:jc w:val="both"/>
              <w:rPr>
                <w:lang w:val="uk-UA"/>
              </w:rPr>
            </w:pPr>
            <w:r w:rsidRPr="004C67FD">
              <w:rPr>
                <w:lang w:val="uk-UA"/>
              </w:rPr>
              <w:t>тренінг операторів в тому числі операторів замовника з підготовкою навчальних документів та матеріалів.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2F54E6C9" w14:textId="77777777" w:rsidR="0016748C" w:rsidRPr="004C67FD" w:rsidRDefault="0016748C" w:rsidP="004F6010">
            <w:pPr>
              <w:jc w:val="both"/>
            </w:pPr>
          </w:p>
        </w:tc>
      </w:tr>
      <w:tr w:rsidR="0016748C" w:rsidRPr="004C67FD" w14:paraId="2A3E5AFC" w14:textId="77777777" w:rsidTr="004F6010">
        <w:tc>
          <w:tcPr>
            <w:tcW w:w="4672" w:type="dxa"/>
            <w:shd w:val="clear" w:color="auto" w:fill="auto"/>
            <w:vAlign w:val="center"/>
          </w:tcPr>
          <w:p w14:paraId="485BE245" w14:textId="77777777" w:rsidR="0016748C" w:rsidRPr="004C67FD" w:rsidRDefault="0016748C" w:rsidP="004F6010">
            <w:pPr>
              <w:jc w:val="both"/>
            </w:pPr>
            <w:r w:rsidRPr="004C67FD">
              <w:t>3.4.2. Обслуговування вхідних та вихідні контактів реалізації функції зворотного дзвінка (</w:t>
            </w:r>
            <w:proofErr w:type="spellStart"/>
            <w:r w:rsidRPr="004C67FD">
              <w:t>callback</w:t>
            </w:r>
            <w:proofErr w:type="spellEnd"/>
            <w:r w:rsidRPr="004C67FD">
              <w:t>) по пропущеним дзвінкам під час пікового навантаження, опрацювання чатів, забезпечення інформаційної підтримки абонентів, реєстрація інформації (запитів, скарг) у спеціальному ПЗ (БД) Виконавця, передача зареєстрованої інформації Замовнику у відповідності до КРІ, зазначених у п. 3.1.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08045BB1" w14:textId="77777777" w:rsidR="0016748C" w:rsidRPr="004C67FD" w:rsidRDefault="0016748C" w:rsidP="004F6010">
            <w:pPr>
              <w:jc w:val="both"/>
            </w:pPr>
          </w:p>
        </w:tc>
      </w:tr>
      <w:tr w:rsidR="0016748C" w:rsidRPr="004C67FD" w14:paraId="43B540C2" w14:textId="77777777" w:rsidTr="004F6010">
        <w:tc>
          <w:tcPr>
            <w:tcW w:w="4672" w:type="dxa"/>
            <w:shd w:val="clear" w:color="auto" w:fill="auto"/>
            <w:vAlign w:val="center"/>
          </w:tcPr>
          <w:p w14:paraId="35354C8A" w14:textId="77777777" w:rsidR="0016748C" w:rsidRPr="004C67FD" w:rsidRDefault="0016748C" w:rsidP="004F6010">
            <w:pPr>
              <w:jc w:val="both"/>
            </w:pPr>
            <w:r w:rsidRPr="004C67FD">
              <w:t>3.4.3. Використання протягом надання послуг спеціального програмного забезпечення для Реєстрації контактів та проведення інтеграції з ПЗ Замовника.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58C61F8D" w14:textId="77777777" w:rsidR="0016748C" w:rsidRPr="004C67FD" w:rsidRDefault="0016748C" w:rsidP="004F6010">
            <w:pPr>
              <w:jc w:val="both"/>
            </w:pPr>
          </w:p>
        </w:tc>
      </w:tr>
      <w:tr w:rsidR="0016748C" w:rsidRPr="004C67FD" w14:paraId="1F1F3937" w14:textId="77777777" w:rsidTr="004F6010">
        <w:tc>
          <w:tcPr>
            <w:tcW w:w="4672" w:type="dxa"/>
            <w:shd w:val="clear" w:color="auto" w:fill="auto"/>
            <w:vAlign w:val="center"/>
          </w:tcPr>
          <w:p w14:paraId="1B8238D5" w14:textId="77777777" w:rsidR="0016748C" w:rsidRPr="004C67FD" w:rsidRDefault="0016748C" w:rsidP="004F6010">
            <w:pPr>
              <w:jc w:val="both"/>
            </w:pPr>
            <w:r w:rsidRPr="004C67FD">
              <w:t>3.4.4. Використання власної системи інтерактивної голосової відповіді IVR (</w:t>
            </w:r>
            <w:proofErr w:type="spellStart"/>
            <w:r w:rsidRPr="004C67FD">
              <w:t>Interactive</w:t>
            </w:r>
            <w:proofErr w:type="spellEnd"/>
            <w:r w:rsidRPr="004C67FD">
              <w:t xml:space="preserve"> </w:t>
            </w:r>
            <w:proofErr w:type="spellStart"/>
            <w:r w:rsidRPr="004C67FD">
              <w:t>Voice</w:t>
            </w:r>
            <w:proofErr w:type="spellEnd"/>
            <w:r w:rsidRPr="004C67FD">
              <w:t xml:space="preserve"> </w:t>
            </w:r>
            <w:proofErr w:type="spellStart"/>
            <w:r w:rsidRPr="004C67FD">
              <w:t>Response</w:t>
            </w:r>
            <w:proofErr w:type="spellEnd"/>
            <w:r w:rsidRPr="004C67FD">
              <w:t>), можливість створювати багаторівневі алгоритми обслуговування, інтеграцію з БД, зачитування інформації в автоматичному режимі.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DCAFB7F" w14:textId="77777777" w:rsidR="0016748C" w:rsidRPr="004C67FD" w:rsidRDefault="0016748C" w:rsidP="004F6010">
            <w:pPr>
              <w:jc w:val="both"/>
            </w:pPr>
          </w:p>
        </w:tc>
      </w:tr>
      <w:tr w:rsidR="0016748C" w:rsidRPr="004C67FD" w14:paraId="582E1D5E" w14:textId="77777777" w:rsidTr="004F6010">
        <w:tc>
          <w:tcPr>
            <w:tcW w:w="4672" w:type="dxa"/>
            <w:shd w:val="clear" w:color="auto" w:fill="auto"/>
            <w:vAlign w:val="center"/>
          </w:tcPr>
          <w:p w14:paraId="0BE2B30C" w14:textId="77777777" w:rsidR="0016748C" w:rsidRPr="004C67FD" w:rsidRDefault="0016748C" w:rsidP="004F6010">
            <w:pPr>
              <w:jc w:val="both"/>
            </w:pPr>
            <w:r w:rsidRPr="004C67FD">
              <w:t xml:space="preserve">3.4.5. Реалізація обробки вхідних звернень (усіма каналами взаємодії) за погодженими скриптами обробки звернень </w:t>
            </w:r>
            <w:r w:rsidRPr="004C67FD">
              <w:lastRenderedPageBreak/>
              <w:t>та передачі у разі необхідності інформації замовнику (через VPN\</w:t>
            </w:r>
            <w:proofErr w:type="spellStart"/>
            <w:r w:rsidRPr="004C67FD">
              <w:t>email</w:t>
            </w:r>
            <w:proofErr w:type="spellEnd"/>
            <w:r w:rsidRPr="004C67FD">
              <w:t xml:space="preserve"> з використанням унікального </w:t>
            </w:r>
            <w:proofErr w:type="spellStart"/>
            <w:r w:rsidRPr="004C67FD">
              <w:t>id</w:t>
            </w:r>
            <w:proofErr w:type="spellEnd"/>
            <w:r w:rsidRPr="004C67FD">
              <w:t xml:space="preserve"> звернення), отримання відповіді по запиту від замовника (через VPN\</w:t>
            </w:r>
            <w:proofErr w:type="spellStart"/>
            <w:r w:rsidRPr="004C67FD">
              <w:t>email</w:t>
            </w:r>
            <w:proofErr w:type="spellEnd"/>
            <w:r w:rsidRPr="004C67FD">
              <w:t xml:space="preserve"> з використанням унікального </w:t>
            </w:r>
            <w:proofErr w:type="spellStart"/>
            <w:r w:rsidRPr="004C67FD">
              <w:t>id</w:t>
            </w:r>
            <w:proofErr w:type="spellEnd"/>
            <w:r w:rsidRPr="004C67FD">
              <w:t xml:space="preserve"> звернення) та надання відповіді на звернення.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12FB9274" w14:textId="77777777" w:rsidR="0016748C" w:rsidRPr="004C67FD" w:rsidRDefault="0016748C" w:rsidP="004F6010">
            <w:pPr>
              <w:jc w:val="both"/>
            </w:pPr>
          </w:p>
        </w:tc>
      </w:tr>
      <w:tr w:rsidR="0016748C" w:rsidRPr="004C67FD" w14:paraId="2C0FE3AE" w14:textId="77777777" w:rsidTr="004F6010">
        <w:tc>
          <w:tcPr>
            <w:tcW w:w="4672" w:type="dxa"/>
            <w:shd w:val="clear" w:color="auto" w:fill="auto"/>
            <w:vAlign w:val="center"/>
          </w:tcPr>
          <w:p w14:paraId="7C2985F2" w14:textId="77777777" w:rsidR="0016748C" w:rsidRPr="004C67FD" w:rsidRDefault="0016748C" w:rsidP="004F6010">
            <w:pPr>
              <w:jc w:val="both"/>
            </w:pPr>
            <w:r w:rsidRPr="004C67FD">
              <w:t>3.4.6. Здійснення тотального запису розмов операторів КЦ з абонентами зі 100 (ста) % робочих місць. Зберігання записів розмов для доступу он-лайн не менше 6 місяців в режимі доступу «на протязі доби» для представників Замовника.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0049D35" w14:textId="77777777" w:rsidR="0016748C" w:rsidRPr="004C67FD" w:rsidRDefault="0016748C" w:rsidP="004F6010">
            <w:pPr>
              <w:jc w:val="both"/>
            </w:pPr>
          </w:p>
        </w:tc>
      </w:tr>
      <w:tr w:rsidR="0016748C" w:rsidRPr="004C67FD" w14:paraId="2DF84A52" w14:textId="77777777" w:rsidTr="004F6010">
        <w:tc>
          <w:tcPr>
            <w:tcW w:w="4672" w:type="dxa"/>
            <w:shd w:val="clear" w:color="auto" w:fill="auto"/>
            <w:vAlign w:val="center"/>
          </w:tcPr>
          <w:p w14:paraId="789E537D" w14:textId="77777777" w:rsidR="0016748C" w:rsidRPr="004C67FD" w:rsidRDefault="0016748C" w:rsidP="004F6010">
            <w:pPr>
              <w:jc w:val="both"/>
            </w:pPr>
            <w:r w:rsidRPr="004C67FD">
              <w:t xml:space="preserve">3.4.7. Надання щоденних, щотижневих, щомісячних статистичних звітів з добовою деталізацією для виконання розрахунків, надання </w:t>
            </w:r>
            <w:proofErr w:type="spellStart"/>
            <w:r w:rsidRPr="004C67FD">
              <w:t>on-line</w:t>
            </w:r>
            <w:proofErr w:type="spellEnd"/>
            <w:r w:rsidRPr="004C67FD">
              <w:t xml:space="preserve"> доступу до статистичних даних з обслуговування контактів та звукозапису розмов.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CF5D4F9" w14:textId="77777777" w:rsidR="0016748C" w:rsidRPr="004C67FD" w:rsidRDefault="0016748C" w:rsidP="004F6010">
            <w:pPr>
              <w:jc w:val="both"/>
            </w:pPr>
          </w:p>
        </w:tc>
      </w:tr>
      <w:tr w:rsidR="0016748C" w:rsidRPr="004C67FD" w14:paraId="189918D0" w14:textId="77777777" w:rsidTr="004F6010">
        <w:tc>
          <w:tcPr>
            <w:tcW w:w="4672" w:type="dxa"/>
            <w:shd w:val="clear" w:color="auto" w:fill="auto"/>
            <w:vAlign w:val="center"/>
          </w:tcPr>
          <w:p w14:paraId="2947FAFD" w14:textId="77777777" w:rsidR="0016748C" w:rsidRPr="004C67FD" w:rsidRDefault="0016748C" w:rsidP="004F6010">
            <w:pPr>
              <w:jc w:val="both"/>
            </w:pPr>
            <w:r w:rsidRPr="004C67FD">
              <w:t>3.4.8. Здійснення вибіркового запису екранів (до 10% від всього обсягу).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49749586" w14:textId="77777777" w:rsidR="0016748C" w:rsidRPr="004C67FD" w:rsidRDefault="0016748C" w:rsidP="004F6010">
            <w:pPr>
              <w:jc w:val="both"/>
            </w:pPr>
          </w:p>
        </w:tc>
      </w:tr>
      <w:tr w:rsidR="0016748C" w:rsidRPr="004C67FD" w14:paraId="04E04A58" w14:textId="77777777" w:rsidTr="004F6010">
        <w:tc>
          <w:tcPr>
            <w:tcW w:w="4672" w:type="dxa"/>
            <w:shd w:val="clear" w:color="auto" w:fill="auto"/>
            <w:vAlign w:val="center"/>
          </w:tcPr>
          <w:p w14:paraId="4459A2F4" w14:textId="77777777" w:rsidR="0016748C" w:rsidRPr="004C67FD" w:rsidRDefault="0016748C" w:rsidP="004F6010">
            <w:pPr>
              <w:jc w:val="both"/>
            </w:pPr>
            <w:r w:rsidRPr="004C67FD">
              <w:t>3.4.9. Забезпечення графіку роботи цілодобово, 24/7.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3DCD37BE" w14:textId="77777777" w:rsidR="0016748C" w:rsidRPr="004C67FD" w:rsidRDefault="0016748C" w:rsidP="004F6010">
            <w:pPr>
              <w:jc w:val="both"/>
            </w:pPr>
          </w:p>
        </w:tc>
      </w:tr>
    </w:tbl>
    <w:p w14:paraId="2B90CF09" w14:textId="77777777" w:rsidR="0016748C" w:rsidRPr="004C67FD" w:rsidRDefault="0016748C" w:rsidP="0016748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16748C" w:rsidRPr="004C67FD" w14:paraId="056040DC" w14:textId="77777777" w:rsidTr="004F6010">
        <w:trPr>
          <w:trHeight w:val="675"/>
        </w:trPr>
        <w:tc>
          <w:tcPr>
            <w:tcW w:w="4644" w:type="dxa"/>
            <w:shd w:val="clear" w:color="auto" w:fill="auto"/>
            <w:vAlign w:val="center"/>
          </w:tcPr>
          <w:p w14:paraId="6D636788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3.4.10. Наявність внутрішніх баз знань.</w:t>
            </w:r>
          </w:p>
        </w:tc>
        <w:tc>
          <w:tcPr>
            <w:tcW w:w="4678" w:type="dxa"/>
            <w:shd w:val="clear" w:color="auto" w:fill="auto"/>
          </w:tcPr>
          <w:p w14:paraId="1987AF64" w14:textId="77777777" w:rsidR="0016748C" w:rsidRPr="004C67FD" w:rsidRDefault="0016748C" w:rsidP="004F6010">
            <w:pPr>
              <w:jc w:val="both"/>
            </w:pPr>
          </w:p>
        </w:tc>
      </w:tr>
      <w:tr w:rsidR="0016748C" w:rsidRPr="004C67FD" w14:paraId="0749545B" w14:textId="77777777" w:rsidTr="004F6010">
        <w:trPr>
          <w:trHeight w:val="675"/>
        </w:trPr>
        <w:tc>
          <w:tcPr>
            <w:tcW w:w="4644" w:type="dxa"/>
            <w:shd w:val="clear" w:color="auto" w:fill="auto"/>
            <w:vAlign w:val="center"/>
          </w:tcPr>
          <w:p w14:paraId="58A4EDDE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3.4.11. Наявність підтримки рішення Контакт центру.</w:t>
            </w:r>
          </w:p>
        </w:tc>
        <w:tc>
          <w:tcPr>
            <w:tcW w:w="4678" w:type="dxa"/>
            <w:shd w:val="clear" w:color="auto" w:fill="auto"/>
          </w:tcPr>
          <w:p w14:paraId="4A465575" w14:textId="77777777" w:rsidR="0016748C" w:rsidRPr="004C67FD" w:rsidRDefault="0016748C" w:rsidP="004F6010">
            <w:pPr>
              <w:spacing w:after="60"/>
              <w:jc w:val="both"/>
              <w:rPr>
                <w:bCs/>
              </w:rPr>
            </w:pPr>
          </w:p>
        </w:tc>
      </w:tr>
      <w:tr w:rsidR="0016748C" w:rsidRPr="004C67FD" w14:paraId="456B6A59" w14:textId="77777777" w:rsidTr="004F6010">
        <w:trPr>
          <w:trHeight w:val="675"/>
        </w:trPr>
        <w:tc>
          <w:tcPr>
            <w:tcW w:w="4644" w:type="dxa"/>
            <w:shd w:val="clear" w:color="auto" w:fill="auto"/>
            <w:vAlign w:val="center"/>
          </w:tcPr>
          <w:p w14:paraId="2335DB49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3.4.12. Режим обслуговування 24/7</w:t>
            </w:r>
          </w:p>
        </w:tc>
        <w:tc>
          <w:tcPr>
            <w:tcW w:w="4678" w:type="dxa"/>
            <w:shd w:val="clear" w:color="auto" w:fill="auto"/>
          </w:tcPr>
          <w:p w14:paraId="642A4A25" w14:textId="77777777" w:rsidR="0016748C" w:rsidRPr="004C67FD" w:rsidRDefault="0016748C" w:rsidP="004F6010">
            <w:pPr>
              <w:spacing w:after="60"/>
              <w:jc w:val="both"/>
              <w:rPr>
                <w:i/>
              </w:rPr>
            </w:pPr>
          </w:p>
        </w:tc>
      </w:tr>
      <w:tr w:rsidR="0016748C" w:rsidRPr="004C67FD" w14:paraId="28D07EE7" w14:textId="77777777" w:rsidTr="004F6010">
        <w:trPr>
          <w:trHeight w:val="675"/>
        </w:trPr>
        <w:tc>
          <w:tcPr>
            <w:tcW w:w="4644" w:type="dxa"/>
            <w:shd w:val="clear" w:color="auto" w:fill="auto"/>
            <w:vAlign w:val="center"/>
          </w:tcPr>
          <w:p w14:paraId="44DBAA4E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 xml:space="preserve">3.4.13. Послуги обробки вхідних звернень. Прийом і обробку дзвінків/ чатів, запитів загального інформаційного характеру:  скарги, запити, консультації, і </w:t>
            </w:r>
            <w:proofErr w:type="spellStart"/>
            <w:r w:rsidRPr="004C67FD">
              <w:t>т.п</w:t>
            </w:r>
            <w:proofErr w:type="spellEnd"/>
            <w:r w:rsidRPr="004C67FD">
              <w:t>. Реєстрація 100%  звернень клієнтів в CRM з конкретизацією їх типу відповідно до алгоритму про реєстрацію звернень.</w:t>
            </w:r>
          </w:p>
        </w:tc>
        <w:tc>
          <w:tcPr>
            <w:tcW w:w="4678" w:type="dxa"/>
            <w:shd w:val="clear" w:color="auto" w:fill="auto"/>
          </w:tcPr>
          <w:p w14:paraId="3A21413C" w14:textId="77777777" w:rsidR="0016748C" w:rsidRPr="004C67FD" w:rsidRDefault="0016748C" w:rsidP="004F6010">
            <w:pPr>
              <w:spacing w:after="60"/>
              <w:jc w:val="both"/>
            </w:pPr>
          </w:p>
        </w:tc>
      </w:tr>
      <w:tr w:rsidR="0016748C" w:rsidRPr="004C67FD" w14:paraId="078EC691" w14:textId="77777777" w:rsidTr="004F6010">
        <w:trPr>
          <w:trHeight w:val="675"/>
        </w:trPr>
        <w:tc>
          <w:tcPr>
            <w:tcW w:w="4644" w:type="dxa"/>
            <w:shd w:val="clear" w:color="auto" w:fill="auto"/>
            <w:vAlign w:val="center"/>
          </w:tcPr>
          <w:p w14:paraId="61A1312B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 xml:space="preserve">3.4.14. Послуги обробки вихідних дзвінків. Здійснення вихідних дзвінки для уточнення інформації по зверненню клієнта, здійснення </w:t>
            </w:r>
            <w:proofErr w:type="spellStart"/>
            <w:r w:rsidRPr="004C67FD">
              <w:t>call</w:t>
            </w:r>
            <w:proofErr w:type="spellEnd"/>
            <w:r w:rsidRPr="004C67FD">
              <w:t xml:space="preserve"> </w:t>
            </w:r>
            <w:proofErr w:type="spellStart"/>
            <w:r w:rsidRPr="004C67FD">
              <w:t>back</w:t>
            </w:r>
            <w:proofErr w:type="spellEnd"/>
            <w:r w:rsidRPr="004C67FD">
              <w:t xml:space="preserve"> по втраченим дзвінкам протягом 5 хвилин з моменту втрати дзвінка, дзвінки абонентам для інформування про стан вирішення питання відповідно.</w:t>
            </w:r>
          </w:p>
        </w:tc>
        <w:tc>
          <w:tcPr>
            <w:tcW w:w="4678" w:type="dxa"/>
            <w:shd w:val="clear" w:color="auto" w:fill="auto"/>
          </w:tcPr>
          <w:p w14:paraId="7FE822DF" w14:textId="77777777" w:rsidR="0016748C" w:rsidRPr="004C67FD" w:rsidRDefault="0016748C" w:rsidP="004F6010">
            <w:pPr>
              <w:spacing w:after="60"/>
              <w:jc w:val="both"/>
            </w:pPr>
          </w:p>
        </w:tc>
      </w:tr>
      <w:tr w:rsidR="0016748C" w:rsidRPr="004C67FD" w14:paraId="50031B37" w14:textId="77777777" w:rsidTr="004F6010">
        <w:trPr>
          <w:trHeight w:val="675"/>
        </w:trPr>
        <w:tc>
          <w:tcPr>
            <w:tcW w:w="4644" w:type="dxa"/>
            <w:shd w:val="clear" w:color="auto" w:fill="auto"/>
            <w:vAlign w:val="center"/>
          </w:tcPr>
          <w:p w14:paraId="0B645E67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 xml:space="preserve">3.4.15. Наявність голосового меню самообслуговування  (IVR). </w:t>
            </w:r>
          </w:p>
        </w:tc>
        <w:tc>
          <w:tcPr>
            <w:tcW w:w="4678" w:type="dxa"/>
            <w:shd w:val="clear" w:color="auto" w:fill="auto"/>
          </w:tcPr>
          <w:p w14:paraId="248651F6" w14:textId="77777777" w:rsidR="0016748C" w:rsidRPr="004C67FD" w:rsidRDefault="0016748C" w:rsidP="004F6010">
            <w:pPr>
              <w:spacing w:after="60"/>
              <w:jc w:val="both"/>
            </w:pPr>
          </w:p>
        </w:tc>
      </w:tr>
      <w:tr w:rsidR="0016748C" w:rsidRPr="004C67FD" w14:paraId="226FC04E" w14:textId="77777777" w:rsidTr="004F6010">
        <w:trPr>
          <w:trHeight w:val="675"/>
        </w:trPr>
        <w:tc>
          <w:tcPr>
            <w:tcW w:w="4644" w:type="dxa"/>
            <w:shd w:val="clear" w:color="auto" w:fill="auto"/>
            <w:vAlign w:val="center"/>
          </w:tcPr>
          <w:p w14:paraId="2237E672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 xml:space="preserve">3.4.16. Наявність функцій утримання у черзі, управління чергою та розподілу </w:t>
            </w:r>
            <w:r w:rsidRPr="004C67FD">
              <w:lastRenderedPageBreak/>
              <w:t xml:space="preserve">телефонних дзвінків між операторами по </w:t>
            </w:r>
            <w:proofErr w:type="spellStart"/>
            <w:r w:rsidRPr="004C67FD">
              <w:t>скілах</w:t>
            </w:r>
            <w:proofErr w:type="spellEnd"/>
            <w:r w:rsidRPr="004C67FD">
              <w:t xml:space="preserve">, зміни пріоритетів </w:t>
            </w:r>
            <w:proofErr w:type="spellStart"/>
            <w:r w:rsidRPr="004C67FD">
              <w:t>додзвону</w:t>
            </w:r>
            <w:proofErr w:type="spellEnd"/>
            <w:r w:rsidRPr="004C67FD">
              <w:t xml:space="preserve"> в он-лайн режимі.</w:t>
            </w:r>
          </w:p>
        </w:tc>
        <w:tc>
          <w:tcPr>
            <w:tcW w:w="4678" w:type="dxa"/>
            <w:shd w:val="clear" w:color="auto" w:fill="auto"/>
          </w:tcPr>
          <w:p w14:paraId="5590789B" w14:textId="77777777" w:rsidR="0016748C" w:rsidRPr="004C67FD" w:rsidRDefault="0016748C" w:rsidP="004F6010">
            <w:pPr>
              <w:spacing w:after="60"/>
              <w:jc w:val="both"/>
            </w:pPr>
          </w:p>
        </w:tc>
      </w:tr>
      <w:tr w:rsidR="0016748C" w:rsidRPr="004C67FD" w14:paraId="7C728A03" w14:textId="77777777" w:rsidTr="004F6010">
        <w:trPr>
          <w:trHeight w:val="675"/>
        </w:trPr>
        <w:tc>
          <w:tcPr>
            <w:tcW w:w="4644" w:type="dxa"/>
            <w:shd w:val="clear" w:color="auto" w:fill="auto"/>
            <w:vAlign w:val="center"/>
          </w:tcPr>
          <w:p w14:paraId="34313CB0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3.4.17. Забезпечення збереження даних:</w:t>
            </w:r>
          </w:p>
          <w:p w14:paraId="5FF2094C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•</w:t>
            </w:r>
            <w:r w:rsidRPr="004C67FD">
              <w:tab/>
              <w:t>Збереження бази даних звернень (</w:t>
            </w:r>
            <w:proofErr w:type="spellStart"/>
            <w:r w:rsidRPr="004C67FD">
              <w:t>білінг</w:t>
            </w:r>
            <w:proofErr w:type="spellEnd"/>
            <w:r w:rsidRPr="004C67FD">
              <w:t>, статистика) не менше ніж два роки;</w:t>
            </w:r>
          </w:p>
          <w:p w14:paraId="635B8EE2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•</w:t>
            </w:r>
            <w:r w:rsidRPr="004C67FD">
              <w:tab/>
              <w:t>Передача архіву даних відповідно до запиту та на вимогу Замовника.</w:t>
            </w:r>
          </w:p>
        </w:tc>
        <w:tc>
          <w:tcPr>
            <w:tcW w:w="4678" w:type="dxa"/>
            <w:shd w:val="clear" w:color="auto" w:fill="auto"/>
          </w:tcPr>
          <w:p w14:paraId="4A8571FB" w14:textId="77777777" w:rsidR="0016748C" w:rsidRPr="004C67FD" w:rsidRDefault="0016748C" w:rsidP="004F6010">
            <w:pPr>
              <w:spacing w:after="60"/>
              <w:jc w:val="both"/>
            </w:pPr>
          </w:p>
        </w:tc>
      </w:tr>
      <w:tr w:rsidR="0016748C" w:rsidRPr="004C67FD" w14:paraId="4A4980EB" w14:textId="77777777" w:rsidTr="004F6010">
        <w:trPr>
          <w:trHeight w:val="675"/>
        </w:trPr>
        <w:tc>
          <w:tcPr>
            <w:tcW w:w="4644" w:type="dxa"/>
            <w:shd w:val="clear" w:color="auto" w:fill="auto"/>
            <w:vAlign w:val="center"/>
          </w:tcPr>
          <w:p w14:paraId="5125A181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3.4.18. Можливість ведення електронної бази даних по усіх дзвінках за наступними даними:</w:t>
            </w:r>
          </w:p>
          <w:p w14:paraId="2BB1BAFD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 xml:space="preserve">- Дата і час з'єднання абонента з АТС Контакт-центру у форматі рік-місяць-дата,  </w:t>
            </w:r>
            <w:proofErr w:type="spellStart"/>
            <w:r w:rsidRPr="004C67FD">
              <w:t>година:хвилина:секунда</w:t>
            </w:r>
            <w:proofErr w:type="spellEnd"/>
            <w:r w:rsidRPr="004C67FD">
              <w:t>;</w:t>
            </w:r>
          </w:p>
          <w:p w14:paraId="5C5F4FAE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- Тривалість очікування на гілці IVR в секундах;</w:t>
            </w:r>
          </w:p>
          <w:p w14:paraId="4F80A2E6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-</w:t>
            </w:r>
            <w:r w:rsidRPr="004C67FD">
              <w:tab/>
              <w:t>Результат вибору абонентами певного меню на IVR;</w:t>
            </w:r>
          </w:p>
          <w:p w14:paraId="14F61F7C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-</w:t>
            </w:r>
            <w:r w:rsidRPr="004C67FD">
              <w:tab/>
            </w:r>
            <w:proofErr w:type="spellStart"/>
            <w:r w:rsidRPr="004C67FD">
              <w:t>Waiting</w:t>
            </w:r>
            <w:proofErr w:type="spellEnd"/>
            <w:r w:rsidRPr="004C67FD">
              <w:t xml:space="preserve"> </w:t>
            </w:r>
            <w:proofErr w:type="spellStart"/>
            <w:r w:rsidRPr="004C67FD">
              <w:t>time</w:t>
            </w:r>
            <w:proofErr w:type="spellEnd"/>
            <w:r w:rsidRPr="004C67FD">
              <w:t xml:space="preserve"> (тривалість очікування в черзі) в секундах;</w:t>
            </w:r>
          </w:p>
          <w:p w14:paraId="412287ED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-</w:t>
            </w:r>
            <w:r w:rsidRPr="004C67FD">
              <w:tab/>
            </w:r>
            <w:proofErr w:type="spellStart"/>
            <w:r w:rsidRPr="004C67FD">
              <w:t>Talking</w:t>
            </w:r>
            <w:proofErr w:type="spellEnd"/>
            <w:r w:rsidRPr="004C67FD">
              <w:t xml:space="preserve"> </w:t>
            </w:r>
            <w:proofErr w:type="spellStart"/>
            <w:r w:rsidRPr="004C67FD">
              <w:t>time</w:t>
            </w:r>
            <w:proofErr w:type="spellEnd"/>
            <w:r w:rsidRPr="004C67FD">
              <w:t xml:space="preserve"> (тривалість розмови із оператором не враховуючи </w:t>
            </w:r>
            <w:proofErr w:type="spellStart"/>
            <w:r w:rsidRPr="004C67FD">
              <w:t>hold</w:t>
            </w:r>
            <w:proofErr w:type="spellEnd"/>
            <w:r w:rsidRPr="004C67FD">
              <w:t>) в секундах;</w:t>
            </w:r>
          </w:p>
          <w:p w14:paraId="64C56B8F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-</w:t>
            </w:r>
            <w:r w:rsidRPr="004C67FD">
              <w:tab/>
            </w:r>
            <w:proofErr w:type="spellStart"/>
            <w:r w:rsidRPr="004C67FD">
              <w:t>Hold</w:t>
            </w:r>
            <w:proofErr w:type="spellEnd"/>
            <w:r w:rsidRPr="004C67FD">
              <w:t xml:space="preserve"> (тривалість очі куння в режимі </w:t>
            </w:r>
            <w:proofErr w:type="spellStart"/>
            <w:r w:rsidRPr="004C67FD">
              <w:t>hold</w:t>
            </w:r>
            <w:proofErr w:type="spellEnd"/>
            <w:r w:rsidRPr="004C67FD">
              <w:t>) в секундах;</w:t>
            </w:r>
          </w:p>
          <w:p w14:paraId="04BC2C56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-</w:t>
            </w:r>
            <w:r w:rsidRPr="004C67FD">
              <w:tab/>
            </w:r>
            <w:proofErr w:type="spellStart"/>
            <w:r w:rsidRPr="004C67FD">
              <w:t>Wrap</w:t>
            </w:r>
            <w:proofErr w:type="spellEnd"/>
            <w:r w:rsidRPr="004C67FD">
              <w:t xml:space="preserve"> </w:t>
            </w:r>
            <w:proofErr w:type="spellStart"/>
            <w:r w:rsidRPr="004C67FD">
              <w:t>up</w:t>
            </w:r>
            <w:proofErr w:type="spellEnd"/>
            <w:r w:rsidRPr="004C67FD">
              <w:t>/</w:t>
            </w:r>
            <w:proofErr w:type="spellStart"/>
            <w:r w:rsidRPr="004C67FD">
              <w:t>Working</w:t>
            </w:r>
            <w:proofErr w:type="spellEnd"/>
            <w:r w:rsidRPr="004C67FD">
              <w:t xml:space="preserve"> </w:t>
            </w:r>
            <w:proofErr w:type="spellStart"/>
            <w:r w:rsidRPr="004C67FD">
              <w:t>time</w:t>
            </w:r>
            <w:proofErr w:type="spellEnd"/>
            <w:r w:rsidRPr="004C67FD">
              <w:t xml:space="preserve"> (тривалість пост обробки виклику згідно встановленого сценарію) в секундах;</w:t>
            </w:r>
          </w:p>
          <w:p w14:paraId="41FD9B7C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-</w:t>
            </w:r>
            <w:r w:rsidRPr="004C67FD">
              <w:tab/>
              <w:t>Результат з’єднання (типове резюме завершення розмови: зафіксовано інцидент, закрито інцидент, надано інформацію, виклик переадресовано)</w:t>
            </w:r>
          </w:p>
          <w:p w14:paraId="3942BF63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-</w:t>
            </w:r>
            <w:r w:rsidRPr="004C67FD">
              <w:tab/>
              <w:t>Ініціатор припинення розмови (хто перший закінчив розмову оператор/абонент)</w:t>
            </w:r>
          </w:p>
        </w:tc>
        <w:tc>
          <w:tcPr>
            <w:tcW w:w="4678" w:type="dxa"/>
            <w:shd w:val="clear" w:color="auto" w:fill="auto"/>
          </w:tcPr>
          <w:p w14:paraId="50B4FC8D" w14:textId="77777777" w:rsidR="0016748C" w:rsidRPr="004C67FD" w:rsidRDefault="0016748C" w:rsidP="004F6010">
            <w:pPr>
              <w:spacing w:after="60"/>
              <w:jc w:val="both"/>
            </w:pPr>
          </w:p>
        </w:tc>
      </w:tr>
      <w:tr w:rsidR="0016748C" w:rsidRPr="004C67FD" w14:paraId="3EDFAE4A" w14:textId="77777777" w:rsidTr="004F6010">
        <w:trPr>
          <w:trHeight w:val="675"/>
        </w:trPr>
        <w:tc>
          <w:tcPr>
            <w:tcW w:w="4644" w:type="dxa"/>
            <w:shd w:val="clear" w:color="auto" w:fill="auto"/>
            <w:vAlign w:val="center"/>
          </w:tcPr>
          <w:p w14:paraId="00E38D18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3.4.19. Забезпечення оперативного доступу відповідальним особам для прослуховування розмов/ статистики по операторах Контакт-центру  в режимі он-лайн.</w:t>
            </w:r>
          </w:p>
        </w:tc>
        <w:tc>
          <w:tcPr>
            <w:tcW w:w="4678" w:type="dxa"/>
            <w:shd w:val="clear" w:color="auto" w:fill="auto"/>
          </w:tcPr>
          <w:p w14:paraId="34A87D67" w14:textId="77777777" w:rsidR="0016748C" w:rsidRPr="004C67FD" w:rsidRDefault="0016748C" w:rsidP="004F6010">
            <w:pPr>
              <w:spacing w:after="60"/>
              <w:jc w:val="both"/>
              <w:rPr>
                <w:i/>
              </w:rPr>
            </w:pPr>
          </w:p>
        </w:tc>
      </w:tr>
      <w:tr w:rsidR="0016748C" w:rsidRPr="004C67FD" w14:paraId="48A29A4B" w14:textId="77777777" w:rsidTr="004F6010">
        <w:trPr>
          <w:trHeight w:val="675"/>
        </w:trPr>
        <w:tc>
          <w:tcPr>
            <w:tcW w:w="4644" w:type="dxa"/>
            <w:shd w:val="clear" w:color="auto" w:fill="auto"/>
            <w:vAlign w:val="center"/>
          </w:tcPr>
          <w:p w14:paraId="262E1202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3.4.20. Наявність функції встановлення автоматичних відповідей по чатам.</w:t>
            </w:r>
          </w:p>
        </w:tc>
        <w:tc>
          <w:tcPr>
            <w:tcW w:w="4678" w:type="dxa"/>
            <w:shd w:val="clear" w:color="auto" w:fill="auto"/>
          </w:tcPr>
          <w:p w14:paraId="50758CAD" w14:textId="77777777" w:rsidR="0016748C" w:rsidRPr="004C67FD" w:rsidRDefault="0016748C" w:rsidP="004F6010">
            <w:pPr>
              <w:spacing w:after="60"/>
              <w:jc w:val="both"/>
              <w:rPr>
                <w:i/>
              </w:rPr>
            </w:pPr>
          </w:p>
        </w:tc>
      </w:tr>
      <w:tr w:rsidR="0016748C" w:rsidRPr="004C67FD" w14:paraId="57B2526E" w14:textId="77777777" w:rsidTr="004F6010">
        <w:trPr>
          <w:trHeight w:val="675"/>
        </w:trPr>
        <w:tc>
          <w:tcPr>
            <w:tcW w:w="4644" w:type="dxa"/>
            <w:shd w:val="clear" w:color="auto" w:fill="auto"/>
            <w:vAlign w:val="center"/>
          </w:tcPr>
          <w:p w14:paraId="21061A19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3.4.21. Забезпечення збереження даних:</w:t>
            </w:r>
          </w:p>
          <w:p w14:paraId="0223E550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•</w:t>
            </w:r>
            <w:r w:rsidRPr="004C67FD">
              <w:tab/>
              <w:t>Запис не менше 99,99% чатів з абонентами;</w:t>
            </w:r>
          </w:p>
          <w:p w14:paraId="3620D254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•</w:t>
            </w:r>
            <w:r w:rsidRPr="004C67FD">
              <w:tab/>
              <w:t xml:space="preserve">Наявність функцій запису чатів та </w:t>
            </w:r>
            <w:r w:rsidRPr="004C67FD">
              <w:lastRenderedPageBreak/>
              <w:t>збереження їх протягом не менше ніж два роки;</w:t>
            </w:r>
          </w:p>
          <w:p w14:paraId="2431B710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•</w:t>
            </w:r>
            <w:r w:rsidRPr="004C67FD">
              <w:tab/>
              <w:t>Передача архіву даних відповідно до запиту та на вимогу Замовника.</w:t>
            </w:r>
          </w:p>
        </w:tc>
        <w:tc>
          <w:tcPr>
            <w:tcW w:w="4678" w:type="dxa"/>
            <w:shd w:val="clear" w:color="auto" w:fill="auto"/>
          </w:tcPr>
          <w:p w14:paraId="2248A36D" w14:textId="77777777" w:rsidR="0016748C" w:rsidRPr="004C67FD" w:rsidRDefault="0016748C" w:rsidP="004F6010">
            <w:pPr>
              <w:spacing w:after="60"/>
              <w:jc w:val="both"/>
              <w:rPr>
                <w:i/>
              </w:rPr>
            </w:pPr>
          </w:p>
        </w:tc>
      </w:tr>
      <w:tr w:rsidR="0016748C" w:rsidRPr="004C67FD" w14:paraId="585C6ED3" w14:textId="77777777" w:rsidTr="004F6010">
        <w:trPr>
          <w:trHeight w:val="675"/>
        </w:trPr>
        <w:tc>
          <w:tcPr>
            <w:tcW w:w="4644" w:type="dxa"/>
            <w:shd w:val="clear" w:color="auto" w:fill="auto"/>
            <w:vAlign w:val="center"/>
          </w:tcPr>
          <w:p w14:paraId="6F112AE3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3.4.22. Можливість ведення електронної бази даних по усіх чатах за наступними даними:</w:t>
            </w:r>
          </w:p>
          <w:p w14:paraId="00A73A02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-</w:t>
            </w:r>
            <w:r w:rsidRPr="004C67FD">
              <w:tab/>
              <w:t>Дата і час початку та завершення чату рік/місяць/дата,  година/хвилина/секунда;</w:t>
            </w:r>
          </w:p>
          <w:p w14:paraId="2A6915CD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-</w:t>
            </w:r>
            <w:r w:rsidRPr="004C67FD">
              <w:tab/>
              <w:t>Тривалість очікування на з’єднання з оператором в секундах;</w:t>
            </w:r>
          </w:p>
          <w:p w14:paraId="1C76205C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-</w:t>
            </w:r>
            <w:r w:rsidRPr="004C67FD">
              <w:tab/>
              <w:t>Результат вибору клієнтами певного меню;</w:t>
            </w:r>
          </w:p>
          <w:p w14:paraId="7AC421F4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-</w:t>
            </w:r>
            <w:r w:rsidRPr="004C67FD">
              <w:tab/>
            </w:r>
            <w:proofErr w:type="spellStart"/>
            <w:r w:rsidRPr="004C67FD">
              <w:t>Waiting</w:t>
            </w:r>
            <w:proofErr w:type="spellEnd"/>
            <w:r w:rsidRPr="004C67FD">
              <w:t xml:space="preserve"> </w:t>
            </w:r>
            <w:proofErr w:type="spellStart"/>
            <w:r w:rsidRPr="004C67FD">
              <w:t>time</w:t>
            </w:r>
            <w:proofErr w:type="spellEnd"/>
            <w:r w:rsidRPr="004C67FD">
              <w:t xml:space="preserve"> (тривалість очікування в черзі) в секундах;</w:t>
            </w:r>
          </w:p>
          <w:p w14:paraId="51577C7F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-</w:t>
            </w:r>
            <w:r w:rsidRPr="004C67FD">
              <w:tab/>
            </w:r>
            <w:proofErr w:type="spellStart"/>
            <w:r w:rsidRPr="004C67FD">
              <w:t>Chat</w:t>
            </w:r>
            <w:proofErr w:type="spellEnd"/>
            <w:r w:rsidRPr="004C67FD">
              <w:t xml:space="preserve"> </w:t>
            </w:r>
            <w:proofErr w:type="spellStart"/>
            <w:r w:rsidRPr="004C67FD">
              <w:t>time</w:t>
            </w:r>
            <w:proofErr w:type="spellEnd"/>
            <w:r w:rsidRPr="004C67FD">
              <w:t xml:space="preserve"> (тривалість чату з оператором) в секундах;</w:t>
            </w:r>
          </w:p>
          <w:p w14:paraId="244FF71E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-</w:t>
            </w:r>
            <w:r w:rsidRPr="004C67FD">
              <w:tab/>
              <w:t>Тематика чату (типове резюме завершення розмови, котре в чаті може вказати оператор).</w:t>
            </w:r>
          </w:p>
        </w:tc>
        <w:tc>
          <w:tcPr>
            <w:tcW w:w="4678" w:type="dxa"/>
            <w:shd w:val="clear" w:color="auto" w:fill="auto"/>
          </w:tcPr>
          <w:p w14:paraId="2AC811B7" w14:textId="77777777" w:rsidR="0016748C" w:rsidRPr="004C67FD" w:rsidRDefault="0016748C" w:rsidP="004F6010">
            <w:pPr>
              <w:contextualSpacing/>
              <w:jc w:val="both"/>
              <w:rPr>
                <w:i/>
              </w:rPr>
            </w:pPr>
          </w:p>
        </w:tc>
      </w:tr>
      <w:tr w:rsidR="0016748C" w:rsidRPr="004C67FD" w14:paraId="68C6C01C" w14:textId="77777777" w:rsidTr="004F6010">
        <w:trPr>
          <w:trHeight w:val="675"/>
        </w:trPr>
        <w:tc>
          <w:tcPr>
            <w:tcW w:w="4644" w:type="dxa"/>
            <w:shd w:val="clear" w:color="auto" w:fill="auto"/>
            <w:vAlign w:val="center"/>
          </w:tcPr>
          <w:p w14:paraId="6D146A38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 xml:space="preserve">3.4.23. Наявність внутрішніх інтерфейсів обробки виклику (сценарії розмови, </w:t>
            </w:r>
            <w:proofErr w:type="spellStart"/>
            <w:r w:rsidRPr="004C67FD">
              <w:t>скриптинг</w:t>
            </w:r>
            <w:proofErr w:type="spellEnd"/>
            <w:r w:rsidRPr="004C67FD">
              <w:t>).</w:t>
            </w:r>
          </w:p>
        </w:tc>
        <w:tc>
          <w:tcPr>
            <w:tcW w:w="4678" w:type="dxa"/>
            <w:shd w:val="clear" w:color="auto" w:fill="auto"/>
          </w:tcPr>
          <w:p w14:paraId="433BD0D1" w14:textId="77777777" w:rsidR="0016748C" w:rsidRPr="004C67FD" w:rsidRDefault="0016748C" w:rsidP="004F6010">
            <w:pPr>
              <w:spacing w:after="60"/>
              <w:jc w:val="both"/>
              <w:rPr>
                <w:bCs/>
              </w:rPr>
            </w:pPr>
          </w:p>
        </w:tc>
      </w:tr>
      <w:tr w:rsidR="0016748C" w:rsidRPr="004C67FD" w14:paraId="56963230" w14:textId="77777777" w:rsidTr="004F6010">
        <w:trPr>
          <w:trHeight w:val="675"/>
        </w:trPr>
        <w:tc>
          <w:tcPr>
            <w:tcW w:w="4644" w:type="dxa"/>
            <w:shd w:val="clear" w:color="auto" w:fill="auto"/>
            <w:vAlign w:val="center"/>
          </w:tcPr>
          <w:p w14:paraId="2BC4D860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3.4.24. Наявність системи підбору представників Контакт центру, що дозволяє здійснювати оцінку кандидата відповідно до вимог.</w:t>
            </w:r>
          </w:p>
        </w:tc>
        <w:tc>
          <w:tcPr>
            <w:tcW w:w="4678" w:type="dxa"/>
            <w:shd w:val="clear" w:color="auto" w:fill="auto"/>
          </w:tcPr>
          <w:p w14:paraId="39ADAB6C" w14:textId="77777777" w:rsidR="0016748C" w:rsidRPr="004C67FD" w:rsidRDefault="0016748C" w:rsidP="004F6010">
            <w:pPr>
              <w:contextualSpacing/>
              <w:jc w:val="both"/>
              <w:rPr>
                <w:i/>
              </w:rPr>
            </w:pPr>
          </w:p>
        </w:tc>
      </w:tr>
      <w:tr w:rsidR="0016748C" w:rsidRPr="004C67FD" w14:paraId="7F522757" w14:textId="77777777" w:rsidTr="004F6010">
        <w:trPr>
          <w:trHeight w:val="1549"/>
        </w:trPr>
        <w:tc>
          <w:tcPr>
            <w:tcW w:w="4644" w:type="dxa"/>
            <w:shd w:val="clear" w:color="auto" w:fill="auto"/>
            <w:vAlign w:val="center"/>
          </w:tcPr>
          <w:p w14:paraId="5B10411D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3.4.25. Наявність системи початкового навчання, адаптації нових співробітників, розвитку персоналу після випробувального терміну.</w:t>
            </w:r>
          </w:p>
        </w:tc>
        <w:tc>
          <w:tcPr>
            <w:tcW w:w="4678" w:type="dxa"/>
            <w:shd w:val="clear" w:color="auto" w:fill="auto"/>
          </w:tcPr>
          <w:p w14:paraId="199EE209" w14:textId="77777777" w:rsidR="0016748C" w:rsidRPr="004C67FD" w:rsidRDefault="0016748C" w:rsidP="004F6010">
            <w:pPr>
              <w:jc w:val="both"/>
              <w:rPr>
                <w:i/>
              </w:rPr>
            </w:pPr>
          </w:p>
        </w:tc>
      </w:tr>
      <w:tr w:rsidR="0016748C" w:rsidRPr="004C67FD" w14:paraId="7EE276B1" w14:textId="77777777" w:rsidTr="004F6010">
        <w:trPr>
          <w:trHeight w:val="1549"/>
        </w:trPr>
        <w:tc>
          <w:tcPr>
            <w:tcW w:w="4644" w:type="dxa"/>
            <w:shd w:val="clear" w:color="auto" w:fill="auto"/>
            <w:vAlign w:val="center"/>
          </w:tcPr>
          <w:p w14:paraId="0DBC3E07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3.4.2</w:t>
            </w:r>
            <w:r w:rsidRPr="004C67FD">
              <w:rPr>
                <w:lang w:val="ru-RU"/>
              </w:rPr>
              <w:t>6</w:t>
            </w:r>
            <w:r w:rsidRPr="004C67FD">
              <w:t>. Описати: в які терміни в разі перемоги буде налаштований функціонал для запуску проекту</w:t>
            </w:r>
          </w:p>
        </w:tc>
        <w:tc>
          <w:tcPr>
            <w:tcW w:w="4678" w:type="dxa"/>
            <w:shd w:val="clear" w:color="auto" w:fill="auto"/>
          </w:tcPr>
          <w:p w14:paraId="09A44B1E" w14:textId="77777777" w:rsidR="0016748C" w:rsidRPr="004C67FD" w:rsidRDefault="0016748C" w:rsidP="004F6010">
            <w:pPr>
              <w:jc w:val="both"/>
              <w:rPr>
                <w:i/>
              </w:rPr>
            </w:pPr>
          </w:p>
        </w:tc>
      </w:tr>
    </w:tbl>
    <w:p w14:paraId="50F0585D" w14:textId="77777777" w:rsidR="0016748C" w:rsidRPr="004C67FD" w:rsidRDefault="0016748C" w:rsidP="0016748C">
      <w:pPr>
        <w:jc w:val="both"/>
      </w:pPr>
    </w:p>
    <w:p w14:paraId="2F7ACF90" w14:textId="77777777" w:rsidR="0016748C" w:rsidRPr="004C67FD" w:rsidRDefault="0016748C" w:rsidP="0016748C">
      <w:pPr>
        <w:jc w:val="both"/>
      </w:pPr>
    </w:p>
    <w:p w14:paraId="157990BF" w14:textId="77777777" w:rsidR="0016748C" w:rsidRPr="004C67FD" w:rsidRDefault="0016748C" w:rsidP="0016748C">
      <w:pPr>
        <w:ind w:firstLine="284"/>
        <w:jc w:val="both"/>
      </w:pPr>
      <w:r w:rsidRPr="004C67FD">
        <w:rPr>
          <w:b/>
        </w:rPr>
        <w:t>3.5.</w:t>
      </w:r>
      <w:r w:rsidRPr="004C67FD">
        <w:t xml:space="preserve"> Сценарії, алгоритми роботи операторів підготовлені Виконавцем погоджуються із Замовником. Всі зміни та доповнення, які необхідно </w:t>
      </w:r>
      <w:proofErr w:type="spellStart"/>
      <w:r w:rsidRPr="004C67FD">
        <w:t>внести</w:t>
      </w:r>
      <w:proofErr w:type="spellEnd"/>
      <w:r w:rsidRPr="004C67FD">
        <w:t xml:space="preserve"> в сценарії, алгоритми роботи операторів погоджуються обома сторонами шляхом обміну інформацією за допомогою електронних листів.</w:t>
      </w:r>
    </w:p>
    <w:p w14:paraId="73B2A329" w14:textId="77777777" w:rsidR="0016748C" w:rsidRPr="004C67FD" w:rsidRDefault="0016748C" w:rsidP="0016748C">
      <w:pPr>
        <w:jc w:val="both"/>
        <w:rPr>
          <w:b/>
        </w:rPr>
      </w:pPr>
    </w:p>
    <w:p w14:paraId="272A4971" w14:textId="77777777" w:rsidR="0016748C" w:rsidRPr="004C67FD" w:rsidRDefault="0016748C" w:rsidP="0016748C">
      <w:pPr>
        <w:ind w:firstLine="284"/>
        <w:jc w:val="both"/>
        <w:rPr>
          <w:b/>
        </w:rPr>
      </w:pPr>
      <w:r w:rsidRPr="004C67FD">
        <w:rPr>
          <w:b/>
        </w:rPr>
        <w:t>Окремі вимоги щодо підсистеми для працівників контакт-центру для обробки звернень від абонентів.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5531"/>
      </w:tblGrid>
      <w:tr w:rsidR="0016748C" w:rsidRPr="004C67FD" w14:paraId="3CD89E56" w14:textId="77777777" w:rsidTr="004F6010">
        <w:trPr>
          <w:trHeight w:val="675"/>
        </w:trPr>
        <w:tc>
          <w:tcPr>
            <w:tcW w:w="3791" w:type="dxa"/>
            <w:shd w:val="clear" w:color="auto" w:fill="auto"/>
            <w:vAlign w:val="center"/>
          </w:tcPr>
          <w:p w14:paraId="1C503D1C" w14:textId="77777777" w:rsidR="0016748C" w:rsidRPr="004C67FD" w:rsidRDefault="0016748C" w:rsidP="004F6010">
            <w:pPr>
              <w:jc w:val="both"/>
            </w:pPr>
            <w:r w:rsidRPr="004C67FD">
              <w:lastRenderedPageBreak/>
              <w:t>Підвищення контролю та якості надання медичних консультацій абонентам:</w:t>
            </w:r>
          </w:p>
          <w:p w14:paraId="4D451278" w14:textId="77777777" w:rsidR="0016748C" w:rsidRPr="004C67FD" w:rsidRDefault="0016748C" w:rsidP="004F6010">
            <w:pPr>
              <w:spacing w:after="60"/>
              <w:jc w:val="both"/>
            </w:pPr>
          </w:p>
        </w:tc>
        <w:tc>
          <w:tcPr>
            <w:tcW w:w="5531" w:type="dxa"/>
            <w:shd w:val="clear" w:color="auto" w:fill="auto"/>
          </w:tcPr>
          <w:p w14:paraId="6DE26161" w14:textId="77777777" w:rsidR="0016748C" w:rsidRPr="004C67FD" w:rsidRDefault="0016748C" w:rsidP="004F6010">
            <w:pPr>
              <w:spacing w:after="160" w:line="259" w:lineRule="auto"/>
              <w:jc w:val="both"/>
            </w:pPr>
            <w:r w:rsidRPr="004C67FD">
              <w:t>Оперативна обробка звернень від абонентів;</w:t>
            </w:r>
          </w:p>
          <w:p w14:paraId="20BEB3A3" w14:textId="77777777" w:rsidR="0016748C" w:rsidRPr="004C67FD" w:rsidRDefault="0016748C" w:rsidP="004F6010">
            <w:pPr>
              <w:spacing w:after="160" w:line="259" w:lineRule="auto"/>
              <w:jc w:val="both"/>
            </w:pPr>
            <w:r w:rsidRPr="004C67FD">
              <w:t xml:space="preserve">Інформування відповідних органів державної влади або закладів охорони здоров’я про поступлення нового звернення (відправка </w:t>
            </w:r>
            <w:proofErr w:type="spellStart"/>
            <w:r w:rsidRPr="004C67FD">
              <w:t>ел</w:t>
            </w:r>
            <w:proofErr w:type="spellEnd"/>
            <w:r w:rsidRPr="004C67FD">
              <w:t>. повідомлень, повідомлень в телеграм каналі);</w:t>
            </w:r>
          </w:p>
          <w:p w14:paraId="4EFE2F2F" w14:textId="77777777" w:rsidR="0016748C" w:rsidRPr="004C67FD" w:rsidRDefault="0016748C" w:rsidP="004F6010">
            <w:pPr>
              <w:spacing w:after="160" w:line="259" w:lineRule="auto"/>
              <w:jc w:val="both"/>
            </w:pPr>
            <w:r w:rsidRPr="004C67FD">
              <w:t>Підвищення контролю за розглядом та вирішенням питань абонентів;</w:t>
            </w:r>
          </w:p>
          <w:p w14:paraId="243FC0EA" w14:textId="21F3EA82" w:rsidR="0016748C" w:rsidRPr="00FC27C0" w:rsidRDefault="0016748C" w:rsidP="00FC27C0">
            <w:pPr>
              <w:spacing w:after="160" w:line="259" w:lineRule="auto"/>
              <w:jc w:val="both"/>
            </w:pPr>
            <w:r w:rsidRPr="004C67FD">
              <w:t>Статистика звернень в розрізі операцій/типів (нова, в роботі, закрито, відкриті задачі, нещодавно закриті).</w:t>
            </w:r>
          </w:p>
        </w:tc>
      </w:tr>
      <w:tr w:rsidR="0016748C" w:rsidRPr="004C67FD" w14:paraId="1D927A13" w14:textId="77777777" w:rsidTr="004F6010">
        <w:trPr>
          <w:trHeight w:val="675"/>
        </w:trPr>
        <w:tc>
          <w:tcPr>
            <w:tcW w:w="3791" w:type="dxa"/>
            <w:shd w:val="clear" w:color="auto" w:fill="auto"/>
            <w:vAlign w:val="center"/>
          </w:tcPr>
          <w:p w14:paraId="5D3F0E1A" w14:textId="77777777" w:rsidR="0016748C" w:rsidRPr="004C67FD" w:rsidRDefault="0016748C" w:rsidP="004F6010">
            <w:pPr>
              <w:jc w:val="both"/>
            </w:pPr>
            <w:r w:rsidRPr="004C67FD">
              <w:t>Функціональні вимоги.</w:t>
            </w:r>
          </w:p>
          <w:p w14:paraId="570CD283" w14:textId="77777777" w:rsidR="0016748C" w:rsidRPr="004C67FD" w:rsidRDefault="0016748C" w:rsidP="004F6010">
            <w:pPr>
              <w:jc w:val="both"/>
            </w:pPr>
          </w:p>
        </w:tc>
        <w:tc>
          <w:tcPr>
            <w:tcW w:w="5531" w:type="dxa"/>
            <w:shd w:val="clear" w:color="auto" w:fill="auto"/>
          </w:tcPr>
          <w:p w14:paraId="21F4C7FB" w14:textId="77777777" w:rsidR="0016748C" w:rsidRPr="004C67FD" w:rsidRDefault="0016748C" w:rsidP="004F6010">
            <w:pPr>
              <w:jc w:val="both"/>
            </w:pPr>
            <w:r w:rsidRPr="004C67FD">
              <w:t>3.1. Вимоги по розробці:</w:t>
            </w:r>
          </w:p>
          <w:p w14:paraId="46A89A3C" w14:textId="77777777" w:rsidR="0016748C" w:rsidRPr="004C67FD" w:rsidRDefault="0016748C" w:rsidP="004F6010">
            <w:pPr>
              <w:jc w:val="both"/>
            </w:pPr>
            <w:r w:rsidRPr="004C67FD">
              <w:t>3.1.1. Завдання функціоналу:</w:t>
            </w:r>
          </w:p>
          <w:p w14:paraId="4D31D686" w14:textId="77777777" w:rsidR="0016748C" w:rsidRPr="004C67FD" w:rsidRDefault="0016748C" w:rsidP="004F6010">
            <w:pPr>
              <w:jc w:val="both"/>
            </w:pPr>
            <w:r w:rsidRPr="004C67FD">
              <w:t>- Створення задач для виконання представниками Замовника;</w:t>
            </w:r>
          </w:p>
          <w:p w14:paraId="0BFFADA5" w14:textId="77777777" w:rsidR="0016748C" w:rsidRPr="004C67FD" w:rsidRDefault="0016748C" w:rsidP="004F6010">
            <w:pPr>
              <w:jc w:val="both"/>
            </w:pPr>
            <w:r w:rsidRPr="004C67FD">
              <w:t xml:space="preserve">- Інформування Замовника про отримання нової задачі (повідомлення на </w:t>
            </w:r>
            <w:proofErr w:type="spellStart"/>
            <w:r w:rsidRPr="004C67FD">
              <w:t>ел</w:t>
            </w:r>
            <w:proofErr w:type="spellEnd"/>
            <w:r w:rsidRPr="004C67FD">
              <w:t>. пошту, телеграм канал, дзвінок);</w:t>
            </w:r>
          </w:p>
          <w:p w14:paraId="6AB55A0C" w14:textId="77777777" w:rsidR="0016748C" w:rsidRPr="004C67FD" w:rsidRDefault="0016748C" w:rsidP="004F6010">
            <w:pPr>
              <w:jc w:val="both"/>
            </w:pPr>
            <w:r w:rsidRPr="004C67FD">
              <w:t>- Інформування відповідальних осіб зі сторони Виконавця про статус задачі;</w:t>
            </w:r>
          </w:p>
          <w:p w14:paraId="4A4C66A9" w14:textId="77777777" w:rsidR="0016748C" w:rsidRPr="004C67FD" w:rsidRDefault="0016748C" w:rsidP="004F6010">
            <w:pPr>
              <w:jc w:val="both"/>
            </w:pPr>
            <w:r w:rsidRPr="004C67FD">
              <w:t>- Моніторинг статусів задач, їх к-ті, тривалість реакції, роботи з задачами, результатів виконання.</w:t>
            </w:r>
          </w:p>
          <w:p w14:paraId="700B353D" w14:textId="77777777" w:rsidR="0016748C" w:rsidRPr="004C67FD" w:rsidRDefault="0016748C" w:rsidP="004F6010">
            <w:pPr>
              <w:jc w:val="both"/>
            </w:pPr>
            <w:r w:rsidRPr="004C67FD">
              <w:t xml:space="preserve">3.1.2. Рівні </w:t>
            </w:r>
            <w:proofErr w:type="spellStart"/>
            <w:r w:rsidRPr="004C67FD">
              <w:t>доступів</w:t>
            </w:r>
            <w:proofErr w:type="spellEnd"/>
            <w:r w:rsidRPr="004C67FD">
              <w:t>:</w:t>
            </w:r>
          </w:p>
          <w:p w14:paraId="790648D0" w14:textId="77777777" w:rsidR="0016748C" w:rsidRPr="004C67FD" w:rsidRDefault="0016748C" w:rsidP="004F6010">
            <w:pPr>
              <w:jc w:val="both"/>
            </w:pPr>
            <w:r w:rsidRPr="004C67FD">
              <w:t xml:space="preserve">- </w:t>
            </w:r>
            <w:proofErr w:type="spellStart"/>
            <w:r w:rsidRPr="004C67FD">
              <w:t>Адмін</w:t>
            </w:r>
            <w:proofErr w:type="spellEnd"/>
            <w:r w:rsidRPr="004C67FD">
              <w:t xml:space="preserve"> (створення звернень, перегляд створених звернень, зміна будь якого поля зафіксованого звернення, створення користувачів, надання їм </w:t>
            </w:r>
            <w:proofErr w:type="spellStart"/>
            <w:r w:rsidRPr="004C67FD">
              <w:t>доступів</w:t>
            </w:r>
            <w:proofErr w:type="spellEnd"/>
            <w:r w:rsidRPr="004C67FD">
              <w:t xml:space="preserve">, керування </w:t>
            </w:r>
            <w:proofErr w:type="spellStart"/>
            <w:r w:rsidRPr="004C67FD">
              <w:t>доступами</w:t>
            </w:r>
            <w:proofErr w:type="spellEnd"/>
            <w:r w:rsidRPr="004C67FD">
              <w:t>).</w:t>
            </w:r>
          </w:p>
          <w:p w14:paraId="012443E2" w14:textId="77777777" w:rsidR="0016748C" w:rsidRPr="004C67FD" w:rsidRDefault="0016748C" w:rsidP="004F6010">
            <w:pPr>
              <w:jc w:val="both"/>
            </w:pPr>
            <w:r w:rsidRPr="004C67FD">
              <w:t>- Оператор (перегляд створених звернень, зміна статусу звернення, можливість додавати коментарі)</w:t>
            </w:r>
          </w:p>
          <w:p w14:paraId="674CF35D" w14:textId="77777777" w:rsidR="0016748C" w:rsidRPr="004C67FD" w:rsidRDefault="0016748C" w:rsidP="004F6010">
            <w:pPr>
              <w:jc w:val="both"/>
            </w:pPr>
            <w:r w:rsidRPr="004C67FD">
              <w:t>- Замовник  (перегляд запитуваної інформації, зокрема створених звернень, зміна статусу звернення, можливість змінювати виконавця звернення, додавати коментарі, прикріплювати файли з рішеннями звернень).</w:t>
            </w:r>
          </w:p>
          <w:p w14:paraId="0E2134D2" w14:textId="77777777" w:rsidR="0016748C" w:rsidRPr="004C67FD" w:rsidRDefault="0016748C" w:rsidP="004F6010">
            <w:pPr>
              <w:jc w:val="both"/>
            </w:pPr>
            <w:r w:rsidRPr="004C67FD">
              <w:t>3.1.3. Статуси звернень:</w:t>
            </w:r>
          </w:p>
          <w:p w14:paraId="2AF408CC" w14:textId="77777777" w:rsidR="0016748C" w:rsidRPr="004C67FD" w:rsidRDefault="0016748C" w:rsidP="004F6010">
            <w:pPr>
              <w:jc w:val="both"/>
            </w:pPr>
            <w:r w:rsidRPr="004C67FD">
              <w:t xml:space="preserve">- Нова (задача, котра створена оператором, отримує даний статус). </w:t>
            </w:r>
          </w:p>
          <w:p w14:paraId="6F024FE6" w14:textId="77777777" w:rsidR="0016748C" w:rsidRPr="004C67FD" w:rsidRDefault="0016748C" w:rsidP="004F6010">
            <w:pPr>
              <w:jc w:val="both"/>
            </w:pPr>
            <w:r w:rsidRPr="004C67FD">
              <w:t>- В роботі (даний статус може бути змінено зі статусу «Нова» користувачем рівня доступу «Замовник»).</w:t>
            </w:r>
          </w:p>
          <w:p w14:paraId="46C029EF" w14:textId="77777777" w:rsidR="0016748C" w:rsidRPr="004C67FD" w:rsidRDefault="0016748C" w:rsidP="004F6010">
            <w:pPr>
              <w:jc w:val="both"/>
            </w:pPr>
            <w:r w:rsidRPr="004C67FD">
              <w:t xml:space="preserve"> - </w:t>
            </w:r>
            <w:proofErr w:type="spellStart"/>
            <w:r w:rsidRPr="004C67FD">
              <w:t>Відхилено</w:t>
            </w:r>
            <w:proofErr w:type="spellEnd"/>
            <w:r w:rsidRPr="004C67FD">
              <w:t xml:space="preserve"> (даний статус може бути змінено зі статусу «В роботі» «Замовником» у випадку, якщо інформації недостатньо для вирішення звернення з подальшим інформуванням абонента щодо необхідності надання додаткових відомостей).</w:t>
            </w:r>
          </w:p>
          <w:p w14:paraId="55158792" w14:textId="77777777" w:rsidR="0016748C" w:rsidRPr="004C67FD" w:rsidRDefault="0016748C" w:rsidP="004F6010">
            <w:pPr>
              <w:jc w:val="both"/>
            </w:pPr>
            <w:r w:rsidRPr="004C67FD">
              <w:t>- На доопрацюванні (статус може бути змінено «Оператором» у випадку, якщо абонента не влаштовує варіант вирішення його запиту).</w:t>
            </w:r>
          </w:p>
          <w:p w14:paraId="35FECC66" w14:textId="77777777" w:rsidR="0016748C" w:rsidRPr="004C67FD" w:rsidRDefault="0016748C" w:rsidP="004F6010">
            <w:pPr>
              <w:jc w:val="both"/>
            </w:pPr>
            <w:r w:rsidRPr="004C67FD">
              <w:lastRenderedPageBreak/>
              <w:t>- Вирішено (статус, котрий може проставити «Замовник» у випадку, якщо питання абонента було вирішено).</w:t>
            </w:r>
          </w:p>
          <w:p w14:paraId="0AF42F2A" w14:textId="77777777" w:rsidR="0016748C" w:rsidRPr="004C67FD" w:rsidRDefault="0016748C" w:rsidP="004F6010">
            <w:pPr>
              <w:jc w:val="both"/>
            </w:pPr>
            <w:r w:rsidRPr="004C67FD">
              <w:t>- Закрито (може бути змінено зі статусу  «Вирішено» користувачем рівня доступу «Оператор» у випадку, якщо абонента влаштовує варіант вирішення питання).</w:t>
            </w:r>
          </w:p>
          <w:p w14:paraId="54C20405" w14:textId="77777777" w:rsidR="0016748C" w:rsidRPr="004C67FD" w:rsidRDefault="0016748C" w:rsidP="004F6010">
            <w:pPr>
              <w:jc w:val="both"/>
            </w:pPr>
            <w:r w:rsidRPr="004C67FD">
              <w:t>- Відкриті задачі ( задачі в статусі «Нова» і « В роботі»).</w:t>
            </w:r>
          </w:p>
          <w:p w14:paraId="322122A3" w14:textId="77777777" w:rsidR="0016748C" w:rsidRPr="004C67FD" w:rsidRDefault="0016748C" w:rsidP="004F6010">
            <w:pPr>
              <w:jc w:val="both"/>
            </w:pPr>
            <w:r w:rsidRPr="004C67FD">
              <w:t>- Нещодавно закриті (задачі, що перебувають в статусі «Закрито» менше 24 год.).</w:t>
            </w:r>
          </w:p>
          <w:p w14:paraId="3C3A937E" w14:textId="77777777" w:rsidR="0016748C" w:rsidRPr="004C67FD" w:rsidRDefault="0016748C" w:rsidP="004F6010">
            <w:pPr>
              <w:jc w:val="both"/>
            </w:pPr>
            <w:r w:rsidRPr="004C67FD">
              <w:t>- Термінові (задачі, в котрих існує пряма загроза життю людини і вона повинна бути вирішена протягом 2 годин).</w:t>
            </w:r>
          </w:p>
          <w:p w14:paraId="2E391F2B" w14:textId="77777777" w:rsidR="0016748C" w:rsidRPr="004C67FD" w:rsidRDefault="0016748C" w:rsidP="004F6010">
            <w:pPr>
              <w:jc w:val="both"/>
            </w:pPr>
            <w:r w:rsidRPr="004C67FD">
              <w:t>3.1.4. Опис роботи функціоналу:.</w:t>
            </w:r>
          </w:p>
          <w:p w14:paraId="606D78A8" w14:textId="77777777" w:rsidR="0016748C" w:rsidRPr="004C67FD" w:rsidRDefault="0016748C" w:rsidP="004F6010">
            <w:pPr>
              <w:jc w:val="both"/>
            </w:pPr>
            <w:r w:rsidRPr="004C67FD">
              <w:t>3.1.4.1. Функціонал роботи зі зверненнями громадян операторами:</w:t>
            </w:r>
          </w:p>
          <w:p w14:paraId="62BA9C2C" w14:textId="77777777" w:rsidR="0016748C" w:rsidRPr="004C67FD" w:rsidRDefault="0016748C" w:rsidP="004F6010">
            <w:pPr>
              <w:jc w:val="both"/>
            </w:pPr>
            <w:r w:rsidRPr="004C67FD">
              <w:t>- Фіксація звернення громадянина з вибором тематики звернення;</w:t>
            </w:r>
          </w:p>
          <w:p w14:paraId="2C062757" w14:textId="77777777" w:rsidR="0016748C" w:rsidRPr="004C67FD" w:rsidRDefault="0016748C" w:rsidP="004F6010">
            <w:pPr>
              <w:jc w:val="both"/>
            </w:pPr>
            <w:r w:rsidRPr="004C67FD">
              <w:t>- В залежності від обраної тематики – фіксація певних обов’язкових для заповнення полів;</w:t>
            </w:r>
          </w:p>
          <w:p w14:paraId="032008E7" w14:textId="77777777" w:rsidR="0016748C" w:rsidRPr="004C67FD" w:rsidRDefault="0016748C" w:rsidP="004F6010">
            <w:pPr>
              <w:jc w:val="both"/>
            </w:pPr>
            <w:r w:rsidRPr="004C67FD">
              <w:t>- Автоматичне призначення відповідальної особи в залежності від тематики звернення, регіону;</w:t>
            </w:r>
          </w:p>
          <w:p w14:paraId="7F0246A7" w14:textId="77777777" w:rsidR="0016748C" w:rsidRPr="004C67FD" w:rsidRDefault="0016748C" w:rsidP="004F6010">
            <w:pPr>
              <w:jc w:val="both"/>
            </w:pPr>
            <w:r w:rsidRPr="004C67FD">
              <w:t>- Автоматичне інформування відповідальної особи про отримання звернення від громадянина з гіперпосиланням на відповідне звернення в CRM системі для швидкого переходу (у випадку, якщо звернення з поміткою «Термінове» - додаткове інформування через дзвінок до відповідальної особи, або повідомлення через телеграм канал;</w:t>
            </w:r>
          </w:p>
          <w:p w14:paraId="155D727A" w14:textId="77777777" w:rsidR="0016748C" w:rsidRPr="004C67FD" w:rsidRDefault="0016748C" w:rsidP="004F6010">
            <w:pPr>
              <w:jc w:val="both"/>
            </w:pPr>
            <w:r w:rsidRPr="004C67FD">
              <w:t xml:space="preserve">- Якщо інформації у запиті достатньо для надання відповіді, відповідальна особа надає відповідь шляхом фіксації інформації у відповідному полі системи. Після цього </w:t>
            </w:r>
            <w:proofErr w:type="spellStart"/>
            <w:r w:rsidRPr="004C67FD">
              <w:t>тікет</w:t>
            </w:r>
            <w:proofErr w:type="spellEnd"/>
            <w:r w:rsidRPr="004C67FD">
              <w:t xml:space="preserve"> закриває.</w:t>
            </w:r>
          </w:p>
          <w:p w14:paraId="3CFD7BD3" w14:textId="77777777" w:rsidR="0016748C" w:rsidRPr="004C67FD" w:rsidRDefault="0016748C" w:rsidP="004F6010">
            <w:pPr>
              <w:jc w:val="both"/>
            </w:pPr>
            <w:r w:rsidRPr="004C67FD">
              <w:t xml:space="preserve"> - Якщо інформації у запиті недостатньо, для вирішення запиту відповідальна особа (або інша визначена особа) повідомляє, якої інформації недостатньо шляхом внесення певного коментаря і зміни статусу звернення;</w:t>
            </w:r>
          </w:p>
          <w:p w14:paraId="63842EC2" w14:textId="77777777" w:rsidR="0016748C" w:rsidRPr="004C67FD" w:rsidRDefault="0016748C" w:rsidP="004F6010">
            <w:pPr>
              <w:jc w:val="both"/>
            </w:pPr>
            <w:r w:rsidRPr="004C67FD">
              <w:t>- Автоматично з допомогою рішення контакту центру здійснюється вихідний дзвінок до абонента для уточнення деталей звернення. Після уточнення деталей, коментар вноситься в систему, змінюється статус звернення, а відповідальна особа отримує повідомлення про те, яка інформація була додана у звернення.</w:t>
            </w:r>
          </w:p>
          <w:p w14:paraId="6102B1E6" w14:textId="77777777" w:rsidR="0016748C" w:rsidRPr="004C67FD" w:rsidRDefault="0016748C" w:rsidP="004F6010">
            <w:pPr>
              <w:jc w:val="both"/>
            </w:pPr>
            <w:r w:rsidRPr="004C67FD">
              <w:t xml:space="preserve">- Якщо питання вирішено, відповідальна особа фіксує цю відповідь у відповідному полі системи. Після цього </w:t>
            </w:r>
            <w:proofErr w:type="spellStart"/>
            <w:r w:rsidRPr="004C67FD">
              <w:t>тікет</w:t>
            </w:r>
            <w:proofErr w:type="spellEnd"/>
            <w:r w:rsidRPr="004C67FD">
              <w:t xml:space="preserve"> закриває.</w:t>
            </w:r>
          </w:p>
          <w:p w14:paraId="3F6FB433" w14:textId="77777777" w:rsidR="0016748C" w:rsidRPr="004C67FD" w:rsidRDefault="0016748C" w:rsidP="004F6010">
            <w:pPr>
              <w:jc w:val="both"/>
            </w:pPr>
            <w:r w:rsidRPr="004C67FD">
              <w:t xml:space="preserve">- Автоматично з допомогою рішення Контакт центру здійснюється вихідний дзвінок, в котрому </w:t>
            </w:r>
            <w:r w:rsidRPr="004C67FD">
              <w:lastRenderedPageBreak/>
              <w:t>оператор повідомляє рішення звернення. Якщо рішення влаштовує абонента, то звернення закривається. Якщо рішення не влаштовує абонента, то оператор вносить відповідний коментар у систему, а відповідальна особа отримує повідомлення про те, яка інформація була додана у звернення.</w:t>
            </w:r>
          </w:p>
          <w:p w14:paraId="3B60D4BB" w14:textId="77777777" w:rsidR="0016748C" w:rsidRPr="004C67FD" w:rsidRDefault="0016748C" w:rsidP="004F6010">
            <w:pPr>
              <w:jc w:val="both"/>
            </w:pPr>
            <w:r w:rsidRPr="004C67FD">
              <w:t>- Якщо запит не був вирішений до 48 годин, автоматично з допомогою рішення Контакт центру здійснюється вихідний дзвінок до абонента, в котрому повідомляється про статус звернення. Даний коментар вноситься у відповідне поле системи.</w:t>
            </w:r>
          </w:p>
          <w:p w14:paraId="0CCDD95C" w14:textId="7ECA6013" w:rsidR="0016748C" w:rsidRPr="004C67FD" w:rsidRDefault="0016748C" w:rsidP="004F6010">
            <w:pPr>
              <w:jc w:val="both"/>
            </w:pPr>
            <w:r w:rsidRPr="004C67FD">
              <w:t>- Функціонал повинен зберігати іс</w:t>
            </w:r>
            <w:r w:rsidR="00F5626B">
              <w:t>торію звернень громадян, зберіга</w:t>
            </w:r>
            <w:r w:rsidRPr="004C67FD">
              <w:t>ти інформацію про те, які дії по зверненнями були здійснені, ким  з користувачів, та в які терміни.</w:t>
            </w:r>
          </w:p>
          <w:p w14:paraId="50186694" w14:textId="77777777" w:rsidR="0016748C" w:rsidRPr="004C67FD" w:rsidRDefault="0016748C" w:rsidP="004F6010">
            <w:pPr>
              <w:jc w:val="both"/>
            </w:pPr>
            <w:r w:rsidRPr="004C67FD">
              <w:t xml:space="preserve">- Можливість налаштування дерева звернень (для швидкого пошуку звернень по </w:t>
            </w:r>
            <w:proofErr w:type="spellStart"/>
            <w:r w:rsidRPr="004C67FD">
              <w:t>тематикам</w:t>
            </w:r>
            <w:proofErr w:type="spellEnd"/>
            <w:r w:rsidRPr="004C67FD">
              <w:t>).</w:t>
            </w:r>
          </w:p>
          <w:p w14:paraId="53241288" w14:textId="77777777" w:rsidR="0016748C" w:rsidRPr="004C67FD" w:rsidRDefault="0016748C" w:rsidP="004F6010">
            <w:pPr>
              <w:jc w:val="both"/>
            </w:pPr>
            <w:r w:rsidRPr="004C67FD">
              <w:t>- Можливість пошуку звернень по заданим параметрам.</w:t>
            </w:r>
          </w:p>
          <w:p w14:paraId="29E7D249" w14:textId="77777777" w:rsidR="0016748C" w:rsidRPr="004C67FD" w:rsidRDefault="0016748C" w:rsidP="004F6010">
            <w:pPr>
              <w:jc w:val="both"/>
            </w:pPr>
            <w:r w:rsidRPr="004C67FD">
              <w:t>- «Підсвічування» звернень, котрі не вирішені протягом 48 годин.</w:t>
            </w:r>
          </w:p>
          <w:p w14:paraId="3D7AFD0E" w14:textId="77777777" w:rsidR="0016748C" w:rsidRPr="004C67FD" w:rsidRDefault="0016748C" w:rsidP="004F6010">
            <w:pPr>
              <w:jc w:val="both"/>
            </w:pPr>
            <w:r w:rsidRPr="004C67FD">
              <w:t>- Автоматична щоденна відправка звіту на відповідальних осіб по к-сті і статусам звернень.</w:t>
            </w:r>
          </w:p>
          <w:p w14:paraId="324AE751" w14:textId="77777777" w:rsidR="0016748C" w:rsidRPr="004C67FD" w:rsidRDefault="0016748C" w:rsidP="004F6010">
            <w:pPr>
              <w:jc w:val="both"/>
            </w:pPr>
            <w:r w:rsidRPr="004C67FD">
              <w:t>- Можливість створення карти пацієнта для фіксації симптоматики та призначеного лікування.</w:t>
            </w:r>
          </w:p>
          <w:p w14:paraId="7E98D11C" w14:textId="77777777" w:rsidR="0016748C" w:rsidRPr="004C67FD" w:rsidRDefault="0016748C" w:rsidP="004F6010">
            <w:pPr>
              <w:jc w:val="both"/>
            </w:pPr>
            <w:r w:rsidRPr="004C67FD">
              <w:t xml:space="preserve">- У випадку, якщо у сімейного лікаря є сумніви щодо призначеного лікування лікарем, з котрим підписана декларація,  то можливість фіксації звернення в системі з можливістю передачі відповідальним органам для подальшого розгляду.- Можливість запису на конкретний час в конкретний пункт вакцинації. </w:t>
            </w:r>
          </w:p>
          <w:p w14:paraId="479B1256" w14:textId="77777777" w:rsidR="0016748C" w:rsidRPr="004C67FD" w:rsidRDefault="0016748C" w:rsidP="004F6010">
            <w:pPr>
              <w:jc w:val="both"/>
            </w:pPr>
            <w:r w:rsidRPr="004C67FD">
              <w:t>- У випадку, якщо один користувач обрав певний час точки, у іншого користувача даний час не відображається вільним для запису.</w:t>
            </w:r>
          </w:p>
          <w:p w14:paraId="231B4E20" w14:textId="77777777" w:rsidR="0016748C" w:rsidRPr="004C67FD" w:rsidRDefault="0016748C" w:rsidP="004F6010">
            <w:pPr>
              <w:jc w:val="both"/>
            </w:pPr>
            <w:r w:rsidRPr="004C67FD">
              <w:t>- Можливість внесення відміток про фактичне здійснення вакцинації, побічних ефектів.</w:t>
            </w:r>
          </w:p>
          <w:p w14:paraId="6990F624" w14:textId="77777777" w:rsidR="0016748C" w:rsidRPr="004C67FD" w:rsidRDefault="0016748C" w:rsidP="004F6010">
            <w:pPr>
              <w:jc w:val="both"/>
            </w:pPr>
            <w:r w:rsidRPr="004C67FD">
              <w:t>- Відкриття можливості запису на вакцинацію не лише для операторів, а й для інших користувачів.</w:t>
            </w:r>
          </w:p>
          <w:p w14:paraId="793FBF15" w14:textId="77777777" w:rsidR="0016748C" w:rsidRPr="004C67FD" w:rsidRDefault="0016748C" w:rsidP="004F6010">
            <w:pPr>
              <w:spacing w:after="160" w:line="259" w:lineRule="auto"/>
              <w:jc w:val="both"/>
            </w:pPr>
          </w:p>
        </w:tc>
      </w:tr>
    </w:tbl>
    <w:p w14:paraId="1761DEAE" w14:textId="77777777" w:rsidR="0016748C" w:rsidRPr="004C67FD" w:rsidRDefault="0016748C" w:rsidP="0016748C">
      <w:pPr>
        <w:jc w:val="both"/>
      </w:pPr>
    </w:p>
    <w:p w14:paraId="20A88065" w14:textId="77777777" w:rsidR="0016748C" w:rsidRPr="004C67FD" w:rsidRDefault="0016748C" w:rsidP="0016748C">
      <w:pPr>
        <w:pStyle w:val="20"/>
        <w:tabs>
          <w:tab w:val="left" w:pos="0"/>
        </w:tabs>
        <w:spacing w:before="240" w:after="0" w:line="240" w:lineRule="auto"/>
        <w:jc w:val="both"/>
        <w:rPr>
          <w:b/>
        </w:rPr>
      </w:pPr>
      <w:r w:rsidRPr="004C67FD">
        <w:rPr>
          <w:b/>
        </w:rPr>
        <w:t>4. Звітність</w:t>
      </w:r>
    </w:p>
    <w:p w14:paraId="7B526B98" w14:textId="77777777" w:rsidR="0016748C" w:rsidRPr="004C67FD" w:rsidRDefault="0016748C" w:rsidP="0016748C">
      <w:pPr>
        <w:spacing w:before="60"/>
        <w:jc w:val="both"/>
      </w:pPr>
      <w:r w:rsidRPr="004C67FD">
        <w:t>Виконавець звітує Замовнику, шляхом подання звіту не пізніше ніж впродовж 5 робочих днів після закінчення кожного місяця надання Послуг. Звіти подаються у формі, яка задовольнятиме Замовника.</w:t>
      </w:r>
    </w:p>
    <w:p w14:paraId="23F69C4F" w14:textId="77777777" w:rsidR="0016748C" w:rsidRPr="004C67FD" w:rsidRDefault="0016748C" w:rsidP="0016748C">
      <w:pPr>
        <w:spacing w:before="60"/>
        <w:jc w:val="both"/>
      </w:pPr>
      <w:r w:rsidRPr="004C67FD">
        <w:lastRenderedPageBreak/>
        <w:t>Замовник вивчає надані документи та затверджує їх протягом 10 робочих днів або надає Виконавцю обґрунтовані письмові зауваження. Затверджені звіти мають бути підставою для оплати Виконавцю за надані послуги.</w:t>
      </w:r>
    </w:p>
    <w:p w14:paraId="46D7405D" w14:textId="77777777" w:rsidR="0016748C" w:rsidRPr="004C67FD" w:rsidRDefault="0016748C" w:rsidP="0016748C">
      <w:pPr>
        <w:spacing w:before="60"/>
        <w:jc w:val="both"/>
      </w:pPr>
      <w:r w:rsidRPr="004C67FD">
        <w:t>Звіти повинні включати перелік наданих послуг за кожен день надання Послуг.</w:t>
      </w:r>
    </w:p>
    <w:p w14:paraId="4ACD1C6E" w14:textId="77777777" w:rsidR="0016748C" w:rsidRPr="004C67FD" w:rsidRDefault="0016748C" w:rsidP="0016748C">
      <w:pPr>
        <w:spacing w:before="60"/>
        <w:jc w:val="both"/>
      </w:pPr>
      <w:r w:rsidRPr="004C67FD">
        <w:t xml:space="preserve">Звіт та додатки до нього мають бути надані українською мовою. </w:t>
      </w:r>
    </w:p>
    <w:p w14:paraId="39C89056" w14:textId="77777777" w:rsidR="0016748C" w:rsidRPr="004C67FD" w:rsidRDefault="0016748C" w:rsidP="0016748C">
      <w:pPr>
        <w:spacing w:before="60"/>
        <w:jc w:val="both"/>
      </w:pPr>
    </w:p>
    <w:p w14:paraId="5E560E0E" w14:textId="77777777" w:rsidR="0016748C" w:rsidRPr="004C67FD" w:rsidRDefault="0016748C" w:rsidP="0016748C">
      <w:pPr>
        <w:pStyle w:val="20"/>
        <w:tabs>
          <w:tab w:val="left" w:pos="0"/>
        </w:tabs>
        <w:spacing w:before="240" w:line="240" w:lineRule="auto"/>
        <w:ind w:left="284"/>
        <w:jc w:val="both"/>
        <w:rPr>
          <w:b/>
        </w:rPr>
      </w:pPr>
      <w:r w:rsidRPr="004C67FD">
        <w:rPr>
          <w:b/>
        </w:rPr>
        <w:t>5. Обов’язкові кваліфікаційні вимоги до Виконавця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724"/>
        <w:gridCol w:w="662"/>
        <w:gridCol w:w="4741"/>
      </w:tblGrid>
      <w:tr w:rsidR="0016748C" w:rsidRPr="004C67FD" w14:paraId="4B18E33B" w14:textId="77777777" w:rsidTr="006876CD">
        <w:tc>
          <w:tcPr>
            <w:tcW w:w="3794" w:type="dxa"/>
            <w:shd w:val="clear" w:color="auto" w:fill="auto"/>
          </w:tcPr>
          <w:p w14:paraId="26660E9F" w14:textId="77777777" w:rsidR="0016748C" w:rsidRPr="004C67FD" w:rsidRDefault="0016748C" w:rsidP="004F6010">
            <w:pPr>
              <w:jc w:val="both"/>
              <w:rPr>
                <w:b/>
              </w:rPr>
            </w:pPr>
            <w:r w:rsidRPr="004C67FD">
              <w:rPr>
                <w:b/>
              </w:rPr>
              <w:t>Опис вимог</w:t>
            </w:r>
          </w:p>
        </w:tc>
        <w:tc>
          <w:tcPr>
            <w:tcW w:w="724" w:type="dxa"/>
            <w:shd w:val="clear" w:color="auto" w:fill="auto"/>
          </w:tcPr>
          <w:p w14:paraId="344BB3F1" w14:textId="77777777" w:rsidR="0016748C" w:rsidRPr="004C67FD" w:rsidRDefault="0016748C" w:rsidP="004F6010">
            <w:pPr>
              <w:jc w:val="both"/>
              <w:rPr>
                <w:b/>
              </w:rPr>
            </w:pPr>
            <w:r w:rsidRPr="004C67FD">
              <w:rPr>
                <w:b/>
              </w:rPr>
              <w:t>ТАК</w:t>
            </w:r>
          </w:p>
        </w:tc>
        <w:tc>
          <w:tcPr>
            <w:tcW w:w="662" w:type="dxa"/>
            <w:shd w:val="clear" w:color="auto" w:fill="auto"/>
          </w:tcPr>
          <w:p w14:paraId="5742F7A5" w14:textId="77777777" w:rsidR="0016748C" w:rsidRPr="004C67FD" w:rsidRDefault="0016748C" w:rsidP="004F6010">
            <w:pPr>
              <w:jc w:val="both"/>
              <w:rPr>
                <w:b/>
              </w:rPr>
            </w:pPr>
            <w:r w:rsidRPr="004C67FD">
              <w:rPr>
                <w:b/>
              </w:rPr>
              <w:t>НІ</w:t>
            </w:r>
          </w:p>
        </w:tc>
        <w:tc>
          <w:tcPr>
            <w:tcW w:w="4741" w:type="dxa"/>
            <w:shd w:val="clear" w:color="auto" w:fill="auto"/>
          </w:tcPr>
          <w:p w14:paraId="3F235FA4" w14:textId="77777777" w:rsidR="0016748C" w:rsidRPr="004C67FD" w:rsidRDefault="0016748C" w:rsidP="004F6010">
            <w:pPr>
              <w:jc w:val="both"/>
              <w:rPr>
                <w:b/>
              </w:rPr>
            </w:pPr>
            <w:r w:rsidRPr="004C67FD">
              <w:rPr>
                <w:b/>
              </w:rPr>
              <w:t>Необхідна деталізація у випадку відповіді «ТАК»</w:t>
            </w:r>
          </w:p>
        </w:tc>
      </w:tr>
      <w:tr w:rsidR="0016748C" w:rsidRPr="004C67FD" w14:paraId="016D1C89" w14:textId="77777777" w:rsidTr="006876CD">
        <w:tc>
          <w:tcPr>
            <w:tcW w:w="3794" w:type="dxa"/>
            <w:shd w:val="clear" w:color="auto" w:fill="auto"/>
          </w:tcPr>
          <w:p w14:paraId="14D2214F" w14:textId="77777777" w:rsidR="0016748C" w:rsidRPr="00F5626B" w:rsidRDefault="0016748C" w:rsidP="004F6010">
            <w:pPr>
              <w:spacing w:after="60"/>
              <w:jc w:val="both"/>
            </w:pPr>
            <w:r w:rsidRPr="004C67FD">
              <w:t>5.1. Досвід надання послуг контакт-центру порівняного обсягу не менше 2-х років.</w:t>
            </w:r>
          </w:p>
        </w:tc>
        <w:tc>
          <w:tcPr>
            <w:tcW w:w="724" w:type="dxa"/>
            <w:shd w:val="clear" w:color="auto" w:fill="auto"/>
          </w:tcPr>
          <w:p w14:paraId="5C548321" w14:textId="77777777" w:rsidR="0016748C" w:rsidRPr="004C67FD" w:rsidRDefault="0016748C" w:rsidP="004F6010">
            <w:pPr>
              <w:jc w:val="both"/>
              <w:rPr>
                <w:bCs/>
              </w:rPr>
            </w:pPr>
          </w:p>
        </w:tc>
        <w:tc>
          <w:tcPr>
            <w:tcW w:w="662" w:type="dxa"/>
            <w:shd w:val="clear" w:color="auto" w:fill="auto"/>
          </w:tcPr>
          <w:p w14:paraId="31376201" w14:textId="77777777" w:rsidR="0016748C" w:rsidRPr="004C67FD" w:rsidRDefault="0016748C" w:rsidP="004F6010">
            <w:pPr>
              <w:jc w:val="both"/>
              <w:rPr>
                <w:bCs/>
              </w:rPr>
            </w:pPr>
          </w:p>
        </w:tc>
        <w:tc>
          <w:tcPr>
            <w:tcW w:w="4741" w:type="dxa"/>
            <w:shd w:val="clear" w:color="auto" w:fill="auto"/>
          </w:tcPr>
          <w:p w14:paraId="34B7921C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Надати загальний опис діяльності компанії та рекомендовані листи від 3 замовників.</w:t>
            </w:r>
          </w:p>
        </w:tc>
      </w:tr>
      <w:tr w:rsidR="0016748C" w:rsidRPr="004C67FD" w14:paraId="07638FFE" w14:textId="77777777" w:rsidTr="006876CD">
        <w:tc>
          <w:tcPr>
            <w:tcW w:w="3794" w:type="dxa"/>
            <w:shd w:val="clear" w:color="auto" w:fill="auto"/>
          </w:tcPr>
          <w:p w14:paraId="51EC5782" w14:textId="7903D652" w:rsidR="004B5203" w:rsidRPr="004C67FD" w:rsidRDefault="0016748C" w:rsidP="002A786C">
            <w:pPr>
              <w:spacing w:after="60"/>
              <w:jc w:val="both"/>
            </w:pPr>
            <w:r w:rsidRPr="004C67FD">
              <w:t xml:space="preserve">5.2. </w:t>
            </w:r>
            <w:r w:rsidRPr="00272BA7">
              <w:t>Наявність</w:t>
            </w:r>
            <w:r w:rsidR="00E273E4" w:rsidRPr="00272BA7">
              <w:t xml:space="preserve"> у учасника торгів</w:t>
            </w:r>
            <w:r w:rsidRPr="00272BA7">
              <w:t xml:space="preserve"> </w:t>
            </w:r>
            <w:r w:rsidR="009C03BA" w:rsidRPr="00272BA7">
              <w:t xml:space="preserve">українського </w:t>
            </w:r>
            <w:r w:rsidRPr="00272BA7">
              <w:t>сертифікату метрологічної атестації</w:t>
            </w:r>
            <w:r w:rsidR="00E637D2" w:rsidRPr="00272BA7">
              <w:t xml:space="preserve"> та повірки системи вимірювання </w:t>
            </w:r>
            <w:r w:rsidR="006876CD" w:rsidRPr="00272BA7">
              <w:t>(Сертифікат державної метро</w:t>
            </w:r>
            <w:r w:rsidR="00763F53" w:rsidRPr="00272BA7">
              <w:t>логічної служби відповідно до</w:t>
            </w:r>
            <w:r w:rsidR="006876CD" w:rsidRPr="00272BA7">
              <w:t xml:space="preserve"> </w:t>
            </w:r>
            <w:r w:rsidR="002A786C" w:rsidRPr="00272BA7">
              <w:t xml:space="preserve">ДСТУ 61-034: 2013 «Автоматизовані системи розрахунків за телекомунікаційні послуги. Загальні вимоги та методи випробувань» </w:t>
            </w:r>
            <w:r w:rsidR="006876CD" w:rsidRPr="00272BA7">
              <w:t>з терміном дії на 2021-2022 рік включно</w:t>
            </w:r>
            <w:r w:rsidR="00FC27C0" w:rsidRPr="00272BA7">
              <w:t>)</w:t>
            </w:r>
            <w:r w:rsidR="00513451" w:rsidRPr="00272BA7">
              <w:t>.</w:t>
            </w:r>
          </w:p>
        </w:tc>
        <w:tc>
          <w:tcPr>
            <w:tcW w:w="724" w:type="dxa"/>
            <w:shd w:val="clear" w:color="auto" w:fill="auto"/>
          </w:tcPr>
          <w:p w14:paraId="72E608B7" w14:textId="77777777" w:rsidR="0016748C" w:rsidRPr="004C67FD" w:rsidRDefault="0016748C" w:rsidP="004F6010">
            <w:pPr>
              <w:jc w:val="both"/>
              <w:rPr>
                <w:bCs/>
              </w:rPr>
            </w:pPr>
          </w:p>
        </w:tc>
        <w:tc>
          <w:tcPr>
            <w:tcW w:w="662" w:type="dxa"/>
            <w:shd w:val="clear" w:color="auto" w:fill="auto"/>
          </w:tcPr>
          <w:p w14:paraId="7DE94EC3" w14:textId="77777777" w:rsidR="0016748C" w:rsidRPr="004C67FD" w:rsidRDefault="0016748C" w:rsidP="004F6010">
            <w:pPr>
              <w:jc w:val="both"/>
              <w:rPr>
                <w:bCs/>
              </w:rPr>
            </w:pPr>
          </w:p>
        </w:tc>
        <w:tc>
          <w:tcPr>
            <w:tcW w:w="4741" w:type="dxa"/>
            <w:shd w:val="clear" w:color="auto" w:fill="auto"/>
          </w:tcPr>
          <w:p w14:paraId="7A7F7976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Надати копію сертифікату протягом 1 робочого дня перед підписанням договору та після отримання повідомлення про присудження договору, термін дії якого 2021-2022 рр.</w:t>
            </w:r>
          </w:p>
        </w:tc>
      </w:tr>
      <w:tr w:rsidR="0016748C" w:rsidRPr="004C67FD" w14:paraId="32E6DE1D" w14:textId="77777777" w:rsidTr="006876CD">
        <w:tc>
          <w:tcPr>
            <w:tcW w:w="3794" w:type="dxa"/>
            <w:shd w:val="clear" w:color="auto" w:fill="auto"/>
          </w:tcPr>
          <w:p w14:paraId="1197BAF3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5.3. Загальна кількість робочих місць не менше ніж 200.</w:t>
            </w:r>
          </w:p>
        </w:tc>
        <w:tc>
          <w:tcPr>
            <w:tcW w:w="724" w:type="dxa"/>
            <w:shd w:val="clear" w:color="auto" w:fill="auto"/>
          </w:tcPr>
          <w:p w14:paraId="04EBAE2F" w14:textId="77777777" w:rsidR="0016748C" w:rsidRPr="004C67FD" w:rsidRDefault="0016748C" w:rsidP="004F6010">
            <w:pPr>
              <w:jc w:val="both"/>
              <w:rPr>
                <w:bCs/>
              </w:rPr>
            </w:pPr>
          </w:p>
        </w:tc>
        <w:tc>
          <w:tcPr>
            <w:tcW w:w="662" w:type="dxa"/>
            <w:shd w:val="clear" w:color="auto" w:fill="auto"/>
          </w:tcPr>
          <w:p w14:paraId="6085F380" w14:textId="77777777" w:rsidR="0016748C" w:rsidRPr="004C67FD" w:rsidRDefault="0016748C" w:rsidP="004F6010">
            <w:pPr>
              <w:jc w:val="both"/>
              <w:rPr>
                <w:bCs/>
              </w:rPr>
            </w:pPr>
          </w:p>
        </w:tc>
        <w:tc>
          <w:tcPr>
            <w:tcW w:w="4741" w:type="dxa"/>
            <w:shd w:val="clear" w:color="auto" w:fill="auto"/>
          </w:tcPr>
          <w:p w14:paraId="0DDB58B5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>Надати лист-підтвердження щодо забезпечення можливості доступу до зазначеної кількості робочих місць.</w:t>
            </w:r>
          </w:p>
        </w:tc>
      </w:tr>
      <w:tr w:rsidR="0016748C" w:rsidRPr="00533620" w14:paraId="5C094B0C" w14:textId="77777777" w:rsidTr="006876CD">
        <w:tc>
          <w:tcPr>
            <w:tcW w:w="3794" w:type="dxa"/>
            <w:shd w:val="clear" w:color="auto" w:fill="auto"/>
          </w:tcPr>
          <w:p w14:paraId="5DE3C784" w14:textId="77777777" w:rsidR="0016748C" w:rsidRPr="004C67FD" w:rsidRDefault="0016748C" w:rsidP="004F6010">
            <w:pPr>
              <w:spacing w:after="60"/>
              <w:jc w:val="both"/>
            </w:pPr>
            <w:r w:rsidRPr="004C67FD">
              <w:t xml:space="preserve">5.4. Наявність прямих каналів для підключення до всіх основних операторів зв’язку (Укртелеком, </w:t>
            </w:r>
            <w:proofErr w:type="spellStart"/>
            <w:r w:rsidRPr="004C67FD">
              <w:t>Водафон</w:t>
            </w:r>
            <w:proofErr w:type="spellEnd"/>
            <w:r w:rsidRPr="004C67FD">
              <w:t xml:space="preserve">, </w:t>
            </w:r>
            <w:proofErr w:type="spellStart"/>
            <w:r w:rsidRPr="004C67FD">
              <w:t>Лайфсел</w:t>
            </w:r>
            <w:proofErr w:type="spellEnd"/>
            <w:r w:rsidRPr="004C67FD">
              <w:t>, Київстар).</w:t>
            </w:r>
          </w:p>
        </w:tc>
        <w:tc>
          <w:tcPr>
            <w:tcW w:w="724" w:type="dxa"/>
            <w:shd w:val="clear" w:color="auto" w:fill="auto"/>
          </w:tcPr>
          <w:p w14:paraId="0669E9A6" w14:textId="77777777" w:rsidR="0016748C" w:rsidRPr="004C67FD" w:rsidRDefault="0016748C" w:rsidP="004F6010">
            <w:pPr>
              <w:jc w:val="both"/>
              <w:rPr>
                <w:bCs/>
              </w:rPr>
            </w:pPr>
          </w:p>
        </w:tc>
        <w:tc>
          <w:tcPr>
            <w:tcW w:w="662" w:type="dxa"/>
            <w:shd w:val="clear" w:color="auto" w:fill="auto"/>
          </w:tcPr>
          <w:p w14:paraId="28353EDA" w14:textId="77777777" w:rsidR="0016748C" w:rsidRPr="004C67FD" w:rsidRDefault="0016748C" w:rsidP="004F6010">
            <w:pPr>
              <w:jc w:val="both"/>
              <w:rPr>
                <w:bCs/>
              </w:rPr>
            </w:pPr>
          </w:p>
        </w:tc>
        <w:tc>
          <w:tcPr>
            <w:tcW w:w="4741" w:type="dxa"/>
            <w:shd w:val="clear" w:color="auto" w:fill="auto"/>
          </w:tcPr>
          <w:p w14:paraId="1DB8F7DB" w14:textId="77777777" w:rsidR="0016748C" w:rsidRPr="00533620" w:rsidRDefault="0016748C" w:rsidP="004F6010">
            <w:pPr>
              <w:spacing w:after="60"/>
              <w:jc w:val="both"/>
            </w:pPr>
            <w:r w:rsidRPr="004C67FD">
              <w:t>Надати копії договорів (перша та остання сторінки), завірені підписом та печаткою.</w:t>
            </w:r>
          </w:p>
        </w:tc>
      </w:tr>
    </w:tbl>
    <w:p w14:paraId="6B90F7EE" w14:textId="77777777" w:rsidR="0016748C" w:rsidRPr="00533620" w:rsidRDefault="0016748C" w:rsidP="0016748C">
      <w:pPr>
        <w:jc w:val="both"/>
        <w:rPr>
          <w:bCs/>
        </w:rPr>
      </w:pPr>
    </w:p>
    <w:p w14:paraId="2DE8F9C4" w14:textId="77777777" w:rsidR="00C95F25" w:rsidRDefault="00C95F25" w:rsidP="00C95F25">
      <w:pPr>
        <w:pStyle w:val="a7"/>
        <w:jc w:val="both"/>
        <w:rPr>
          <w:b/>
        </w:rPr>
      </w:pPr>
    </w:p>
    <w:p w14:paraId="5DC2935E" w14:textId="77777777" w:rsidR="00C95F25" w:rsidRDefault="00C95F25" w:rsidP="00C95F25">
      <w:pPr>
        <w:jc w:val="both"/>
        <w:rPr>
          <w:b/>
        </w:rPr>
      </w:pPr>
    </w:p>
    <w:p w14:paraId="4D72BD95" w14:textId="0C9C5BB6" w:rsidR="00664F29" w:rsidRPr="00466654" w:rsidRDefault="00C95F25" w:rsidP="00C95F25">
      <w:pPr>
        <w:rPr>
          <w:b/>
          <w:color w:val="0070C0"/>
          <w:sz w:val="22"/>
        </w:rPr>
      </w:pPr>
      <w:r w:rsidRPr="00466654">
        <w:rPr>
          <w:b/>
          <w:color w:val="0070C0"/>
          <w:sz w:val="22"/>
        </w:rPr>
        <w:t xml:space="preserve"> </w:t>
      </w:r>
      <w:r w:rsidR="00664F29" w:rsidRPr="00466654">
        <w:rPr>
          <w:b/>
          <w:color w:val="0070C0"/>
          <w:sz w:val="22"/>
        </w:rPr>
        <w:t>[НАЗВА ВИКОНАВЦЯ]</w:t>
      </w:r>
    </w:p>
    <w:p w14:paraId="45DFE9C6" w14:textId="77777777" w:rsidR="00664F29" w:rsidRPr="00466654" w:rsidRDefault="00664F29" w:rsidP="00664F29">
      <w:pPr>
        <w:rPr>
          <w:b/>
          <w:color w:val="0070C0"/>
          <w:sz w:val="22"/>
        </w:rPr>
      </w:pPr>
      <w:r w:rsidRPr="00466654">
        <w:rPr>
          <w:b/>
          <w:color w:val="0070C0"/>
          <w:sz w:val="22"/>
        </w:rPr>
        <w:t>Підпис уповноваженої особи:</w:t>
      </w:r>
    </w:p>
    <w:p w14:paraId="3A18394E" w14:textId="77777777" w:rsidR="00664F29" w:rsidRPr="00466654" w:rsidRDefault="00664F29" w:rsidP="00664F29">
      <w:pPr>
        <w:rPr>
          <w:b/>
          <w:color w:val="0070C0"/>
          <w:sz w:val="22"/>
        </w:rPr>
      </w:pPr>
      <w:r w:rsidRPr="00466654">
        <w:rPr>
          <w:b/>
          <w:color w:val="0070C0"/>
          <w:sz w:val="22"/>
        </w:rPr>
        <w:t>Печатка компанії</w:t>
      </w:r>
    </w:p>
    <w:p w14:paraId="4E5B4026" w14:textId="77777777" w:rsidR="00664F29" w:rsidRPr="00466654" w:rsidRDefault="00664F29" w:rsidP="00664F29">
      <w:pPr>
        <w:rPr>
          <w:b/>
          <w:color w:val="0070C0"/>
          <w:sz w:val="22"/>
        </w:rPr>
      </w:pPr>
      <w:r w:rsidRPr="00466654">
        <w:rPr>
          <w:b/>
          <w:color w:val="0070C0"/>
          <w:sz w:val="22"/>
        </w:rPr>
        <w:t>Місце:</w:t>
      </w:r>
    </w:p>
    <w:p w14:paraId="1DB8D157" w14:textId="77777777" w:rsidR="00664F29" w:rsidRPr="00466654" w:rsidRDefault="00664F29" w:rsidP="00664F29">
      <w:pPr>
        <w:rPr>
          <w:b/>
          <w:color w:val="0070C0"/>
          <w:sz w:val="22"/>
        </w:rPr>
      </w:pPr>
      <w:r w:rsidRPr="00466654">
        <w:rPr>
          <w:b/>
          <w:color w:val="0070C0"/>
          <w:sz w:val="22"/>
        </w:rPr>
        <w:t>Дата:</w:t>
      </w:r>
    </w:p>
    <w:p w14:paraId="5643C0C9" w14:textId="77777777" w:rsidR="00664F29" w:rsidRPr="00466654" w:rsidRDefault="00664F29" w:rsidP="00664F29">
      <w:pPr>
        <w:pStyle w:val="a7"/>
        <w:rPr>
          <w:b/>
          <w:color w:val="0070C0"/>
        </w:rPr>
      </w:pPr>
      <w:r w:rsidRPr="00466654">
        <w:rPr>
          <w:b/>
          <w:bCs/>
          <w:color w:val="0070C0"/>
          <w:position w:val="2"/>
        </w:rPr>
        <w:t>[Примітка:</w:t>
      </w:r>
      <w:r w:rsidRPr="00466654">
        <w:rPr>
          <w:color w:val="0070C0"/>
          <w:position w:val="2"/>
        </w:rPr>
        <w:t xml:space="preserve"> Будь ласка ПІДПИШІТЬ та </w:t>
      </w:r>
      <w:proofErr w:type="spellStart"/>
      <w:r w:rsidRPr="00466654">
        <w:rPr>
          <w:color w:val="0070C0"/>
          <w:position w:val="2"/>
        </w:rPr>
        <w:t>поставте</w:t>
      </w:r>
      <w:proofErr w:type="spellEnd"/>
      <w:r w:rsidRPr="00466654">
        <w:rPr>
          <w:color w:val="0070C0"/>
          <w:position w:val="2"/>
        </w:rPr>
        <w:t xml:space="preserve"> ПЕЧАТКУ на ВСІ сторінки цього документу.]</w:t>
      </w:r>
    </w:p>
    <w:p w14:paraId="0047B21F" w14:textId="0ED76D17" w:rsidR="00C37673" w:rsidRDefault="00C37673">
      <w:pPr>
        <w:suppressAutoHyphens w:val="0"/>
        <w:rPr>
          <w:b/>
          <w:color w:val="0070C0"/>
        </w:rPr>
      </w:pPr>
      <w:r>
        <w:rPr>
          <w:b/>
          <w:color w:val="0070C0"/>
        </w:rPr>
        <w:br w:type="page"/>
      </w:r>
    </w:p>
    <w:p w14:paraId="7980D59B" w14:textId="77777777" w:rsidR="00664F29" w:rsidRPr="00466654" w:rsidRDefault="00664F29" w:rsidP="00664F29">
      <w:pPr>
        <w:rPr>
          <w:b/>
          <w:color w:val="0070C0"/>
        </w:rPr>
      </w:pPr>
    </w:p>
    <w:p w14:paraId="7501E372" w14:textId="77777777" w:rsidR="00873813" w:rsidRPr="00466654" w:rsidRDefault="00873813" w:rsidP="00105739">
      <w:pPr>
        <w:autoSpaceDE w:val="0"/>
        <w:spacing w:after="120"/>
        <w:ind w:left="5670"/>
        <w:rPr>
          <w:color w:val="0070C0"/>
          <w:position w:val="2"/>
        </w:rPr>
      </w:pPr>
      <w:r w:rsidRPr="00466654">
        <w:rPr>
          <w:b/>
        </w:rPr>
        <w:t xml:space="preserve">ДОДАТОК </w:t>
      </w:r>
      <w:r w:rsidR="00E303B9" w:rsidRPr="00466654">
        <w:rPr>
          <w:b/>
        </w:rPr>
        <w:t>3</w:t>
      </w:r>
      <w:r w:rsidRPr="00466654">
        <w:rPr>
          <w:b/>
        </w:rPr>
        <w:t xml:space="preserve"> </w:t>
      </w:r>
    </w:p>
    <w:p w14:paraId="0C35FF6D" w14:textId="77777777" w:rsidR="00575A00" w:rsidRPr="00575A00" w:rsidRDefault="00575A00" w:rsidP="00575A00">
      <w:pPr>
        <w:autoSpaceDE w:val="0"/>
        <w:ind w:left="5670"/>
      </w:pPr>
      <w:r w:rsidRPr="00466654">
        <w:t xml:space="preserve">до Запрошення до подання цінових пропозицій </w:t>
      </w:r>
      <w:r w:rsidRPr="00575A00">
        <w:t>№ SH-4.13</w:t>
      </w:r>
    </w:p>
    <w:p w14:paraId="0D5EEE6C" w14:textId="0E94A1D0" w:rsidR="00631D65" w:rsidRPr="00466654" w:rsidRDefault="00575A00" w:rsidP="00575A00">
      <w:pPr>
        <w:autoSpaceDE w:val="0"/>
        <w:ind w:left="5670"/>
      </w:pPr>
      <w:r w:rsidRPr="00575A00">
        <w:t>«Послуги контакт центру для Міністерства охорони здоров'я України»</w:t>
      </w:r>
    </w:p>
    <w:p w14:paraId="0DED4DD9" w14:textId="77777777" w:rsidR="0040780F" w:rsidRPr="00466654" w:rsidRDefault="008E51FB" w:rsidP="000738DE">
      <w:pPr>
        <w:pStyle w:val="a7"/>
        <w:tabs>
          <w:tab w:val="left" w:pos="360"/>
        </w:tabs>
        <w:spacing w:after="0"/>
        <w:rPr>
          <w:b/>
        </w:rPr>
      </w:pPr>
      <w:r w:rsidRPr="00466654">
        <w:rPr>
          <w:bCs/>
          <w:lang w:eastAsia="en-US"/>
        </w:rPr>
        <w:t xml:space="preserve"> </w:t>
      </w:r>
    </w:p>
    <w:p w14:paraId="63D0428A" w14:textId="77777777" w:rsidR="0040780F" w:rsidRPr="00466654" w:rsidRDefault="0040780F" w:rsidP="0040780F">
      <w:pPr>
        <w:jc w:val="center"/>
        <w:rPr>
          <w:b/>
        </w:rPr>
      </w:pPr>
      <w:r w:rsidRPr="00466654">
        <w:rPr>
          <w:b/>
          <w:sz w:val="22"/>
          <w:szCs w:val="22"/>
        </w:rPr>
        <w:t>[НА БЛАНКУ ОРГАНІЗАЦІЇ]</w:t>
      </w:r>
    </w:p>
    <w:p w14:paraId="479597A0" w14:textId="77777777" w:rsidR="0040780F" w:rsidRPr="00466654" w:rsidRDefault="0040780F" w:rsidP="0040780F">
      <w:pPr>
        <w:jc w:val="both"/>
        <w:rPr>
          <w:b/>
        </w:rPr>
      </w:pPr>
    </w:p>
    <w:p w14:paraId="50E6B9C1" w14:textId="77777777" w:rsidR="0040780F" w:rsidRPr="00466654" w:rsidRDefault="0040780F" w:rsidP="0040780F">
      <w:pPr>
        <w:pStyle w:val="3"/>
        <w:numPr>
          <w:ilvl w:val="0"/>
          <w:numId w:val="0"/>
        </w:numPr>
        <w:rPr>
          <w:lang w:val="uk-UA"/>
        </w:rPr>
      </w:pPr>
      <w:r w:rsidRPr="00466654">
        <w:rPr>
          <w:lang w:val="uk-UA"/>
        </w:rPr>
        <w:t>ЦІНОВА ПРОПОЗИЦІЯ</w:t>
      </w:r>
    </w:p>
    <w:p w14:paraId="3E70F8C8" w14:textId="77777777" w:rsidR="0040780F" w:rsidRPr="00466654" w:rsidRDefault="0040780F" w:rsidP="0040780F"/>
    <w:p w14:paraId="0F04D811" w14:textId="77777777" w:rsidR="0040780F" w:rsidRPr="00466654" w:rsidRDefault="0040780F" w:rsidP="0040780F">
      <w:pPr>
        <w:ind w:left="5103"/>
        <w:jc w:val="both"/>
      </w:pPr>
      <w:r w:rsidRPr="00466654">
        <w:t>Міністерство охорони здоров’я України</w:t>
      </w:r>
    </w:p>
    <w:p w14:paraId="47E1BB9F" w14:textId="77777777" w:rsidR="0040780F" w:rsidRPr="00466654" w:rsidRDefault="0040780F" w:rsidP="0040780F">
      <w:pPr>
        <w:pBdr>
          <w:bottom w:val="single" w:sz="4" w:space="1" w:color="auto"/>
        </w:pBdr>
        <w:ind w:left="5103"/>
        <w:jc w:val="both"/>
        <w:rPr>
          <w:sz w:val="22"/>
          <w:szCs w:val="22"/>
        </w:rPr>
      </w:pPr>
      <w:r w:rsidRPr="00466654">
        <w:rPr>
          <w:sz w:val="22"/>
          <w:szCs w:val="22"/>
        </w:rPr>
        <w:tab/>
      </w:r>
    </w:p>
    <w:p w14:paraId="39E7AC7C" w14:textId="77777777" w:rsidR="0040780F" w:rsidRPr="00466654" w:rsidRDefault="0040780F" w:rsidP="0040780F">
      <w:pPr>
        <w:ind w:left="5103"/>
        <w:jc w:val="both"/>
        <w:rPr>
          <w:sz w:val="22"/>
          <w:szCs w:val="22"/>
        </w:rPr>
      </w:pPr>
      <w:r w:rsidRPr="00466654">
        <w:rPr>
          <w:sz w:val="22"/>
          <w:szCs w:val="22"/>
        </w:rPr>
        <w:t>01601, Україна, Київ,</w:t>
      </w:r>
    </w:p>
    <w:p w14:paraId="07D0F634" w14:textId="77777777" w:rsidR="0040780F" w:rsidRPr="00466654" w:rsidRDefault="0040780F" w:rsidP="0040780F">
      <w:pPr>
        <w:ind w:left="5103"/>
        <w:jc w:val="both"/>
        <w:rPr>
          <w:sz w:val="22"/>
          <w:szCs w:val="22"/>
        </w:rPr>
      </w:pPr>
      <w:r w:rsidRPr="00466654">
        <w:t>вул. М. Грушевського, 7</w:t>
      </w:r>
    </w:p>
    <w:p w14:paraId="7681E49B" w14:textId="77777777" w:rsidR="0040780F" w:rsidRPr="00466654" w:rsidRDefault="0040780F" w:rsidP="0040780F">
      <w:pPr>
        <w:jc w:val="both"/>
      </w:pPr>
    </w:p>
    <w:p w14:paraId="702C0598" w14:textId="77777777" w:rsidR="0040780F" w:rsidRPr="00466654" w:rsidRDefault="0040780F" w:rsidP="0040780F">
      <w:pPr>
        <w:jc w:val="both"/>
      </w:pPr>
      <w:r w:rsidRPr="00466654">
        <w:t>Шановні панове,</w:t>
      </w:r>
    </w:p>
    <w:p w14:paraId="63DF78A6" w14:textId="77777777" w:rsidR="0040780F" w:rsidRPr="00466654" w:rsidRDefault="0040780F" w:rsidP="0040780F">
      <w:pPr>
        <w:jc w:val="both"/>
      </w:pPr>
    </w:p>
    <w:p w14:paraId="0F246FD2" w14:textId="4CC89AC2" w:rsidR="0040780F" w:rsidRPr="00466654" w:rsidRDefault="0040780F" w:rsidP="003F2A8B">
      <w:pPr>
        <w:jc w:val="both"/>
      </w:pPr>
      <w:r w:rsidRPr="00466654">
        <w:t>Ми пропонуємо виконання договору № </w:t>
      </w:r>
      <w:r w:rsidR="003F2A8B" w:rsidRPr="00466654">
        <w:t>SH</w:t>
      </w:r>
      <w:r w:rsidR="003C2D10" w:rsidRPr="00466654">
        <w:t>-</w:t>
      </w:r>
      <w:r w:rsidR="003E2DA0" w:rsidRPr="00466654">
        <w:t>4.</w:t>
      </w:r>
      <w:r w:rsidR="00575A00">
        <w:t>13</w:t>
      </w:r>
      <w:r w:rsidR="0061587C" w:rsidRPr="00466654">
        <w:t xml:space="preserve"> </w:t>
      </w:r>
      <w:r w:rsidR="003E2DA0" w:rsidRPr="00466654">
        <w:t>«</w:t>
      </w:r>
      <w:r w:rsidR="00575A00" w:rsidRPr="00575A00">
        <w:t>Послуги контакт центру для Міністерства охорони здоров'я України</w:t>
      </w:r>
      <w:r w:rsidR="003E2DA0" w:rsidRPr="00466654">
        <w:t>»</w:t>
      </w:r>
      <w:r w:rsidR="000738DE" w:rsidRPr="00466654">
        <w:t xml:space="preserve"> </w:t>
      </w:r>
      <w:r w:rsidRPr="00466654">
        <w:t xml:space="preserve">відповідно до </w:t>
      </w:r>
      <w:r w:rsidR="00575A00" w:rsidRPr="005047B7">
        <w:t>«Умов постачання»</w:t>
      </w:r>
      <w:r w:rsidR="00575A00" w:rsidRPr="00466654">
        <w:t xml:space="preserve"> </w:t>
      </w:r>
      <w:r w:rsidR="00575A00">
        <w:t xml:space="preserve">та </w:t>
      </w:r>
      <w:r w:rsidRPr="00466654">
        <w:t>«</w:t>
      </w:r>
      <w:r w:rsidR="003F2A8B" w:rsidRPr="00466654">
        <w:t>Технічного завдання</w:t>
      </w:r>
      <w:r w:rsidRPr="00466654">
        <w:t xml:space="preserve">», які надаються разом із цією ціновою пропозицією, за ціною договору  </w:t>
      </w:r>
      <w:r w:rsidRPr="00575A00">
        <w:rPr>
          <w:i/>
        </w:rPr>
        <w:t>_________________________(сума прописом і цифрами)</w:t>
      </w:r>
      <w:r w:rsidRPr="00466654">
        <w:t xml:space="preserve"> (______________) </w:t>
      </w:r>
      <w:r w:rsidRPr="00575A00">
        <w:rPr>
          <w:i/>
        </w:rPr>
        <w:t>(назва валюти)</w:t>
      </w:r>
      <w:r w:rsidRPr="00466654">
        <w:t xml:space="preserve">_____________.  </w:t>
      </w:r>
    </w:p>
    <w:p w14:paraId="03E273E7" w14:textId="77777777" w:rsidR="0040780F" w:rsidRPr="00466654" w:rsidRDefault="0040780F" w:rsidP="0040780F">
      <w:pPr>
        <w:jc w:val="both"/>
      </w:pPr>
    </w:p>
    <w:p w14:paraId="218529A1" w14:textId="580DE58B" w:rsidR="0040780F" w:rsidRPr="00466654" w:rsidRDefault="0040780F" w:rsidP="0040780F">
      <w:pPr>
        <w:jc w:val="both"/>
      </w:pPr>
      <w:r w:rsidRPr="00466654">
        <w:t xml:space="preserve">Ця цінова пропозиція і ваше письмове повідомлення про її прийняття становитимуть зобов’язання укласти з вами договір за формою, наведеною у Запрошенні до подання цінових пропозицій </w:t>
      </w:r>
      <w:r w:rsidRPr="00466654">
        <w:rPr>
          <w:rFonts w:eastAsia="Times New Roman"/>
          <w:bCs/>
          <w:lang w:eastAsia="en-US"/>
        </w:rPr>
        <w:t>№</w:t>
      </w:r>
      <w:r w:rsidRPr="00466654">
        <w:rPr>
          <w:bCs/>
          <w:lang w:eastAsia="en-US"/>
        </w:rPr>
        <w:t> </w:t>
      </w:r>
      <w:r w:rsidR="00575A00" w:rsidRPr="00466654">
        <w:t>SH-4.</w:t>
      </w:r>
      <w:r w:rsidR="00575A00">
        <w:t>13</w:t>
      </w:r>
      <w:r w:rsidR="000738DE" w:rsidRPr="00466654">
        <w:rPr>
          <w:bCs/>
          <w:lang w:eastAsia="en-US"/>
        </w:rPr>
        <w:t>.</w:t>
      </w:r>
      <w:r w:rsidRPr="00466654">
        <w:t xml:space="preserve"> Ми розуміємо, що ви не зобов'язані приймати цінову пропозицію з найнижчою ціною, або будь-яку іншу цінову пропозицію, отриману вами.</w:t>
      </w:r>
    </w:p>
    <w:p w14:paraId="0C9ACE9F" w14:textId="77777777" w:rsidR="0040780F" w:rsidRPr="00466654" w:rsidRDefault="0040780F" w:rsidP="0040780F">
      <w:pPr>
        <w:jc w:val="both"/>
      </w:pPr>
    </w:p>
    <w:p w14:paraId="29F56807" w14:textId="00DF20A7" w:rsidR="0040780F" w:rsidRPr="00466654" w:rsidRDefault="0040780F" w:rsidP="0040780F">
      <w:pPr>
        <w:jc w:val="both"/>
      </w:pPr>
      <w:r w:rsidRPr="00466654">
        <w:t xml:space="preserve">Цим документом ми підтверджуємо, що дана цінова пропозиція є дійсною протягом </w:t>
      </w:r>
      <w:r w:rsidR="008E79F7" w:rsidRPr="00466654">
        <w:t>45</w:t>
      </w:r>
      <w:r w:rsidR="006148B6" w:rsidRPr="00466654">
        <w:t xml:space="preserve"> (сорока п’яти)</w:t>
      </w:r>
      <w:r w:rsidRPr="00466654">
        <w:t xml:space="preserve"> ді</w:t>
      </w:r>
      <w:r w:rsidR="00BA3AF5" w:rsidRPr="00466654">
        <w:t>б</w:t>
      </w:r>
      <w:r w:rsidRPr="00466654">
        <w:t xml:space="preserve"> з кінцевої дати надання цінової пропозиції</w:t>
      </w:r>
      <w:r w:rsidR="00575A00">
        <w:t>,</w:t>
      </w:r>
      <w:r w:rsidRPr="00466654">
        <w:t xml:space="preserve"> зазначеної у п.5 Запрошення до подання цінових пропозицій </w:t>
      </w:r>
      <w:r w:rsidRPr="00466654">
        <w:rPr>
          <w:rFonts w:eastAsia="Times New Roman"/>
          <w:bCs/>
          <w:lang w:eastAsia="en-US"/>
        </w:rPr>
        <w:t>№</w:t>
      </w:r>
      <w:r w:rsidRPr="00466654">
        <w:rPr>
          <w:bCs/>
          <w:lang w:eastAsia="en-US"/>
        </w:rPr>
        <w:t> </w:t>
      </w:r>
      <w:r w:rsidR="00575A00" w:rsidRPr="00466654">
        <w:t>SH-4.</w:t>
      </w:r>
      <w:r w:rsidR="00575A00">
        <w:t>13</w:t>
      </w:r>
      <w:r w:rsidR="00190A2B" w:rsidRPr="00466654">
        <w:rPr>
          <w:bCs/>
          <w:lang w:eastAsia="en-US"/>
        </w:rPr>
        <w:t>.</w:t>
      </w:r>
      <w:r w:rsidRPr="00466654">
        <w:t xml:space="preserve"> </w:t>
      </w:r>
    </w:p>
    <w:p w14:paraId="46A4AC36" w14:textId="77777777" w:rsidR="0040780F" w:rsidRPr="00466654" w:rsidRDefault="0040780F" w:rsidP="0040780F">
      <w:pPr>
        <w:pStyle w:val="210"/>
        <w:tabs>
          <w:tab w:val="left" w:pos="0"/>
          <w:tab w:val="left" w:pos="1440"/>
        </w:tabs>
        <w:ind w:firstLine="0"/>
        <w:rPr>
          <w:sz w:val="24"/>
          <w:szCs w:val="24"/>
        </w:rPr>
      </w:pPr>
    </w:p>
    <w:p w14:paraId="366F5B06" w14:textId="77777777" w:rsidR="0040780F" w:rsidRPr="00466654" w:rsidRDefault="0040780F" w:rsidP="0040780F">
      <w:pPr>
        <w:pStyle w:val="31"/>
        <w:tabs>
          <w:tab w:val="right" w:pos="7290"/>
          <w:tab w:val="right" w:pos="9360"/>
        </w:tabs>
        <w:rPr>
          <w:sz w:val="24"/>
          <w:szCs w:val="24"/>
        </w:rPr>
      </w:pPr>
      <w:r w:rsidRPr="00466654">
        <w:rPr>
          <w:sz w:val="24"/>
          <w:szCs w:val="24"/>
        </w:rPr>
        <w:t>___________________________________________________             Дата: _______________</w:t>
      </w:r>
    </w:p>
    <w:p w14:paraId="6903D2FD" w14:textId="77777777" w:rsidR="0040780F" w:rsidRPr="00466654" w:rsidRDefault="0040780F" w:rsidP="0040780F">
      <w:pPr>
        <w:pStyle w:val="31"/>
      </w:pPr>
      <w:r w:rsidRPr="00466654">
        <w:rPr>
          <w:sz w:val="24"/>
          <w:szCs w:val="24"/>
        </w:rPr>
        <w:t>[Підпис уповноваженої особи Виконавця]                                                [День/Місяць/Рік]</w:t>
      </w:r>
    </w:p>
    <w:p w14:paraId="52C21DA2" w14:textId="77777777" w:rsidR="0040780F" w:rsidRPr="00466654" w:rsidRDefault="0040780F" w:rsidP="0040780F">
      <w:pPr>
        <w:tabs>
          <w:tab w:val="right" w:leader="underscore" w:pos="9360"/>
        </w:tabs>
        <w:autoSpaceDE w:val="0"/>
        <w:rPr>
          <w:sz w:val="26"/>
          <w:szCs w:val="22"/>
        </w:rPr>
      </w:pPr>
      <w:r w:rsidRPr="00466654">
        <w:t>П.І.Б. уповноваженої особи Виконавця:</w:t>
      </w:r>
      <w:r w:rsidRPr="00466654">
        <w:rPr>
          <w:sz w:val="26"/>
          <w:szCs w:val="22"/>
        </w:rPr>
        <w:t xml:space="preserve"> </w:t>
      </w:r>
      <w:r w:rsidRPr="00466654">
        <w:rPr>
          <w:sz w:val="26"/>
          <w:szCs w:val="22"/>
        </w:rPr>
        <w:tab/>
      </w:r>
    </w:p>
    <w:p w14:paraId="7BF7B500" w14:textId="77777777" w:rsidR="0040780F" w:rsidRPr="00466654" w:rsidRDefault="0040780F" w:rsidP="0040780F">
      <w:pPr>
        <w:tabs>
          <w:tab w:val="right" w:leader="underscore" w:pos="9360"/>
        </w:tabs>
        <w:autoSpaceDE w:val="0"/>
        <w:rPr>
          <w:sz w:val="26"/>
          <w:szCs w:val="22"/>
        </w:rPr>
      </w:pPr>
    </w:p>
    <w:p w14:paraId="68E7C971" w14:textId="77777777" w:rsidR="0040780F" w:rsidRPr="00466654" w:rsidRDefault="0040780F" w:rsidP="0040780F">
      <w:pPr>
        <w:jc w:val="both"/>
      </w:pPr>
      <w:r w:rsidRPr="00466654">
        <w:t>Назва Виконавця: _______________________________________</w:t>
      </w:r>
    </w:p>
    <w:p w14:paraId="1F27EB6A" w14:textId="77777777" w:rsidR="0040780F" w:rsidRPr="00466654" w:rsidRDefault="0040780F" w:rsidP="0040780F">
      <w:pPr>
        <w:jc w:val="both"/>
      </w:pPr>
      <w:r w:rsidRPr="00466654">
        <w:t>Адреса:</w:t>
      </w:r>
      <w:r w:rsidRPr="00466654">
        <w:tab/>
        <w:t>_______________________________________</w:t>
      </w:r>
    </w:p>
    <w:p w14:paraId="597F028B" w14:textId="77777777" w:rsidR="0040780F" w:rsidRPr="00466654" w:rsidRDefault="0040780F" w:rsidP="0040780F">
      <w:pPr>
        <w:jc w:val="both"/>
      </w:pPr>
      <w:r w:rsidRPr="00466654">
        <w:tab/>
      </w:r>
      <w:r w:rsidRPr="00466654">
        <w:tab/>
        <w:t>_______________________________________</w:t>
      </w:r>
    </w:p>
    <w:p w14:paraId="789181CF" w14:textId="77777777" w:rsidR="0040780F" w:rsidRPr="00466654" w:rsidRDefault="0040780F" w:rsidP="0040780F">
      <w:pPr>
        <w:jc w:val="both"/>
      </w:pPr>
      <w:proofErr w:type="spellStart"/>
      <w:r w:rsidRPr="00466654">
        <w:t>Тел</w:t>
      </w:r>
      <w:proofErr w:type="spellEnd"/>
      <w:r w:rsidRPr="00466654">
        <w:t>.       ___________________</w:t>
      </w:r>
    </w:p>
    <w:p w14:paraId="012DD0F3" w14:textId="77777777" w:rsidR="0040780F" w:rsidRPr="00466654" w:rsidRDefault="0040780F" w:rsidP="0040780F">
      <w:pPr>
        <w:jc w:val="both"/>
        <w:rPr>
          <w:sz w:val="26"/>
          <w:szCs w:val="22"/>
        </w:rPr>
      </w:pPr>
      <w:r w:rsidRPr="00466654">
        <w:t>Факс     ___________________</w:t>
      </w:r>
    </w:p>
    <w:p w14:paraId="55B5995F" w14:textId="77777777" w:rsidR="0040780F" w:rsidRPr="00466654" w:rsidRDefault="0040780F" w:rsidP="0040780F">
      <w:pPr>
        <w:tabs>
          <w:tab w:val="right" w:leader="underscore" w:pos="9360"/>
        </w:tabs>
        <w:autoSpaceDE w:val="0"/>
        <w:rPr>
          <w:sz w:val="26"/>
          <w:szCs w:val="22"/>
        </w:rPr>
      </w:pPr>
    </w:p>
    <w:p w14:paraId="32C9B9F7" w14:textId="77777777" w:rsidR="0040780F" w:rsidRPr="00466654" w:rsidRDefault="0040780F" w:rsidP="0040780F">
      <w:pPr>
        <w:tabs>
          <w:tab w:val="right" w:leader="underscore" w:pos="9360"/>
        </w:tabs>
        <w:autoSpaceDE w:val="0"/>
      </w:pPr>
      <w:r w:rsidRPr="00466654">
        <w:t xml:space="preserve">Додаток 1: </w:t>
      </w:r>
      <w:r w:rsidR="003454A4" w:rsidRPr="00466654">
        <w:t>Умови постачання</w:t>
      </w:r>
    </w:p>
    <w:p w14:paraId="7FEFFF9C" w14:textId="77777777" w:rsidR="003454A4" w:rsidRPr="00466654" w:rsidRDefault="0040780F" w:rsidP="00FC3862">
      <w:pPr>
        <w:tabs>
          <w:tab w:val="right" w:leader="underscore" w:pos="9360"/>
        </w:tabs>
        <w:autoSpaceDE w:val="0"/>
      </w:pPr>
      <w:r w:rsidRPr="00466654">
        <w:t xml:space="preserve">Додаток 2: </w:t>
      </w:r>
      <w:r w:rsidR="00606952" w:rsidRPr="00466654">
        <w:t>Технічне завдання</w:t>
      </w:r>
    </w:p>
    <w:p w14:paraId="352DFD6E" w14:textId="77777777" w:rsidR="0040780F" w:rsidRPr="00466654" w:rsidRDefault="0040780F" w:rsidP="0040780F">
      <w:pPr>
        <w:tabs>
          <w:tab w:val="right" w:leader="underscore" w:pos="9360"/>
        </w:tabs>
        <w:autoSpaceDE w:val="0"/>
      </w:pPr>
    </w:p>
    <w:p w14:paraId="4060453E" w14:textId="77777777" w:rsidR="0040780F" w:rsidRPr="00466654" w:rsidRDefault="00CF0D3E" w:rsidP="0040780F">
      <w:pPr>
        <w:pStyle w:val="BankNormal"/>
        <w:widowControl/>
        <w:spacing w:after="60"/>
        <w:jc w:val="center"/>
        <w:rPr>
          <w:b/>
          <w:color w:val="0070C0"/>
          <w:lang w:val="uk-UA"/>
        </w:rPr>
      </w:pPr>
      <w:r w:rsidRPr="00466654" w:rsidDel="00CF0D3E">
        <w:rPr>
          <w:color w:val="0070C0"/>
          <w:sz w:val="26"/>
          <w:szCs w:val="22"/>
          <w:lang w:val="uk-UA"/>
        </w:rPr>
        <w:t xml:space="preserve"> </w:t>
      </w:r>
      <w:r w:rsidR="0040780F" w:rsidRPr="00466654">
        <w:rPr>
          <w:b/>
          <w:bCs/>
          <w:color w:val="0070C0"/>
          <w:position w:val="2"/>
          <w:sz w:val="20"/>
          <w:lang w:val="uk-UA"/>
        </w:rPr>
        <w:t>[Примітка:</w:t>
      </w:r>
      <w:r w:rsidR="0040780F" w:rsidRPr="00466654">
        <w:rPr>
          <w:color w:val="0070C0"/>
          <w:position w:val="2"/>
          <w:sz w:val="20"/>
          <w:lang w:val="uk-UA"/>
        </w:rPr>
        <w:t xml:space="preserve"> Будь ласка ПІДПИШІТЬ та </w:t>
      </w:r>
      <w:proofErr w:type="spellStart"/>
      <w:r w:rsidR="0040780F" w:rsidRPr="00466654">
        <w:rPr>
          <w:color w:val="0070C0"/>
          <w:position w:val="2"/>
          <w:sz w:val="20"/>
          <w:lang w:val="uk-UA"/>
        </w:rPr>
        <w:t>поставте</w:t>
      </w:r>
      <w:proofErr w:type="spellEnd"/>
      <w:r w:rsidR="0040780F" w:rsidRPr="00466654">
        <w:rPr>
          <w:color w:val="0070C0"/>
          <w:position w:val="2"/>
          <w:sz w:val="20"/>
          <w:lang w:val="uk-UA"/>
        </w:rPr>
        <w:t xml:space="preserve"> ПЕЧАТКУ на ВСІ сторінки цього документу.]</w:t>
      </w:r>
    </w:p>
    <w:p w14:paraId="1620B392" w14:textId="20D2ED60" w:rsidR="004A021E" w:rsidRPr="00466654" w:rsidRDefault="004A021E" w:rsidP="00E72AD4">
      <w:pPr>
        <w:pStyle w:val="a7"/>
        <w:rPr>
          <w:b/>
          <w:sz w:val="22"/>
          <w:szCs w:val="22"/>
        </w:rPr>
      </w:pPr>
    </w:p>
    <w:sectPr w:rsidR="004A021E" w:rsidRPr="00466654" w:rsidSect="00DD2436">
      <w:headerReference w:type="default" r:id="rId8"/>
      <w:footerReference w:type="default" r:id="rId9"/>
      <w:pgSz w:w="11906" w:h="16838"/>
      <w:pgMar w:top="899" w:right="850" w:bottom="143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C07C6" w14:textId="77777777" w:rsidR="00BF76C2" w:rsidRDefault="00BF76C2">
      <w:r>
        <w:separator/>
      </w:r>
    </w:p>
  </w:endnote>
  <w:endnote w:type="continuationSeparator" w:id="0">
    <w:p w14:paraId="29147F2E" w14:textId="77777777" w:rsidR="00BF76C2" w:rsidRDefault="00BF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EBA4A" w14:textId="77777777" w:rsidR="00413B81" w:rsidRPr="005F1696" w:rsidRDefault="00413B81" w:rsidP="005F1696">
    <w:pPr>
      <w:pStyle w:val="ad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7BAA4" w14:textId="77777777" w:rsidR="00BF76C2" w:rsidRDefault="00BF76C2">
      <w:r>
        <w:separator/>
      </w:r>
    </w:p>
  </w:footnote>
  <w:footnote w:type="continuationSeparator" w:id="0">
    <w:p w14:paraId="1278033D" w14:textId="77777777" w:rsidR="00BF76C2" w:rsidRDefault="00BF7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825377"/>
      <w:docPartObj>
        <w:docPartGallery w:val="Page Numbers (Top of Page)"/>
        <w:docPartUnique/>
      </w:docPartObj>
    </w:sdtPr>
    <w:sdtEndPr/>
    <w:sdtContent>
      <w:p w14:paraId="216322C0" w14:textId="7D2AF0EA" w:rsidR="00C37673" w:rsidRDefault="00C3767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BA7" w:rsidRPr="00272BA7">
          <w:rPr>
            <w:noProof/>
            <w:lang w:val="uk-UA"/>
          </w:rPr>
          <w:t>4</w:t>
        </w:r>
        <w:r>
          <w:fldChar w:fldCharType="end"/>
        </w:r>
      </w:p>
    </w:sdtContent>
  </w:sdt>
  <w:p w14:paraId="550B3701" w14:textId="77777777" w:rsidR="00C37673" w:rsidRDefault="00C37673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pStyle w:val="2"/>
      <w:lvlText w:val="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.%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cs="Symbol"/>
      </w:rPr>
    </w:lvl>
    <w:lvl w:ilvl="2">
      <w:start w:val="6"/>
      <w:numFmt w:val="bullet"/>
      <w:lvlText w:val="-"/>
      <w:lvlJc w:val="left"/>
      <w:pPr>
        <w:tabs>
          <w:tab w:val="num" w:pos="2301"/>
        </w:tabs>
        <w:ind w:left="2301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795AE862"/>
    <w:name w:val="WW8Num7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</w:abstractNum>
  <w:abstractNum w:abstractNumId="4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Cs w:val="20"/>
        <w:lang w:eastAsia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6" w15:restartNumberingAfterBreak="0">
    <w:nsid w:val="0F5D157E"/>
    <w:multiLevelType w:val="hybridMultilevel"/>
    <w:tmpl w:val="8F1CC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4D4B2A"/>
    <w:multiLevelType w:val="hybridMultilevel"/>
    <w:tmpl w:val="B16A9D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14D6E"/>
    <w:multiLevelType w:val="hybridMultilevel"/>
    <w:tmpl w:val="F5F0ACC2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>
      <w:start w:val="1"/>
      <w:numFmt w:val="lowerLetter"/>
      <w:lvlText w:val="%2."/>
      <w:lvlJc w:val="left"/>
      <w:pPr>
        <w:ind w:left="5400" w:hanging="360"/>
      </w:pPr>
    </w:lvl>
    <w:lvl w:ilvl="2" w:tplc="0419001B">
      <w:start w:val="1"/>
      <w:numFmt w:val="lowerRoman"/>
      <w:lvlText w:val="%3."/>
      <w:lvlJc w:val="right"/>
      <w:pPr>
        <w:ind w:left="6120" w:hanging="180"/>
      </w:pPr>
    </w:lvl>
    <w:lvl w:ilvl="3" w:tplc="0419000F">
      <w:start w:val="1"/>
      <w:numFmt w:val="decimal"/>
      <w:lvlText w:val="%4."/>
      <w:lvlJc w:val="left"/>
      <w:pPr>
        <w:ind w:left="6840" w:hanging="360"/>
      </w:pPr>
    </w:lvl>
    <w:lvl w:ilvl="4" w:tplc="04190019">
      <w:start w:val="1"/>
      <w:numFmt w:val="lowerLetter"/>
      <w:lvlText w:val="%5."/>
      <w:lvlJc w:val="left"/>
      <w:pPr>
        <w:ind w:left="7560" w:hanging="360"/>
      </w:pPr>
    </w:lvl>
    <w:lvl w:ilvl="5" w:tplc="0419001B">
      <w:start w:val="1"/>
      <w:numFmt w:val="lowerRoman"/>
      <w:lvlText w:val="%6."/>
      <w:lvlJc w:val="right"/>
      <w:pPr>
        <w:ind w:left="8280" w:hanging="180"/>
      </w:pPr>
    </w:lvl>
    <w:lvl w:ilvl="6" w:tplc="0419000F">
      <w:start w:val="1"/>
      <w:numFmt w:val="decimal"/>
      <w:lvlText w:val="%7."/>
      <w:lvlJc w:val="left"/>
      <w:pPr>
        <w:ind w:left="9000" w:hanging="360"/>
      </w:pPr>
    </w:lvl>
    <w:lvl w:ilvl="7" w:tplc="04190019">
      <w:start w:val="1"/>
      <w:numFmt w:val="lowerLetter"/>
      <w:lvlText w:val="%8."/>
      <w:lvlJc w:val="left"/>
      <w:pPr>
        <w:ind w:left="9720" w:hanging="360"/>
      </w:pPr>
    </w:lvl>
    <w:lvl w:ilvl="8" w:tplc="0419001B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2B145F7E"/>
    <w:multiLevelType w:val="hybridMultilevel"/>
    <w:tmpl w:val="8A706490"/>
    <w:lvl w:ilvl="0" w:tplc="FFFFFFFF">
      <w:start w:val="1"/>
      <w:numFmt w:val="bullet"/>
      <w:pStyle w:val="a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2BAE7A9F"/>
    <w:multiLevelType w:val="multilevel"/>
    <w:tmpl w:val="D53CD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5F226F"/>
    <w:multiLevelType w:val="hybridMultilevel"/>
    <w:tmpl w:val="6658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64D03"/>
    <w:multiLevelType w:val="multilevel"/>
    <w:tmpl w:val="D53CD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49141C"/>
    <w:multiLevelType w:val="hybridMultilevel"/>
    <w:tmpl w:val="4EF8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F2721"/>
    <w:multiLevelType w:val="hybridMultilevel"/>
    <w:tmpl w:val="5CDC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8280C"/>
    <w:multiLevelType w:val="hybridMultilevel"/>
    <w:tmpl w:val="130C2DC2"/>
    <w:lvl w:ilvl="0" w:tplc="4DD44E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A395C"/>
    <w:multiLevelType w:val="multilevel"/>
    <w:tmpl w:val="BB68FA0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4B15401"/>
    <w:multiLevelType w:val="hybridMultilevel"/>
    <w:tmpl w:val="A7F6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A1077"/>
    <w:multiLevelType w:val="multilevel"/>
    <w:tmpl w:val="8C5415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8"/>
  </w:num>
  <w:num w:numId="17">
    <w:abstractNumId w:val="16"/>
  </w:num>
  <w:num w:numId="18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7A"/>
    <w:rsid w:val="000000A9"/>
    <w:rsid w:val="00000F67"/>
    <w:rsid w:val="00001EDC"/>
    <w:rsid w:val="00001F03"/>
    <w:rsid w:val="000046D8"/>
    <w:rsid w:val="00004EAF"/>
    <w:rsid w:val="00007B98"/>
    <w:rsid w:val="000104D6"/>
    <w:rsid w:val="00011100"/>
    <w:rsid w:val="00011957"/>
    <w:rsid w:val="0001218B"/>
    <w:rsid w:val="000124F1"/>
    <w:rsid w:val="00015820"/>
    <w:rsid w:val="00020DF9"/>
    <w:rsid w:val="000269F0"/>
    <w:rsid w:val="00031448"/>
    <w:rsid w:val="0003161D"/>
    <w:rsid w:val="000316DC"/>
    <w:rsid w:val="0003567E"/>
    <w:rsid w:val="0003693E"/>
    <w:rsid w:val="00036D95"/>
    <w:rsid w:val="0004135E"/>
    <w:rsid w:val="000416C2"/>
    <w:rsid w:val="00041CA7"/>
    <w:rsid w:val="00043959"/>
    <w:rsid w:val="00047017"/>
    <w:rsid w:val="000533DC"/>
    <w:rsid w:val="00054348"/>
    <w:rsid w:val="00054C9D"/>
    <w:rsid w:val="00054CF3"/>
    <w:rsid w:val="00066778"/>
    <w:rsid w:val="00071971"/>
    <w:rsid w:val="000738DE"/>
    <w:rsid w:val="000745FD"/>
    <w:rsid w:val="00074ECB"/>
    <w:rsid w:val="00075D0A"/>
    <w:rsid w:val="00077234"/>
    <w:rsid w:val="00077ADA"/>
    <w:rsid w:val="00081D88"/>
    <w:rsid w:val="000854BE"/>
    <w:rsid w:val="000908A2"/>
    <w:rsid w:val="00094550"/>
    <w:rsid w:val="000A415D"/>
    <w:rsid w:val="000A75D7"/>
    <w:rsid w:val="000B0DB3"/>
    <w:rsid w:val="000B18E2"/>
    <w:rsid w:val="000B4839"/>
    <w:rsid w:val="000B6E76"/>
    <w:rsid w:val="000B7A89"/>
    <w:rsid w:val="000C0DF5"/>
    <w:rsid w:val="000C14E1"/>
    <w:rsid w:val="000C44CB"/>
    <w:rsid w:val="000C4CDC"/>
    <w:rsid w:val="000D4F4B"/>
    <w:rsid w:val="000D6D8B"/>
    <w:rsid w:val="000D7DAF"/>
    <w:rsid w:val="000E4D01"/>
    <w:rsid w:val="000E6F4C"/>
    <w:rsid w:val="000F0882"/>
    <w:rsid w:val="000F5B4E"/>
    <w:rsid w:val="000F67B1"/>
    <w:rsid w:val="00102CFA"/>
    <w:rsid w:val="00105739"/>
    <w:rsid w:val="001059C7"/>
    <w:rsid w:val="001075DC"/>
    <w:rsid w:val="00112A40"/>
    <w:rsid w:val="00113DA3"/>
    <w:rsid w:val="00117528"/>
    <w:rsid w:val="00121EE0"/>
    <w:rsid w:val="0012279C"/>
    <w:rsid w:val="00126934"/>
    <w:rsid w:val="00127478"/>
    <w:rsid w:val="00135193"/>
    <w:rsid w:val="00135392"/>
    <w:rsid w:val="001353D2"/>
    <w:rsid w:val="00135471"/>
    <w:rsid w:val="00141B8A"/>
    <w:rsid w:val="00141ED7"/>
    <w:rsid w:val="001555D5"/>
    <w:rsid w:val="00164D7B"/>
    <w:rsid w:val="00165553"/>
    <w:rsid w:val="0016748C"/>
    <w:rsid w:val="0016759B"/>
    <w:rsid w:val="00167D4F"/>
    <w:rsid w:val="00170522"/>
    <w:rsid w:val="00170ACB"/>
    <w:rsid w:val="00175840"/>
    <w:rsid w:val="00175AD0"/>
    <w:rsid w:val="00180EB5"/>
    <w:rsid w:val="0018231E"/>
    <w:rsid w:val="00182764"/>
    <w:rsid w:val="00190A2B"/>
    <w:rsid w:val="001944CC"/>
    <w:rsid w:val="001A1D91"/>
    <w:rsid w:val="001A2456"/>
    <w:rsid w:val="001B5C90"/>
    <w:rsid w:val="001C5EBF"/>
    <w:rsid w:val="001E6B4A"/>
    <w:rsid w:val="001F0832"/>
    <w:rsid w:val="001F3A62"/>
    <w:rsid w:val="001F69B5"/>
    <w:rsid w:val="002043EA"/>
    <w:rsid w:val="0022472C"/>
    <w:rsid w:val="002308E2"/>
    <w:rsid w:val="00232B39"/>
    <w:rsid w:val="002355C5"/>
    <w:rsid w:val="00237199"/>
    <w:rsid w:val="00237C64"/>
    <w:rsid w:val="00237FF8"/>
    <w:rsid w:val="0024098D"/>
    <w:rsid w:val="00245017"/>
    <w:rsid w:val="00245CA2"/>
    <w:rsid w:val="00247E67"/>
    <w:rsid w:val="0025385F"/>
    <w:rsid w:val="0025487E"/>
    <w:rsid w:val="002562C6"/>
    <w:rsid w:val="00263504"/>
    <w:rsid w:val="00263E89"/>
    <w:rsid w:val="0026547E"/>
    <w:rsid w:val="0026620B"/>
    <w:rsid w:val="0026726E"/>
    <w:rsid w:val="00270A19"/>
    <w:rsid w:val="00272BA7"/>
    <w:rsid w:val="00277D6E"/>
    <w:rsid w:val="00281684"/>
    <w:rsid w:val="00284B07"/>
    <w:rsid w:val="002862E2"/>
    <w:rsid w:val="0028725C"/>
    <w:rsid w:val="00287C12"/>
    <w:rsid w:val="002905F7"/>
    <w:rsid w:val="00291B4B"/>
    <w:rsid w:val="0029437F"/>
    <w:rsid w:val="002A2676"/>
    <w:rsid w:val="002A26D6"/>
    <w:rsid w:val="002A584B"/>
    <w:rsid w:val="002A786C"/>
    <w:rsid w:val="002B49D0"/>
    <w:rsid w:val="002C4B5B"/>
    <w:rsid w:val="002D5C6A"/>
    <w:rsid w:val="002D642D"/>
    <w:rsid w:val="002D670E"/>
    <w:rsid w:val="002D7A83"/>
    <w:rsid w:val="002E0913"/>
    <w:rsid w:val="002E1BF6"/>
    <w:rsid w:val="002E2F22"/>
    <w:rsid w:val="002F2148"/>
    <w:rsid w:val="002F470E"/>
    <w:rsid w:val="00300EDE"/>
    <w:rsid w:val="00305FE6"/>
    <w:rsid w:val="003138EA"/>
    <w:rsid w:val="00314C1D"/>
    <w:rsid w:val="00316306"/>
    <w:rsid w:val="00316ED8"/>
    <w:rsid w:val="00321BFE"/>
    <w:rsid w:val="003234A5"/>
    <w:rsid w:val="003237AE"/>
    <w:rsid w:val="00324A72"/>
    <w:rsid w:val="00325D0A"/>
    <w:rsid w:val="00325E27"/>
    <w:rsid w:val="00327861"/>
    <w:rsid w:val="00330265"/>
    <w:rsid w:val="00332192"/>
    <w:rsid w:val="00333A4C"/>
    <w:rsid w:val="003341B9"/>
    <w:rsid w:val="003350D4"/>
    <w:rsid w:val="003373FB"/>
    <w:rsid w:val="00340EF3"/>
    <w:rsid w:val="00342B3A"/>
    <w:rsid w:val="003454A4"/>
    <w:rsid w:val="0034584D"/>
    <w:rsid w:val="0035219C"/>
    <w:rsid w:val="0035680B"/>
    <w:rsid w:val="00362408"/>
    <w:rsid w:val="00362EBE"/>
    <w:rsid w:val="00365259"/>
    <w:rsid w:val="003722FC"/>
    <w:rsid w:val="00374C62"/>
    <w:rsid w:val="00374E45"/>
    <w:rsid w:val="003753D1"/>
    <w:rsid w:val="00377EEF"/>
    <w:rsid w:val="00384DA0"/>
    <w:rsid w:val="00387996"/>
    <w:rsid w:val="00391D8A"/>
    <w:rsid w:val="003935DC"/>
    <w:rsid w:val="00394CA9"/>
    <w:rsid w:val="003960BA"/>
    <w:rsid w:val="00396E22"/>
    <w:rsid w:val="003972FC"/>
    <w:rsid w:val="00397977"/>
    <w:rsid w:val="003A11FF"/>
    <w:rsid w:val="003A1900"/>
    <w:rsid w:val="003A627D"/>
    <w:rsid w:val="003B17F6"/>
    <w:rsid w:val="003B57F9"/>
    <w:rsid w:val="003B5A13"/>
    <w:rsid w:val="003B6078"/>
    <w:rsid w:val="003B65B3"/>
    <w:rsid w:val="003C23E7"/>
    <w:rsid w:val="003C2454"/>
    <w:rsid w:val="003C2CCC"/>
    <w:rsid w:val="003C2D10"/>
    <w:rsid w:val="003C6F86"/>
    <w:rsid w:val="003D3C6F"/>
    <w:rsid w:val="003D5CA5"/>
    <w:rsid w:val="003E2DA0"/>
    <w:rsid w:val="003E5C45"/>
    <w:rsid w:val="003F2A8B"/>
    <w:rsid w:val="003F6238"/>
    <w:rsid w:val="003F6289"/>
    <w:rsid w:val="00401D72"/>
    <w:rsid w:val="0040780F"/>
    <w:rsid w:val="00413B81"/>
    <w:rsid w:val="00413F25"/>
    <w:rsid w:val="00415231"/>
    <w:rsid w:val="00424A50"/>
    <w:rsid w:val="0042603B"/>
    <w:rsid w:val="00434843"/>
    <w:rsid w:val="00435BE4"/>
    <w:rsid w:val="00437C7F"/>
    <w:rsid w:val="004418E1"/>
    <w:rsid w:val="00441DF5"/>
    <w:rsid w:val="00442BE3"/>
    <w:rsid w:val="00447001"/>
    <w:rsid w:val="00450CF1"/>
    <w:rsid w:val="0045206A"/>
    <w:rsid w:val="00465224"/>
    <w:rsid w:val="00466654"/>
    <w:rsid w:val="00466B10"/>
    <w:rsid w:val="0046738B"/>
    <w:rsid w:val="00474961"/>
    <w:rsid w:val="00477065"/>
    <w:rsid w:val="0048025A"/>
    <w:rsid w:val="00485254"/>
    <w:rsid w:val="00486672"/>
    <w:rsid w:val="00486946"/>
    <w:rsid w:val="00487A6D"/>
    <w:rsid w:val="00490847"/>
    <w:rsid w:val="00497741"/>
    <w:rsid w:val="004A021E"/>
    <w:rsid w:val="004A09D8"/>
    <w:rsid w:val="004A1FE9"/>
    <w:rsid w:val="004A211B"/>
    <w:rsid w:val="004B19EA"/>
    <w:rsid w:val="004B2FE4"/>
    <w:rsid w:val="004B34D7"/>
    <w:rsid w:val="004B47E0"/>
    <w:rsid w:val="004B5203"/>
    <w:rsid w:val="004C0168"/>
    <w:rsid w:val="004C5666"/>
    <w:rsid w:val="004C7E4E"/>
    <w:rsid w:val="004D0AF2"/>
    <w:rsid w:val="004D2C19"/>
    <w:rsid w:val="004D3A47"/>
    <w:rsid w:val="004D58D8"/>
    <w:rsid w:val="004D7608"/>
    <w:rsid w:val="004E22E5"/>
    <w:rsid w:val="004E3B80"/>
    <w:rsid w:val="004E61DF"/>
    <w:rsid w:val="004E706B"/>
    <w:rsid w:val="004F2109"/>
    <w:rsid w:val="004F2A12"/>
    <w:rsid w:val="004F5899"/>
    <w:rsid w:val="0050328F"/>
    <w:rsid w:val="005046A6"/>
    <w:rsid w:val="0051034E"/>
    <w:rsid w:val="00511987"/>
    <w:rsid w:val="00511D84"/>
    <w:rsid w:val="00513451"/>
    <w:rsid w:val="00514C5D"/>
    <w:rsid w:val="005158DE"/>
    <w:rsid w:val="00520F81"/>
    <w:rsid w:val="00523CF8"/>
    <w:rsid w:val="005248E5"/>
    <w:rsid w:val="00525DE1"/>
    <w:rsid w:val="00531537"/>
    <w:rsid w:val="00534A2F"/>
    <w:rsid w:val="00535BDD"/>
    <w:rsid w:val="005367CD"/>
    <w:rsid w:val="005374A1"/>
    <w:rsid w:val="00540390"/>
    <w:rsid w:val="00550A80"/>
    <w:rsid w:val="00551D93"/>
    <w:rsid w:val="005540A5"/>
    <w:rsid w:val="00554516"/>
    <w:rsid w:val="005600C7"/>
    <w:rsid w:val="005603F4"/>
    <w:rsid w:val="00561B95"/>
    <w:rsid w:val="00564C2B"/>
    <w:rsid w:val="005668D3"/>
    <w:rsid w:val="00572DDA"/>
    <w:rsid w:val="00575A00"/>
    <w:rsid w:val="0057616A"/>
    <w:rsid w:val="0057682A"/>
    <w:rsid w:val="00577024"/>
    <w:rsid w:val="00582373"/>
    <w:rsid w:val="0058273C"/>
    <w:rsid w:val="005869A0"/>
    <w:rsid w:val="005903E5"/>
    <w:rsid w:val="00591DAA"/>
    <w:rsid w:val="005931C1"/>
    <w:rsid w:val="00594FE4"/>
    <w:rsid w:val="005970D8"/>
    <w:rsid w:val="005A197D"/>
    <w:rsid w:val="005A398A"/>
    <w:rsid w:val="005A5F74"/>
    <w:rsid w:val="005B06DA"/>
    <w:rsid w:val="005B2043"/>
    <w:rsid w:val="005B571B"/>
    <w:rsid w:val="005B67FB"/>
    <w:rsid w:val="005C0781"/>
    <w:rsid w:val="005D03F6"/>
    <w:rsid w:val="005D1721"/>
    <w:rsid w:val="005D2CA6"/>
    <w:rsid w:val="005D3DF5"/>
    <w:rsid w:val="005E06B1"/>
    <w:rsid w:val="005E1BF7"/>
    <w:rsid w:val="005E3036"/>
    <w:rsid w:val="005E481A"/>
    <w:rsid w:val="005F1696"/>
    <w:rsid w:val="005F4632"/>
    <w:rsid w:val="006015A0"/>
    <w:rsid w:val="00601EB6"/>
    <w:rsid w:val="00606952"/>
    <w:rsid w:val="00610700"/>
    <w:rsid w:val="006125AB"/>
    <w:rsid w:val="00614148"/>
    <w:rsid w:val="006148B6"/>
    <w:rsid w:val="006150F8"/>
    <w:rsid w:val="0061587C"/>
    <w:rsid w:val="006174E2"/>
    <w:rsid w:val="00624970"/>
    <w:rsid w:val="00625AD4"/>
    <w:rsid w:val="006318E6"/>
    <w:rsid w:val="00631D65"/>
    <w:rsid w:val="00632BCD"/>
    <w:rsid w:val="00634CE8"/>
    <w:rsid w:val="00635513"/>
    <w:rsid w:val="00644B00"/>
    <w:rsid w:val="006505C0"/>
    <w:rsid w:val="006508E3"/>
    <w:rsid w:val="006549A0"/>
    <w:rsid w:val="00656643"/>
    <w:rsid w:val="0065713D"/>
    <w:rsid w:val="00662E80"/>
    <w:rsid w:val="00663E49"/>
    <w:rsid w:val="00664599"/>
    <w:rsid w:val="00664F29"/>
    <w:rsid w:val="006652A6"/>
    <w:rsid w:val="00666944"/>
    <w:rsid w:val="00672C22"/>
    <w:rsid w:val="00672E57"/>
    <w:rsid w:val="006759D2"/>
    <w:rsid w:val="0068091A"/>
    <w:rsid w:val="006839CE"/>
    <w:rsid w:val="00683A4F"/>
    <w:rsid w:val="006845F9"/>
    <w:rsid w:val="00684FE4"/>
    <w:rsid w:val="00685313"/>
    <w:rsid w:val="006861A6"/>
    <w:rsid w:val="006876CD"/>
    <w:rsid w:val="00687864"/>
    <w:rsid w:val="00691A48"/>
    <w:rsid w:val="0069210B"/>
    <w:rsid w:val="006934E5"/>
    <w:rsid w:val="006967B5"/>
    <w:rsid w:val="006A4084"/>
    <w:rsid w:val="006A5137"/>
    <w:rsid w:val="006B2E63"/>
    <w:rsid w:val="006B2F4D"/>
    <w:rsid w:val="006B38FB"/>
    <w:rsid w:val="006B53E1"/>
    <w:rsid w:val="006B7FAE"/>
    <w:rsid w:val="006C6D2A"/>
    <w:rsid w:val="006D129D"/>
    <w:rsid w:val="006D2393"/>
    <w:rsid w:val="006D7011"/>
    <w:rsid w:val="006E08EF"/>
    <w:rsid w:val="006E3BF1"/>
    <w:rsid w:val="006F1F43"/>
    <w:rsid w:val="006F2132"/>
    <w:rsid w:val="006F3462"/>
    <w:rsid w:val="00700F60"/>
    <w:rsid w:val="00702AA0"/>
    <w:rsid w:val="00702E77"/>
    <w:rsid w:val="00702E98"/>
    <w:rsid w:val="0070326C"/>
    <w:rsid w:val="00703892"/>
    <w:rsid w:val="00703DD2"/>
    <w:rsid w:val="0070511D"/>
    <w:rsid w:val="00705162"/>
    <w:rsid w:val="00711F40"/>
    <w:rsid w:val="00713527"/>
    <w:rsid w:val="00714BBA"/>
    <w:rsid w:val="0071640B"/>
    <w:rsid w:val="00717961"/>
    <w:rsid w:val="00720B6B"/>
    <w:rsid w:val="007222D2"/>
    <w:rsid w:val="00724A08"/>
    <w:rsid w:val="00726177"/>
    <w:rsid w:val="00727813"/>
    <w:rsid w:val="00730035"/>
    <w:rsid w:val="007302BB"/>
    <w:rsid w:val="007318CD"/>
    <w:rsid w:val="00733A41"/>
    <w:rsid w:val="00734115"/>
    <w:rsid w:val="00736F57"/>
    <w:rsid w:val="007428D8"/>
    <w:rsid w:val="0074330E"/>
    <w:rsid w:val="00746D3B"/>
    <w:rsid w:val="007504C1"/>
    <w:rsid w:val="007561CA"/>
    <w:rsid w:val="0075665B"/>
    <w:rsid w:val="00757C05"/>
    <w:rsid w:val="00763F53"/>
    <w:rsid w:val="00765F50"/>
    <w:rsid w:val="00766774"/>
    <w:rsid w:val="007669B9"/>
    <w:rsid w:val="00767159"/>
    <w:rsid w:val="007712B1"/>
    <w:rsid w:val="0077251C"/>
    <w:rsid w:val="00772DE3"/>
    <w:rsid w:val="0077427C"/>
    <w:rsid w:val="007764C3"/>
    <w:rsid w:val="00780583"/>
    <w:rsid w:val="00782710"/>
    <w:rsid w:val="007839BF"/>
    <w:rsid w:val="00784FD6"/>
    <w:rsid w:val="00792A89"/>
    <w:rsid w:val="007934C6"/>
    <w:rsid w:val="007962E0"/>
    <w:rsid w:val="007A6193"/>
    <w:rsid w:val="007A7EBA"/>
    <w:rsid w:val="007B296B"/>
    <w:rsid w:val="007B36C3"/>
    <w:rsid w:val="007C107C"/>
    <w:rsid w:val="007C2388"/>
    <w:rsid w:val="007C3C88"/>
    <w:rsid w:val="007C4CA1"/>
    <w:rsid w:val="007C4DAA"/>
    <w:rsid w:val="007C644C"/>
    <w:rsid w:val="007C72F1"/>
    <w:rsid w:val="007C796C"/>
    <w:rsid w:val="007D0145"/>
    <w:rsid w:val="007D49E7"/>
    <w:rsid w:val="007E0274"/>
    <w:rsid w:val="007E14C6"/>
    <w:rsid w:val="007E38C2"/>
    <w:rsid w:val="007E4024"/>
    <w:rsid w:val="007E55C3"/>
    <w:rsid w:val="007E5A60"/>
    <w:rsid w:val="007E7D35"/>
    <w:rsid w:val="007F1425"/>
    <w:rsid w:val="007F5998"/>
    <w:rsid w:val="007F7EEF"/>
    <w:rsid w:val="0080202A"/>
    <w:rsid w:val="008037EF"/>
    <w:rsid w:val="0080640E"/>
    <w:rsid w:val="0080780C"/>
    <w:rsid w:val="00807D56"/>
    <w:rsid w:val="00821550"/>
    <w:rsid w:val="00822066"/>
    <w:rsid w:val="00822E7A"/>
    <w:rsid w:val="00830327"/>
    <w:rsid w:val="00831585"/>
    <w:rsid w:val="00832A1C"/>
    <w:rsid w:val="00832EC0"/>
    <w:rsid w:val="00836043"/>
    <w:rsid w:val="00837528"/>
    <w:rsid w:val="00841634"/>
    <w:rsid w:val="008420E8"/>
    <w:rsid w:val="008431A1"/>
    <w:rsid w:val="0084451A"/>
    <w:rsid w:val="0084692C"/>
    <w:rsid w:val="00847F19"/>
    <w:rsid w:val="0085094E"/>
    <w:rsid w:val="00851FEA"/>
    <w:rsid w:val="00853B6D"/>
    <w:rsid w:val="0085619F"/>
    <w:rsid w:val="00857A56"/>
    <w:rsid w:val="00860987"/>
    <w:rsid w:val="00866C60"/>
    <w:rsid w:val="00866F11"/>
    <w:rsid w:val="00867350"/>
    <w:rsid w:val="0087026A"/>
    <w:rsid w:val="00873813"/>
    <w:rsid w:val="0087667A"/>
    <w:rsid w:val="00876E2F"/>
    <w:rsid w:val="00877977"/>
    <w:rsid w:val="00883DC4"/>
    <w:rsid w:val="00884A51"/>
    <w:rsid w:val="00884FA6"/>
    <w:rsid w:val="00885709"/>
    <w:rsid w:val="00885980"/>
    <w:rsid w:val="00891551"/>
    <w:rsid w:val="008A12C4"/>
    <w:rsid w:val="008A4838"/>
    <w:rsid w:val="008A6E69"/>
    <w:rsid w:val="008A7FE1"/>
    <w:rsid w:val="008B06A9"/>
    <w:rsid w:val="008B14C4"/>
    <w:rsid w:val="008B7050"/>
    <w:rsid w:val="008C026B"/>
    <w:rsid w:val="008C4B76"/>
    <w:rsid w:val="008C586F"/>
    <w:rsid w:val="008C6BD1"/>
    <w:rsid w:val="008C7299"/>
    <w:rsid w:val="008D279A"/>
    <w:rsid w:val="008D570C"/>
    <w:rsid w:val="008D619F"/>
    <w:rsid w:val="008E173F"/>
    <w:rsid w:val="008E19F1"/>
    <w:rsid w:val="008E28E6"/>
    <w:rsid w:val="008E30A5"/>
    <w:rsid w:val="008E4E2B"/>
    <w:rsid w:val="008E51FB"/>
    <w:rsid w:val="008E79F7"/>
    <w:rsid w:val="008E7CFA"/>
    <w:rsid w:val="008F1B75"/>
    <w:rsid w:val="008F3465"/>
    <w:rsid w:val="008F6376"/>
    <w:rsid w:val="008F75C2"/>
    <w:rsid w:val="00902E45"/>
    <w:rsid w:val="00911BBE"/>
    <w:rsid w:val="00914A68"/>
    <w:rsid w:val="00916090"/>
    <w:rsid w:val="00921EA7"/>
    <w:rsid w:val="00922341"/>
    <w:rsid w:val="0093169B"/>
    <w:rsid w:val="00931F1C"/>
    <w:rsid w:val="00932EDC"/>
    <w:rsid w:val="009347F0"/>
    <w:rsid w:val="00944BEE"/>
    <w:rsid w:val="00951178"/>
    <w:rsid w:val="0095135D"/>
    <w:rsid w:val="009527B7"/>
    <w:rsid w:val="00952916"/>
    <w:rsid w:val="009549E9"/>
    <w:rsid w:val="00957264"/>
    <w:rsid w:val="0095729E"/>
    <w:rsid w:val="009739B5"/>
    <w:rsid w:val="00974B60"/>
    <w:rsid w:val="009751F2"/>
    <w:rsid w:val="00975B92"/>
    <w:rsid w:val="00980563"/>
    <w:rsid w:val="009842FC"/>
    <w:rsid w:val="00984C1C"/>
    <w:rsid w:val="00991221"/>
    <w:rsid w:val="00991EE6"/>
    <w:rsid w:val="00992A8C"/>
    <w:rsid w:val="009940B9"/>
    <w:rsid w:val="009954C9"/>
    <w:rsid w:val="00996C10"/>
    <w:rsid w:val="009A3A3C"/>
    <w:rsid w:val="009A3C3C"/>
    <w:rsid w:val="009A4B16"/>
    <w:rsid w:val="009A50E2"/>
    <w:rsid w:val="009A6CD6"/>
    <w:rsid w:val="009B437A"/>
    <w:rsid w:val="009B68F7"/>
    <w:rsid w:val="009B75A7"/>
    <w:rsid w:val="009C03BA"/>
    <w:rsid w:val="009C1AF5"/>
    <w:rsid w:val="009C20C8"/>
    <w:rsid w:val="009D14E3"/>
    <w:rsid w:val="009D713F"/>
    <w:rsid w:val="009E02D6"/>
    <w:rsid w:val="009E2F86"/>
    <w:rsid w:val="009E44C0"/>
    <w:rsid w:val="009E5B2A"/>
    <w:rsid w:val="009E61FC"/>
    <w:rsid w:val="009E63B6"/>
    <w:rsid w:val="009F1B0C"/>
    <w:rsid w:val="009F38E4"/>
    <w:rsid w:val="009F5479"/>
    <w:rsid w:val="009F6717"/>
    <w:rsid w:val="00A02EC9"/>
    <w:rsid w:val="00A0354F"/>
    <w:rsid w:val="00A03A63"/>
    <w:rsid w:val="00A04CFB"/>
    <w:rsid w:val="00A074A7"/>
    <w:rsid w:val="00A14FA3"/>
    <w:rsid w:val="00A17DC3"/>
    <w:rsid w:val="00A2304C"/>
    <w:rsid w:val="00A23826"/>
    <w:rsid w:val="00A30108"/>
    <w:rsid w:val="00A308BC"/>
    <w:rsid w:val="00A30EDA"/>
    <w:rsid w:val="00A315D6"/>
    <w:rsid w:val="00A33750"/>
    <w:rsid w:val="00A45F1E"/>
    <w:rsid w:val="00A46706"/>
    <w:rsid w:val="00A47D36"/>
    <w:rsid w:val="00A5059F"/>
    <w:rsid w:val="00A545EA"/>
    <w:rsid w:val="00A56AD5"/>
    <w:rsid w:val="00A56EF6"/>
    <w:rsid w:val="00A61354"/>
    <w:rsid w:val="00A652CD"/>
    <w:rsid w:val="00A67D41"/>
    <w:rsid w:val="00A7398B"/>
    <w:rsid w:val="00A75184"/>
    <w:rsid w:val="00A75957"/>
    <w:rsid w:val="00A76BD2"/>
    <w:rsid w:val="00A76F4B"/>
    <w:rsid w:val="00A77CDC"/>
    <w:rsid w:val="00A810A8"/>
    <w:rsid w:val="00A849C6"/>
    <w:rsid w:val="00A90E83"/>
    <w:rsid w:val="00A910F1"/>
    <w:rsid w:val="00A91E3E"/>
    <w:rsid w:val="00A9373A"/>
    <w:rsid w:val="00A95B83"/>
    <w:rsid w:val="00A95C22"/>
    <w:rsid w:val="00AA102F"/>
    <w:rsid w:val="00AA4D9D"/>
    <w:rsid w:val="00AB73EE"/>
    <w:rsid w:val="00AC2A7A"/>
    <w:rsid w:val="00AC3797"/>
    <w:rsid w:val="00AC3B74"/>
    <w:rsid w:val="00AC4A8D"/>
    <w:rsid w:val="00AC5E40"/>
    <w:rsid w:val="00AC6ED3"/>
    <w:rsid w:val="00AD0C61"/>
    <w:rsid w:val="00AD0C7F"/>
    <w:rsid w:val="00AD128F"/>
    <w:rsid w:val="00AD173F"/>
    <w:rsid w:val="00AD6E8C"/>
    <w:rsid w:val="00AE2D3B"/>
    <w:rsid w:val="00AE37F8"/>
    <w:rsid w:val="00AE78C6"/>
    <w:rsid w:val="00AF04E0"/>
    <w:rsid w:val="00AF18A1"/>
    <w:rsid w:val="00AF4C66"/>
    <w:rsid w:val="00B00072"/>
    <w:rsid w:val="00B018DF"/>
    <w:rsid w:val="00B01B65"/>
    <w:rsid w:val="00B03B1F"/>
    <w:rsid w:val="00B0619F"/>
    <w:rsid w:val="00B06EA3"/>
    <w:rsid w:val="00B13FC0"/>
    <w:rsid w:val="00B209C7"/>
    <w:rsid w:val="00B230C9"/>
    <w:rsid w:val="00B31280"/>
    <w:rsid w:val="00B31876"/>
    <w:rsid w:val="00B33C00"/>
    <w:rsid w:val="00B353C1"/>
    <w:rsid w:val="00B3649D"/>
    <w:rsid w:val="00B40BBE"/>
    <w:rsid w:val="00B46DB1"/>
    <w:rsid w:val="00B47ECB"/>
    <w:rsid w:val="00B565B4"/>
    <w:rsid w:val="00B619E7"/>
    <w:rsid w:val="00B66A81"/>
    <w:rsid w:val="00B66B97"/>
    <w:rsid w:val="00B7186A"/>
    <w:rsid w:val="00B72724"/>
    <w:rsid w:val="00B74444"/>
    <w:rsid w:val="00B76522"/>
    <w:rsid w:val="00B76637"/>
    <w:rsid w:val="00B801FC"/>
    <w:rsid w:val="00B82620"/>
    <w:rsid w:val="00B85FBA"/>
    <w:rsid w:val="00B86068"/>
    <w:rsid w:val="00B9085C"/>
    <w:rsid w:val="00B90DAB"/>
    <w:rsid w:val="00B97C46"/>
    <w:rsid w:val="00BA21EB"/>
    <w:rsid w:val="00BA3AF5"/>
    <w:rsid w:val="00BA6A89"/>
    <w:rsid w:val="00BA6F37"/>
    <w:rsid w:val="00BA7BB2"/>
    <w:rsid w:val="00BB015F"/>
    <w:rsid w:val="00BB0C12"/>
    <w:rsid w:val="00BB3ADF"/>
    <w:rsid w:val="00BB3EB7"/>
    <w:rsid w:val="00BB4C49"/>
    <w:rsid w:val="00BB62D0"/>
    <w:rsid w:val="00BB6A38"/>
    <w:rsid w:val="00BB6B47"/>
    <w:rsid w:val="00BC11BF"/>
    <w:rsid w:val="00BC33C6"/>
    <w:rsid w:val="00BC3F5A"/>
    <w:rsid w:val="00BC42DC"/>
    <w:rsid w:val="00BC52D4"/>
    <w:rsid w:val="00BD0FAE"/>
    <w:rsid w:val="00BD10B9"/>
    <w:rsid w:val="00BD7AC8"/>
    <w:rsid w:val="00BE085A"/>
    <w:rsid w:val="00BE0D91"/>
    <w:rsid w:val="00BE173A"/>
    <w:rsid w:val="00BE2A7A"/>
    <w:rsid w:val="00BE308B"/>
    <w:rsid w:val="00BE6B6F"/>
    <w:rsid w:val="00BF41DF"/>
    <w:rsid w:val="00BF68E0"/>
    <w:rsid w:val="00BF76C2"/>
    <w:rsid w:val="00C00385"/>
    <w:rsid w:val="00C01B39"/>
    <w:rsid w:val="00C046EC"/>
    <w:rsid w:val="00C078A1"/>
    <w:rsid w:val="00C07D97"/>
    <w:rsid w:val="00C119B0"/>
    <w:rsid w:val="00C13A4C"/>
    <w:rsid w:val="00C16EA8"/>
    <w:rsid w:val="00C17975"/>
    <w:rsid w:val="00C21D01"/>
    <w:rsid w:val="00C2603C"/>
    <w:rsid w:val="00C26C89"/>
    <w:rsid w:val="00C300F6"/>
    <w:rsid w:val="00C30520"/>
    <w:rsid w:val="00C3072B"/>
    <w:rsid w:val="00C30EC6"/>
    <w:rsid w:val="00C32B81"/>
    <w:rsid w:val="00C37673"/>
    <w:rsid w:val="00C41953"/>
    <w:rsid w:val="00C43B3B"/>
    <w:rsid w:val="00C4517D"/>
    <w:rsid w:val="00C457B0"/>
    <w:rsid w:val="00C46458"/>
    <w:rsid w:val="00C51562"/>
    <w:rsid w:val="00C61CE3"/>
    <w:rsid w:val="00C752F3"/>
    <w:rsid w:val="00C76AB2"/>
    <w:rsid w:val="00C80000"/>
    <w:rsid w:val="00C8232A"/>
    <w:rsid w:val="00C826EF"/>
    <w:rsid w:val="00C8272F"/>
    <w:rsid w:val="00C83AD7"/>
    <w:rsid w:val="00C86F65"/>
    <w:rsid w:val="00C90D26"/>
    <w:rsid w:val="00C94774"/>
    <w:rsid w:val="00C95F25"/>
    <w:rsid w:val="00CA1E6C"/>
    <w:rsid w:val="00CB7ABF"/>
    <w:rsid w:val="00CC04FB"/>
    <w:rsid w:val="00CD0398"/>
    <w:rsid w:val="00CD315D"/>
    <w:rsid w:val="00CD6789"/>
    <w:rsid w:val="00CD722B"/>
    <w:rsid w:val="00CD7748"/>
    <w:rsid w:val="00CE5C22"/>
    <w:rsid w:val="00CE74FD"/>
    <w:rsid w:val="00CE7ED4"/>
    <w:rsid w:val="00CF0D3E"/>
    <w:rsid w:val="00CF4224"/>
    <w:rsid w:val="00D008CD"/>
    <w:rsid w:val="00D0157E"/>
    <w:rsid w:val="00D01F09"/>
    <w:rsid w:val="00D03C63"/>
    <w:rsid w:val="00D04D3D"/>
    <w:rsid w:val="00D058C9"/>
    <w:rsid w:val="00D06D1C"/>
    <w:rsid w:val="00D06D1F"/>
    <w:rsid w:val="00D06FC2"/>
    <w:rsid w:val="00D11BE8"/>
    <w:rsid w:val="00D1296B"/>
    <w:rsid w:val="00D1429B"/>
    <w:rsid w:val="00D15713"/>
    <w:rsid w:val="00D212C8"/>
    <w:rsid w:val="00D214D0"/>
    <w:rsid w:val="00D2227C"/>
    <w:rsid w:val="00D24070"/>
    <w:rsid w:val="00D26429"/>
    <w:rsid w:val="00D266D8"/>
    <w:rsid w:val="00D27009"/>
    <w:rsid w:val="00D305EF"/>
    <w:rsid w:val="00D316F6"/>
    <w:rsid w:val="00D31FFF"/>
    <w:rsid w:val="00D32D35"/>
    <w:rsid w:val="00D3350E"/>
    <w:rsid w:val="00D3460B"/>
    <w:rsid w:val="00D36AF3"/>
    <w:rsid w:val="00D36FC6"/>
    <w:rsid w:val="00D530A3"/>
    <w:rsid w:val="00D53F4F"/>
    <w:rsid w:val="00D55193"/>
    <w:rsid w:val="00D56395"/>
    <w:rsid w:val="00D56D0A"/>
    <w:rsid w:val="00D576A9"/>
    <w:rsid w:val="00D641B1"/>
    <w:rsid w:val="00D6442D"/>
    <w:rsid w:val="00D675B3"/>
    <w:rsid w:val="00D71D46"/>
    <w:rsid w:val="00D7396C"/>
    <w:rsid w:val="00D73A0F"/>
    <w:rsid w:val="00D80B2E"/>
    <w:rsid w:val="00D86384"/>
    <w:rsid w:val="00D863FD"/>
    <w:rsid w:val="00D8712A"/>
    <w:rsid w:val="00D87168"/>
    <w:rsid w:val="00D9118D"/>
    <w:rsid w:val="00D92A2E"/>
    <w:rsid w:val="00D9341E"/>
    <w:rsid w:val="00D9377D"/>
    <w:rsid w:val="00D94136"/>
    <w:rsid w:val="00D97DA2"/>
    <w:rsid w:val="00DA0B9C"/>
    <w:rsid w:val="00DA410A"/>
    <w:rsid w:val="00DA58D2"/>
    <w:rsid w:val="00DA718A"/>
    <w:rsid w:val="00DB07BB"/>
    <w:rsid w:val="00DC101B"/>
    <w:rsid w:val="00DC1E5D"/>
    <w:rsid w:val="00DC217F"/>
    <w:rsid w:val="00DC2284"/>
    <w:rsid w:val="00DC2D6A"/>
    <w:rsid w:val="00DC3DC5"/>
    <w:rsid w:val="00DC5B24"/>
    <w:rsid w:val="00DD0312"/>
    <w:rsid w:val="00DD097F"/>
    <w:rsid w:val="00DD2436"/>
    <w:rsid w:val="00DD2BA5"/>
    <w:rsid w:val="00DD409B"/>
    <w:rsid w:val="00DD4FE9"/>
    <w:rsid w:val="00DD7B4F"/>
    <w:rsid w:val="00DE1201"/>
    <w:rsid w:val="00DE18A7"/>
    <w:rsid w:val="00DE27EF"/>
    <w:rsid w:val="00DE63D7"/>
    <w:rsid w:val="00DE7B9D"/>
    <w:rsid w:val="00DF07EE"/>
    <w:rsid w:val="00E00801"/>
    <w:rsid w:val="00E01C8F"/>
    <w:rsid w:val="00E02911"/>
    <w:rsid w:val="00E0419B"/>
    <w:rsid w:val="00E04709"/>
    <w:rsid w:val="00E04F26"/>
    <w:rsid w:val="00E05CC6"/>
    <w:rsid w:val="00E125AB"/>
    <w:rsid w:val="00E17B19"/>
    <w:rsid w:val="00E21B7A"/>
    <w:rsid w:val="00E22971"/>
    <w:rsid w:val="00E235FB"/>
    <w:rsid w:val="00E268C2"/>
    <w:rsid w:val="00E273E4"/>
    <w:rsid w:val="00E303B9"/>
    <w:rsid w:val="00E32F96"/>
    <w:rsid w:val="00E347C2"/>
    <w:rsid w:val="00E363B0"/>
    <w:rsid w:val="00E37B47"/>
    <w:rsid w:val="00E4117E"/>
    <w:rsid w:val="00E4263A"/>
    <w:rsid w:val="00E52333"/>
    <w:rsid w:val="00E54B4F"/>
    <w:rsid w:val="00E56467"/>
    <w:rsid w:val="00E57436"/>
    <w:rsid w:val="00E6356D"/>
    <w:rsid w:val="00E637D2"/>
    <w:rsid w:val="00E63FA3"/>
    <w:rsid w:val="00E6602B"/>
    <w:rsid w:val="00E72AD4"/>
    <w:rsid w:val="00E730A6"/>
    <w:rsid w:val="00E75887"/>
    <w:rsid w:val="00E771E0"/>
    <w:rsid w:val="00E77F87"/>
    <w:rsid w:val="00E80E6B"/>
    <w:rsid w:val="00E83477"/>
    <w:rsid w:val="00E86A6C"/>
    <w:rsid w:val="00E902F5"/>
    <w:rsid w:val="00E90DF7"/>
    <w:rsid w:val="00EA1F67"/>
    <w:rsid w:val="00EA318B"/>
    <w:rsid w:val="00EA4B08"/>
    <w:rsid w:val="00EA5D0A"/>
    <w:rsid w:val="00EA74BC"/>
    <w:rsid w:val="00EB54DE"/>
    <w:rsid w:val="00EC1366"/>
    <w:rsid w:val="00EC1A5A"/>
    <w:rsid w:val="00EC1C34"/>
    <w:rsid w:val="00EC307D"/>
    <w:rsid w:val="00EC36C8"/>
    <w:rsid w:val="00EC3DFE"/>
    <w:rsid w:val="00EC43B5"/>
    <w:rsid w:val="00ED61F5"/>
    <w:rsid w:val="00ED791A"/>
    <w:rsid w:val="00EE3E04"/>
    <w:rsid w:val="00EE6297"/>
    <w:rsid w:val="00EE7CA1"/>
    <w:rsid w:val="00EE7DFA"/>
    <w:rsid w:val="00EF5AD7"/>
    <w:rsid w:val="00EF639C"/>
    <w:rsid w:val="00F01A3F"/>
    <w:rsid w:val="00F02BAB"/>
    <w:rsid w:val="00F04E42"/>
    <w:rsid w:val="00F1758B"/>
    <w:rsid w:val="00F2246F"/>
    <w:rsid w:val="00F30460"/>
    <w:rsid w:val="00F305B8"/>
    <w:rsid w:val="00F30DF2"/>
    <w:rsid w:val="00F317A1"/>
    <w:rsid w:val="00F3281C"/>
    <w:rsid w:val="00F42C63"/>
    <w:rsid w:val="00F502BF"/>
    <w:rsid w:val="00F53EA5"/>
    <w:rsid w:val="00F54639"/>
    <w:rsid w:val="00F5626B"/>
    <w:rsid w:val="00F6046B"/>
    <w:rsid w:val="00F640B4"/>
    <w:rsid w:val="00F6540A"/>
    <w:rsid w:val="00F6656C"/>
    <w:rsid w:val="00F67A47"/>
    <w:rsid w:val="00F67FF1"/>
    <w:rsid w:val="00F800F2"/>
    <w:rsid w:val="00F82083"/>
    <w:rsid w:val="00F82F98"/>
    <w:rsid w:val="00FA1368"/>
    <w:rsid w:val="00FA212A"/>
    <w:rsid w:val="00FA6B1A"/>
    <w:rsid w:val="00FA6B85"/>
    <w:rsid w:val="00FA6F0A"/>
    <w:rsid w:val="00FB4722"/>
    <w:rsid w:val="00FB7653"/>
    <w:rsid w:val="00FC0BDF"/>
    <w:rsid w:val="00FC0FBD"/>
    <w:rsid w:val="00FC1447"/>
    <w:rsid w:val="00FC27C0"/>
    <w:rsid w:val="00FC32B8"/>
    <w:rsid w:val="00FC32E0"/>
    <w:rsid w:val="00FC3862"/>
    <w:rsid w:val="00FC625D"/>
    <w:rsid w:val="00FC74A4"/>
    <w:rsid w:val="00FD1B34"/>
    <w:rsid w:val="00FD4535"/>
    <w:rsid w:val="00FD6EA9"/>
    <w:rsid w:val="00FD7EA2"/>
    <w:rsid w:val="00FD7F39"/>
    <w:rsid w:val="00FE5A55"/>
    <w:rsid w:val="00FE734D"/>
    <w:rsid w:val="00FF53B6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0C3614"/>
  <w15:docId w15:val="{6AB65402-CF2E-48FC-B572-34E6CE29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4418E1"/>
    <w:pPr>
      <w:suppressAutoHyphens/>
    </w:pPr>
    <w:rPr>
      <w:rFonts w:eastAsia="Calibri"/>
      <w:sz w:val="24"/>
      <w:szCs w:val="24"/>
      <w:lang w:eastAsia="zh-CN"/>
    </w:rPr>
  </w:style>
  <w:style w:type="paragraph" w:styleId="1">
    <w:name w:val="heading 1"/>
    <w:aliases w:val="H1,R1,H11,Huvudrubrik,Titolo Sezione,Heading 1 (NN),h1,Head 1 (Chapter heading),l1,Titre§,1,Section Head,Prophead level 1,Prophead 1,Section heading,Forward,H12,H13,H111,H14,H112,H15,H16,H17,H113,H121,H131,H1111,H141,H1121,H151,H161,H18,H114"/>
    <w:basedOn w:val="a0"/>
    <w:next w:val="a0"/>
    <w:link w:val="10"/>
    <w:qFormat/>
    <w:rsid w:val="00873813"/>
    <w:pPr>
      <w:keepNext/>
      <w:suppressAutoHyphens w:val="0"/>
      <w:spacing w:before="120" w:after="120"/>
      <w:jc w:val="center"/>
      <w:outlineLvl w:val="0"/>
    </w:pPr>
    <w:rPr>
      <w:rFonts w:eastAsia="Times New Roman"/>
      <w:b/>
      <w:spacing w:val="20"/>
      <w:kern w:val="28"/>
      <w:sz w:val="20"/>
      <w:szCs w:val="20"/>
      <w:lang w:val="x-none" w:eastAsia="x-none"/>
    </w:rPr>
  </w:style>
  <w:style w:type="paragraph" w:styleId="2">
    <w:name w:val="heading 2"/>
    <w:aliases w:val="Заголовок 2 Знак,H2,R2,H21,H22,H211,H23,H212,H24,H213,H25,H214,H26,H215,H27,H216,H28,H217,H29,H218,H210,H219,H220,H2110,H221,H2111,H231,H2121,H241,H2131,H251,H2141,H261,H2151,2,heading 2,UNDERRUBRIK 1-2,Titolo Sottosezione,h2,hh,Head 2,l2"/>
    <w:basedOn w:val="a0"/>
    <w:next w:val="a0"/>
    <w:link w:val="21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qFormat/>
    <w:rsid w:val="00873813"/>
    <w:pPr>
      <w:keepNext/>
      <w:suppressAutoHyphens w:val="0"/>
      <w:spacing w:before="120" w:after="120"/>
      <w:jc w:val="both"/>
      <w:outlineLvl w:val="3"/>
    </w:pPr>
    <w:rPr>
      <w:rFonts w:ascii="Arial" w:eastAsia="Times New Roman" w:hAnsi="Arial"/>
      <w:b/>
      <w:i/>
      <w:spacing w:val="20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873813"/>
    <w:pPr>
      <w:suppressAutoHyphens w:val="0"/>
      <w:spacing w:before="240" w:after="60"/>
      <w:jc w:val="both"/>
      <w:outlineLvl w:val="4"/>
    </w:pPr>
    <w:rPr>
      <w:rFonts w:eastAsia="Times New Roman"/>
      <w:b/>
      <w:bCs/>
      <w:i/>
      <w:iCs/>
      <w:spacing w:val="20"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pPr>
      <w:keepNext/>
      <w:numPr>
        <w:ilvl w:val="5"/>
        <w:numId w:val="1"/>
      </w:numPr>
      <w:jc w:val="center"/>
      <w:outlineLvl w:val="5"/>
    </w:pPr>
    <w:rPr>
      <w:b/>
      <w:bCs/>
      <w:sz w:val="56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873813"/>
    <w:pPr>
      <w:suppressAutoHyphens w:val="0"/>
      <w:spacing w:before="240" w:after="60"/>
      <w:jc w:val="both"/>
      <w:outlineLvl w:val="6"/>
    </w:pPr>
    <w:rPr>
      <w:rFonts w:eastAsia="Times New Roman"/>
      <w:spacing w:val="20"/>
      <w:sz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873813"/>
    <w:pPr>
      <w:suppressAutoHyphens w:val="0"/>
      <w:spacing w:before="240" w:after="60"/>
      <w:jc w:val="both"/>
      <w:outlineLvl w:val="7"/>
    </w:pPr>
    <w:rPr>
      <w:rFonts w:eastAsia="Times New Roman"/>
      <w:i/>
      <w:iCs/>
      <w:spacing w:val="20"/>
      <w:sz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873813"/>
    <w:pPr>
      <w:suppressAutoHyphens w:val="0"/>
      <w:spacing w:before="240" w:after="60"/>
      <w:jc w:val="both"/>
      <w:outlineLvl w:val="8"/>
    </w:pPr>
    <w:rPr>
      <w:rFonts w:ascii="Arial" w:eastAsia="Times New Roman" w:hAnsi="Arial"/>
      <w:spacing w:val="2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sz w:val="24"/>
      <w:szCs w:val="24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Times New Roman" w:hAnsi="Times New Roman" w:cs="Times New Roman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  <w:u w:val="none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  <w:b w:val="0"/>
      <w:sz w:val="24"/>
      <w:szCs w:val="24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  <w:bCs w:val="0"/>
      <w:color w:val="auto"/>
      <w:sz w:val="22"/>
      <w:szCs w:val="22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  <w:color w:val="auto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Symbol" w:hAnsi="Symbol" w:cs="Symbol"/>
      <w:sz w:val="22"/>
      <w:szCs w:val="2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color w:val="000000"/>
      <w:szCs w:val="20"/>
      <w:lang w:eastAsia="en-U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customStyle="1" w:styleId="Heading3Char">
    <w:name w:val="Heading 3 Char"/>
    <w:rPr>
      <w:rFonts w:ascii="Times New Roman" w:hAnsi="Times New Roman" w:cs="Times New Roman"/>
      <w:b/>
      <w:sz w:val="24"/>
      <w:szCs w:val="24"/>
      <w:lang w:val="uk-UA"/>
    </w:rPr>
  </w:style>
  <w:style w:type="character" w:customStyle="1" w:styleId="Heading6Char">
    <w:name w:val="Heading 6 Char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0"/>
      <w:szCs w:val="20"/>
      <w:lang w:val="uk-U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uk-UA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  <w:lang w:val="uk-UA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uk-UA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uk-UA"/>
    </w:rPr>
  </w:style>
  <w:style w:type="character" w:styleId="a4">
    <w:name w:val="page number"/>
    <w:rPr>
      <w:rFonts w:cs="Times New Roman"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uk-UA"/>
    </w:rPr>
  </w:style>
  <w:style w:type="character" w:customStyle="1" w:styleId="Heading2Char">
    <w:name w:val="Heading 2 Char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character" w:customStyle="1" w:styleId="HeaderChar">
    <w:name w:val="Header Char"/>
    <w:rPr>
      <w:rFonts w:ascii="Times New Roman" w:hAnsi="Times New Roman" w:cs="Times New Roman"/>
      <w:spacing w:val="20"/>
      <w:sz w:val="20"/>
      <w:szCs w:val="20"/>
      <w:lang w:val="x-none"/>
    </w:rPr>
  </w:style>
  <w:style w:type="character" w:customStyle="1" w:styleId="FootnoteTextChar">
    <w:name w:val="Footnote Text Char"/>
    <w:rPr>
      <w:rFonts w:ascii="Times New Roman" w:hAnsi="Times New Roman" w:cs="Times New Roman"/>
      <w:spacing w:val="20"/>
      <w:sz w:val="20"/>
      <w:szCs w:val="20"/>
      <w:lang w:val="x-none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12">
    <w:name w:val="Знак примечания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  <w:lang w:val="uk-UA"/>
    </w:rPr>
  </w:style>
  <w:style w:type="paragraph" w:customStyle="1" w:styleId="13">
    <w:name w:val="Заголовок1"/>
    <w:basedOn w:val="a0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a8"/>
    <w:pPr>
      <w:spacing w:after="120"/>
    </w:p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0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0"/>
    <w:pPr>
      <w:suppressLineNumbers/>
    </w:pPr>
    <w:rPr>
      <w:rFonts w:cs="Mangal"/>
    </w:rPr>
  </w:style>
  <w:style w:type="paragraph" w:customStyle="1" w:styleId="15">
    <w:name w:val="Цитата1"/>
    <w:basedOn w:val="a0"/>
    <w:pPr>
      <w:ind w:left="1620" w:right="1516"/>
      <w:jc w:val="both"/>
    </w:pPr>
  </w:style>
  <w:style w:type="paragraph" w:customStyle="1" w:styleId="210">
    <w:name w:val="Основной текст с отступом 21"/>
    <w:basedOn w:val="a0"/>
    <w:pPr>
      <w:ind w:firstLine="709"/>
      <w:jc w:val="both"/>
    </w:pPr>
    <w:rPr>
      <w:sz w:val="20"/>
      <w:szCs w:val="20"/>
    </w:rPr>
  </w:style>
  <w:style w:type="paragraph" w:customStyle="1" w:styleId="31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211">
    <w:name w:val="Основной текст 21"/>
    <w:basedOn w:val="a0"/>
    <w:pPr>
      <w:spacing w:before="120"/>
      <w:jc w:val="both"/>
    </w:pPr>
  </w:style>
  <w:style w:type="paragraph" w:styleId="ab">
    <w:name w:val="Body Text Indent"/>
    <w:basedOn w:val="a0"/>
    <w:link w:val="ac"/>
    <w:pPr>
      <w:spacing w:after="120"/>
      <w:ind w:left="360"/>
    </w:pPr>
  </w:style>
  <w:style w:type="paragraph" w:styleId="ad">
    <w:name w:val="footer"/>
    <w:basedOn w:val="a0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ListParagraph1">
    <w:name w:val="List Paragraph1"/>
    <w:basedOn w:val="a0"/>
    <w:link w:val="ListParagraphChar"/>
    <w:pPr>
      <w:ind w:left="720"/>
    </w:pPr>
  </w:style>
  <w:style w:type="paragraph" w:customStyle="1" w:styleId="16">
    <w:name w:val="Абзац списка1"/>
    <w:basedOn w:val="a0"/>
    <w:pPr>
      <w:ind w:left="720"/>
    </w:pPr>
    <w:rPr>
      <w:kern w:val="1"/>
    </w:rPr>
  </w:style>
  <w:style w:type="paragraph" w:styleId="af">
    <w:name w:val="Balloon Text"/>
    <w:basedOn w:val="a0"/>
    <w:link w:val="af0"/>
    <w:rPr>
      <w:rFonts w:ascii="Tahoma" w:hAnsi="Tahoma"/>
      <w:sz w:val="16"/>
      <w:szCs w:val="16"/>
    </w:rPr>
  </w:style>
  <w:style w:type="paragraph" w:customStyle="1" w:styleId="BankNormal">
    <w:name w:val="BankNormal"/>
    <w:basedOn w:val="a0"/>
    <w:pPr>
      <w:widowControl w:val="0"/>
      <w:spacing w:after="240"/>
    </w:pPr>
    <w:rPr>
      <w:szCs w:val="20"/>
      <w:lang w:val="en-US"/>
    </w:rPr>
  </w:style>
  <w:style w:type="paragraph" w:customStyle="1" w:styleId="af1">
    <w:name w:val="Никакой"/>
    <w:basedOn w:val="a0"/>
    <w:rPr>
      <w:color w:val="000000"/>
      <w:spacing w:val="20"/>
      <w:sz w:val="20"/>
      <w:szCs w:val="20"/>
      <w:lang w:val="en-US"/>
    </w:rPr>
  </w:style>
  <w:style w:type="paragraph" w:styleId="af2">
    <w:name w:val="header"/>
    <w:basedOn w:val="a0"/>
    <w:link w:val="af3"/>
    <w:uiPriority w:val="99"/>
    <w:pPr>
      <w:tabs>
        <w:tab w:val="center" w:pos="4677"/>
        <w:tab w:val="right" w:pos="9355"/>
      </w:tabs>
      <w:ind w:left="567"/>
      <w:jc w:val="both"/>
    </w:pPr>
    <w:rPr>
      <w:spacing w:val="20"/>
      <w:sz w:val="20"/>
      <w:szCs w:val="20"/>
      <w:lang w:val="x-none"/>
    </w:rPr>
  </w:style>
  <w:style w:type="paragraph" w:styleId="af4">
    <w:name w:val="footnote text"/>
    <w:basedOn w:val="a0"/>
    <w:link w:val="af5"/>
    <w:pPr>
      <w:ind w:left="567"/>
      <w:jc w:val="both"/>
    </w:pPr>
    <w:rPr>
      <w:spacing w:val="20"/>
      <w:sz w:val="20"/>
      <w:szCs w:val="20"/>
      <w:lang w:val="x-none"/>
    </w:rPr>
  </w:style>
  <w:style w:type="paragraph" w:customStyle="1" w:styleId="17">
    <w:name w:val="Текст примечания1"/>
    <w:basedOn w:val="a0"/>
    <w:rPr>
      <w:sz w:val="20"/>
      <w:szCs w:val="20"/>
    </w:rPr>
  </w:style>
  <w:style w:type="paragraph" w:customStyle="1" w:styleId="af6">
    <w:name w:val="Содержимое врезки"/>
    <w:basedOn w:val="a0"/>
  </w:style>
  <w:style w:type="paragraph" w:customStyle="1" w:styleId="af7">
    <w:name w:val="Содержимое таблицы"/>
    <w:basedOn w:val="a0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character" w:styleId="af9">
    <w:name w:val="footnote reference"/>
    <w:rsid w:val="009A50E2"/>
    <w:rPr>
      <w:vertAlign w:val="superscript"/>
    </w:rPr>
  </w:style>
  <w:style w:type="character" w:customStyle="1" w:styleId="10">
    <w:name w:val="Заголовок 1 Знак"/>
    <w:aliases w:val="H1 Знак,R1 Знак,H11 Знак,Huvudrubrik Знак,Titolo Sezione Знак,Heading 1 (NN) Знак,h1 Знак,Head 1 (Chapter heading) Знак,l1 Знак,Titre§ Знак,1 Знак,Section Head Знак,Prophead level 1 Знак,Prophead 1 Знак,Section heading Знак,Forward Знак"/>
    <w:link w:val="1"/>
    <w:rsid w:val="00873813"/>
    <w:rPr>
      <w:b/>
      <w:spacing w:val="20"/>
      <w:kern w:val="28"/>
    </w:rPr>
  </w:style>
  <w:style w:type="character" w:customStyle="1" w:styleId="40">
    <w:name w:val="Заголовок 4 Знак"/>
    <w:link w:val="4"/>
    <w:rsid w:val="00873813"/>
    <w:rPr>
      <w:rFonts w:ascii="Arial" w:hAnsi="Arial"/>
      <w:b/>
      <w:i/>
      <w:spacing w:val="20"/>
    </w:rPr>
  </w:style>
  <w:style w:type="character" w:customStyle="1" w:styleId="50">
    <w:name w:val="Заголовок 5 Знак"/>
    <w:link w:val="5"/>
    <w:rsid w:val="00873813"/>
    <w:rPr>
      <w:b/>
      <w:bCs/>
      <w:i/>
      <w:iCs/>
      <w:spacing w:val="20"/>
      <w:sz w:val="26"/>
      <w:szCs w:val="26"/>
    </w:rPr>
  </w:style>
  <w:style w:type="character" w:customStyle="1" w:styleId="70">
    <w:name w:val="Заголовок 7 Знак"/>
    <w:link w:val="7"/>
    <w:rsid w:val="00873813"/>
    <w:rPr>
      <w:spacing w:val="20"/>
      <w:szCs w:val="24"/>
    </w:rPr>
  </w:style>
  <w:style w:type="character" w:customStyle="1" w:styleId="80">
    <w:name w:val="Заголовок 8 Знак"/>
    <w:link w:val="8"/>
    <w:rsid w:val="00873813"/>
    <w:rPr>
      <w:i/>
      <w:iCs/>
      <w:spacing w:val="20"/>
      <w:szCs w:val="24"/>
    </w:rPr>
  </w:style>
  <w:style w:type="character" w:customStyle="1" w:styleId="90">
    <w:name w:val="Заголовок 9 Знак"/>
    <w:link w:val="9"/>
    <w:rsid w:val="00873813"/>
    <w:rPr>
      <w:rFonts w:ascii="Arial" w:hAnsi="Arial" w:cs="Arial"/>
      <w:spacing w:val="20"/>
      <w:sz w:val="22"/>
      <w:szCs w:val="22"/>
    </w:rPr>
  </w:style>
  <w:style w:type="paragraph" w:customStyle="1" w:styleId="a">
    <w:name w:val="Список ненумерованный"/>
    <w:basedOn w:val="a0"/>
    <w:rsid w:val="00873813"/>
    <w:pPr>
      <w:numPr>
        <w:numId w:val="5"/>
      </w:numPr>
      <w:tabs>
        <w:tab w:val="clear" w:pos="1080"/>
        <w:tab w:val="num" w:pos="1077"/>
        <w:tab w:val="left" w:leader="dot" w:pos="6663"/>
      </w:tabs>
      <w:suppressAutoHyphens w:val="0"/>
      <w:ind w:left="6668" w:hanging="5954"/>
    </w:pPr>
    <w:rPr>
      <w:rFonts w:eastAsia="Times New Roman"/>
      <w:snapToGrid w:val="0"/>
      <w:spacing w:val="20"/>
      <w:sz w:val="20"/>
      <w:szCs w:val="20"/>
      <w:lang w:val="en-US" w:eastAsia="ru-RU"/>
    </w:rPr>
  </w:style>
  <w:style w:type="paragraph" w:styleId="afa">
    <w:name w:val="endnote text"/>
    <w:basedOn w:val="a0"/>
    <w:link w:val="afb"/>
    <w:rsid w:val="00D641B1"/>
    <w:rPr>
      <w:sz w:val="20"/>
      <w:szCs w:val="20"/>
    </w:rPr>
  </w:style>
  <w:style w:type="character" w:customStyle="1" w:styleId="afb">
    <w:name w:val="Текст кінцевої виноски Знак"/>
    <w:link w:val="afa"/>
    <w:rsid w:val="00D641B1"/>
    <w:rPr>
      <w:rFonts w:eastAsia="Calibri"/>
      <w:lang w:val="uk-UA" w:eastAsia="zh-CN"/>
    </w:rPr>
  </w:style>
  <w:style w:type="character" w:styleId="afc">
    <w:name w:val="endnote reference"/>
    <w:rsid w:val="00D641B1"/>
    <w:rPr>
      <w:vertAlign w:val="superscript"/>
    </w:rPr>
  </w:style>
  <w:style w:type="character" w:styleId="afd">
    <w:name w:val="Strong"/>
    <w:uiPriority w:val="22"/>
    <w:qFormat/>
    <w:rsid w:val="00A30108"/>
    <w:rPr>
      <w:b/>
      <w:bCs/>
    </w:rPr>
  </w:style>
  <w:style w:type="character" w:styleId="afe">
    <w:name w:val="FollowedHyperlink"/>
    <w:rsid w:val="00387996"/>
    <w:rPr>
      <w:color w:val="800080"/>
      <w:u w:val="single"/>
    </w:rPr>
  </w:style>
  <w:style w:type="character" w:customStyle="1" w:styleId="21">
    <w:name w:val="Заголовок 2 Знак1"/>
    <w:aliases w:val="Заголовок 2 Знак Знак,H2 Знак,R2 Знак,H21 Знак,H22 Знак,H211 Знак,H23 Знак,H212 Знак,H24 Знак,H213 Знак,H25 Знак,H214 Знак,H26 Знак,H215 Знак,H27 Знак,H216 Знак,H28 Знак,H217 Знак,H29 Знак,H218 Знак,H210 Знак,H219 Знак,H220 Знак,2 Знак"/>
    <w:link w:val="2"/>
    <w:rsid w:val="004418E1"/>
    <w:rPr>
      <w:rFonts w:ascii="Cambria" w:eastAsia="Calibri" w:hAnsi="Cambria"/>
      <w:b/>
      <w:bCs/>
      <w:color w:val="4F81BD"/>
      <w:sz w:val="26"/>
      <w:szCs w:val="26"/>
      <w:lang w:val="x-none" w:eastAsia="zh-CN"/>
    </w:rPr>
  </w:style>
  <w:style w:type="character" w:customStyle="1" w:styleId="30">
    <w:name w:val="Заголовок 3 Знак"/>
    <w:link w:val="3"/>
    <w:rsid w:val="004418E1"/>
    <w:rPr>
      <w:rFonts w:eastAsia="Calibri"/>
      <w:b/>
      <w:sz w:val="24"/>
      <w:szCs w:val="24"/>
      <w:lang w:val="x-none" w:eastAsia="zh-CN"/>
    </w:rPr>
  </w:style>
  <w:style w:type="character" w:styleId="aff">
    <w:name w:val="Emphasis"/>
    <w:uiPriority w:val="20"/>
    <w:qFormat/>
    <w:rsid w:val="00C80000"/>
    <w:rPr>
      <w:i/>
      <w:iCs/>
    </w:rPr>
  </w:style>
  <w:style w:type="paragraph" w:customStyle="1" w:styleId="text">
    <w:name w:val="text"/>
    <w:basedOn w:val="a0"/>
    <w:rsid w:val="004A021E"/>
    <w:pPr>
      <w:suppressAutoHyphens w:val="0"/>
      <w:spacing w:before="120"/>
    </w:pPr>
    <w:rPr>
      <w:rFonts w:ascii="UkrainianBaltica" w:eastAsia="Times New Roman" w:hAnsi="UkrainianBaltica"/>
      <w:szCs w:val="20"/>
      <w:lang w:val="en-US" w:eastAsia="en-US"/>
    </w:rPr>
  </w:style>
  <w:style w:type="paragraph" w:styleId="aff0">
    <w:name w:val="List Paragraph"/>
    <w:basedOn w:val="a0"/>
    <w:link w:val="aff1"/>
    <w:uiPriority w:val="34"/>
    <w:qFormat/>
    <w:rsid w:val="004A021E"/>
    <w:pPr>
      <w:suppressAutoHyphens w:val="0"/>
      <w:ind w:left="720"/>
      <w:contextualSpacing/>
    </w:pPr>
    <w:rPr>
      <w:rFonts w:eastAsia="Times New Roman"/>
      <w:lang w:val="en-US" w:eastAsia="en-US"/>
    </w:rPr>
  </w:style>
  <w:style w:type="paragraph" w:customStyle="1" w:styleId="Sub-ClauseText">
    <w:name w:val="Sub-Clause Text"/>
    <w:basedOn w:val="a0"/>
    <w:rsid w:val="004A021E"/>
    <w:pPr>
      <w:suppressAutoHyphens w:val="0"/>
      <w:spacing w:before="120" w:after="120"/>
      <w:jc w:val="both"/>
    </w:pPr>
    <w:rPr>
      <w:rFonts w:eastAsia="Times New Roman"/>
      <w:spacing w:val="-4"/>
      <w:szCs w:val="20"/>
      <w:lang w:val="en-US" w:eastAsia="en-US"/>
    </w:rPr>
  </w:style>
  <w:style w:type="character" w:customStyle="1" w:styleId="ae">
    <w:name w:val="Нижній колонтитул Знак"/>
    <w:link w:val="ad"/>
    <w:uiPriority w:val="99"/>
    <w:rsid w:val="005F1696"/>
    <w:rPr>
      <w:rFonts w:eastAsia="Calibri"/>
      <w:sz w:val="24"/>
      <w:szCs w:val="24"/>
      <w:lang w:eastAsia="zh-CN"/>
    </w:rPr>
  </w:style>
  <w:style w:type="paragraph" w:customStyle="1" w:styleId="18">
    <w:name w:val="Обычный1"/>
    <w:rsid w:val="0080780C"/>
    <w:pPr>
      <w:widowControl w:val="0"/>
    </w:pPr>
    <w:rPr>
      <w:lang w:val="en-AU" w:eastAsia="ru-RU"/>
    </w:rPr>
  </w:style>
  <w:style w:type="paragraph" w:styleId="20">
    <w:name w:val="Body Text Indent 2"/>
    <w:basedOn w:val="a0"/>
    <w:link w:val="22"/>
    <w:rsid w:val="001059C7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0"/>
    <w:rsid w:val="001059C7"/>
    <w:rPr>
      <w:rFonts w:eastAsia="Calibri"/>
      <w:sz w:val="24"/>
      <w:szCs w:val="24"/>
      <w:lang w:val="uk-UA" w:eastAsia="zh-CN"/>
    </w:rPr>
  </w:style>
  <w:style w:type="character" w:styleId="aff2">
    <w:name w:val="annotation reference"/>
    <w:rsid w:val="00281684"/>
    <w:rPr>
      <w:sz w:val="16"/>
      <w:szCs w:val="16"/>
    </w:rPr>
  </w:style>
  <w:style w:type="paragraph" w:styleId="aff3">
    <w:name w:val="annotation text"/>
    <w:basedOn w:val="a0"/>
    <w:link w:val="aff4"/>
    <w:rsid w:val="00281684"/>
    <w:rPr>
      <w:sz w:val="20"/>
      <w:szCs w:val="20"/>
    </w:rPr>
  </w:style>
  <w:style w:type="character" w:customStyle="1" w:styleId="aff4">
    <w:name w:val="Текст примітки Знак"/>
    <w:link w:val="aff3"/>
    <w:rsid w:val="00281684"/>
    <w:rPr>
      <w:rFonts w:eastAsia="Calibri"/>
      <w:lang w:val="uk-UA" w:eastAsia="zh-CN"/>
    </w:rPr>
  </w:style>
  <w:style w:type="paragraph" w:styleId="aff5">
    <w:name w:val="annotation subject"/>
    <w:basedOn w:val="aff3"/>
    <w:next w:val="aff3"/>
    <w:link w:val="aff6"/>
    <w:rsid w:val="00281684"/>
    <w:rPr>
      <w:b/>
      <w:bCs/>
    </w:rPr>
  </w:style>
  <w:style w:type="character" w:customStyle="1" w:styleId="aff6">
    <w:name w:val="Тема примітки Знак"/>
    <w:link w:val="aff5"/>
    <w:rsid w:val="00281684"/>
    <w:rPr>
      <w:rFonts w:eastAsia="Calibri"/>
      <w:b/>
      <w:bCs/>
      <w:lang w:val="uk-UA" w:eastAsia="zh-CN"/>
    </w:rPr>
  </w:style>
  <w:style w:type="paragraph" w:styleId="23">
    <w:name w:val="Body Text 2"/>
    <w:basedOn w:val="a0"/>
    <w:link w:val="24"/>
    <w:rsid w:val="00486672"/>
    <w:pPr>
      <w:suppressAutoHyphens w:val="0"/>
      <w:spacing w:after="120" w:line="48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24">
    <w:name w:val="Основний текст 2 Знак"/>
    <w:link w:val="23"/>
    <w:rsid w:val="00486672"/>
    <w:rPr>
      <w:lang w:val="en-US" w:eastAsia="en-US"/>
    </w:rPr>
  </w:style>
  <w:style w:type="character" w:customStyle="1" w:styleId="af5">
    <w:name w:val="Текст виноски Знак"/>
    <w:link w:val="af4"/>
    <w:rsid w:val="00486672"/>
    <w:rPr>
      <w:rFonts w:eastAsia="Calibri"/>
      <w:spacing w:val="20"/>
      <w:lang w:eastAsia="zh-CN"/>
    </w:rPr>
  </w:style>
  <w:style w:type="character" w:customStyle="1" w:styleId="hps">
    <w:name w:val="hps"/>
    <w:rsid w:val="00486672"/>
    <w:rPr>
      <w:rFonts w:cs="Times New Roman"/>
    </w:rPr>
  </w:style>
  <w:style w:type="character" w:customStyle="1" w:styleId="longtext">
    <w:name w:val="long_text"/>
    <w:rsid w:val="00486672"/>
    <w:rPr>
      <w:rFonts w:cs="Times New Roman"/>
    </w:rPr>
  </w:style>
  <w:style w:type="character" w:customStyle="1" w:styleId="60">
    <w:name w:val="Заголовок 6 Знак"/>
    <w:link w:val="6"/>
    <w:locked/>
    <w:rsid w:val="00B66A81"/>
    <w:rPr>
      <w:rFonts w:eastAsia="Calibri"/>
      <w:b/>
      <w:bCs/>
      <w:sz w:val="56"/>
      <w:lang w:val="en-US" w:eastAsia="zh-CN"/>
    </w:rPr>
  </w:style>
  <w:style w:type="paragraph" w:styleId="aff7">
    <w:name w:val="Block Text"/>
    <w:basedOn w:val="a0"/>
    <w:rsid w:val="00B66A81"/>
    <w:pPr>
      <w:suppressAutoHyphens w:val="0"/>
      <w:ind w:left="1620" w:right="1516"/>
      <w:jc w:val="both"/>
    </w:pPr>
    <w:rPr>
      <w:rFonts w:eastAsia="Times New Roman"/>
      <w:lang w:eastAsia="ru-RU"/>
    </w:rPr>
  </w:style>
  <w:style w:type="character" w:customStyle="1" w:styleId="a8">
    <w:name w:val="Основний текст Знак"/>
    <w:link w:val="a7"/>
    <w:locked/>
    <w:rsid w:val="00B66A81"/>
    <w:rPr>
      <w:rFonts w:eastAsia="Calibri"/>
      <w:sz w:val="24"/>
      <w:szCs w:val="24"/>
      <w:lang w:val="uk-UA" w:eastAsia="zh-CN"/>
    </w:rPr>
  </w:style>
  <w:style w:type="paragraph" w:styleId="32">
    <w:name w:val="Body Text 3"/>
    <w:basedOn w:val="a0"/>
    <w:link w:val="33"/>
    <w:rsid w:val="00B66A81"/>
    <w:pPr>
      <w:suppressAutoHyphens w:val="0"/>
      <w:spacing w:after="120"/>
    </w:pPr>
    <w:rPr>
      <w:rFonts w:eastAsia="Times New Roman"/>
      <w:sz w:val="16"/>
      <w:szCs w:val="16"/>
      <w:lang w:eastAsia="x-none"/>
    </w:rPr>
  </w:style>
  <w:style w:type="character" w:customStyle="1" w:styleId="33">
    <w:name w:val="Основний текст 3 Знак"/>
    <w:link w:val="32"/>
    <w:rsid w:val="00B66A81"/>
    <w:rPr>
      <w:sz w:val="16"/>
      <w:szCs w:val="16"/>
      <w:lang w:val="uk-UA"/>
    </w:rPr>
  </w:style>
  <w:style w:type="paragraph" w:styleId="34">
    <w:name w:val="Body Text Indent 3"/>
    <w:basedOn w:val="a0"/>
    <w:link w:val="35"/>
    <w:rsid w:val="00B66A81"/>
    <w:pPr>
      <w:suppressAutoHyphens w:val="0"/>
      <w:ind w:left="720"/>
      <w:jc w:val="both"/>
    </w:pPr>
    <w:rPr>
      <w:rFonts w:eastAsia="Times New Roman"/>
      <w:lang w:eastAsia="x-none"/>
    </w:rPr>
  </w:style>
  <w:style w:type="character" w:customStyle="1" w:styleId="35">
    <w:name w:val="Основний текст з відступом 3 Знак"/>
    <w:link w:val="34"/>
    <w:rsid w:val="00B66A81"/>
    <w:rPr>
      <w:sz w:val="24"/>
      <w:szCs w:val="24"/>
      <w:lang w:val="uk-UA"/>
    </w:rPr>
  </w:style>
  <w:style w:type="character" w:customStyle="1" w:styleId="ac">
    <w:name w:val="Основний текст з відступом Знак"/>
    <w:link w:val="ab"/>
    <w:locked/>
    <w:rsid w:val="00B66A81"/>
    <w:rPr>
      <w:rFonts w:eastAsia="Calibri"/>
      <w:sz w:val="24"/>
      <w:szCs w:val="24"/>
      <w:lang w:val="uk-UA" w:eastAsia="zh-CN"/>
    </w:rPr>
  </w:style>
  <w:style w:type="character" w:customStyle="1" w:styleId="af0">
    <w:name w:val="Текст у виносці Знак"/>
    <w:link w:val="af"/>
    <w:locked/>
    <w:rsid w:val="00B66A81"/>
    <w:rPr>
      <w:rFonts w:ascii="Tahoma" w:eastAsia="Calibri" w:hAnsi="Tahoma" w:cs="Tahoma"/>
      <w:sz w:val="16"/>
      <w:szCs w:val="16"/>
      <w:lang w:val="uk-UA" w:eastAsia="zh-CN"/>
    </w:rPr>
  </w:style>
  <w:style w:type="character" w:customStyle="1" w:styleId="af3">
    <w:name w:val="Верхній колонтитул Знак"/>
    <w:link w:val="af2"/>
    <w:uiPriority w:val="99"/>
    <w:locked/>
    <w:rsid w:val="00B66A81"/>
    <w:rPr>
      <w:rFonts w:eastAsia="Calibri"/>
      <w:spacing w:val="20"/>
      <w:lang w:eastAsia="zh-CN"/>
    </w:rPr>
  </w:style>
  <w:style w:type="table" w:styleId="aff8">
    <w:name w:val="Table Grid"/>
    <w:basedOn w:val="a2"/>
    <w:rsid w:val="00B6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Знак Знак"/>
    <w:basedOn w:val="a0"/>
    <w:rsid w:val="00B66A81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 Знак Знак"/>
    <w:basedOn w:val="a0"/>
    <w:rsid w:val="00B66A81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horttext">
    <w:name w:val="short_text"/>
    <w:rsid w:val="00B66A81"/>
    <w:rPr>
      <w:rFonts w:cs="Times New Roman"/>
    </w:rPr>
  </w:style>
  <w:style w:type="paragraph" w:customStyle="1" w:styleId="Outline">
    <w:name w:val="Outline"/>
    <w:basedOn w:val="a0"/>
    <w:rsid w:val="00B66A81"/>
    <w:pPr>
      <w:suppressAutoHyphens w:val="0"/>
      <w:spacing w:before="240"/>
      <w:jc w:val="both"/>
    </w:pPr>
    <w:rPr>
      <w:rFonts w:eastAsia="Times New Roman"/>
      <w:kern w:val="28"/>
      <w:szCs w:val="20"/>
      <w:lang w:val="en-US" w:eastAsia="ru-RU"/>
    </w:rPr>
  </w:style>
  <w:style w:type="paragraph" w:customStyle="1" w:styleId="affb">
    <w:name w:val="Знак Знак Знак Знак Знак Знак Знак Знак Знак"/>
    <w:basedOn w:val="a0"/>
    <w:rsid w:val="00B66A81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etaddressee">
    <w:name w:val="Let: addressee"/>
    <w:basedOn w:val="a0"/>
    <w:rsid w:val="00B66A81"/>
    <w:pPr>
      <w:tabs>
        <w:tab w:val="left" w:pos="5400"/>
        <w:tab w:val="left" w:pos="7200"/>
      </w:tabs>
      <w:suppressAutoHyphens w:val="0"/>
    </w:pPr>
    <w:rPr>
      <w:rFonts w:eastAsia="Times New Roman"/>
      <w:szCs w:val="20"/>
      <w:lang w:val="en-US" w:eastAsia="en-US"/>
    </w:rPr>
  </w:style>
  <w:style w:type="paragraph" w:customStyle="1" w:styleId="25">
    <w:name w:val="Абзац списка2"/>
    <w:basedOn w:val="a0"/>
    <w:rsid w:val="00B66A81"/>
    <w:pPr>
      <w:suppressAutoHyphens w:val="0"/>
      <w:ind w:left="720"/>
      <w:contextualSpacing/>
    </w:pPr>
    <w:rPr>
      <w:rFonts w:eastAsia="Times New Roman"/>
      <w:lang w:val="en-US" w:eastAsia="en-US"/>
    </w:rPr>
  </w:style>
  <w:style w:type="paragraph" w:customStyle="1" w:styleId="xfmc1">
    <w:name w:val="xfmc1"/>
    <w:basedOn w:val="a0"/>
    <w:rsid w:val="00B66A81"/>
    <w:pPr>
      <w:suppressAutoHyphens w:val="0"/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istParagraphChar">
    <w:name w:val="List Paragraph Char"/>
    <w:link w:val="ListParagraph1"/>
    <w:locked/>
    <w:rsid w:val="00B66A81"/>
    <w:rPr>
      <w:rFonts w:eastAsia="Calibri"/>
      <w:sz w:val="24"/>
      <w:szCs w:val="24"/>
      <w:lang w:val="uk-UA" w:eastAsia="zh-CN"/>
    </w:rPr>
  </w:style>
  <w:style w:type="paragraph" w:customStyle="1" w:styleId="26">
    <w:name w:val="Знак Знак2"/>
    <w:basedOn w:val="a0"/>
    <w:rsid w:val="00B66A81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c">
    <w:name w:val="Title"/>
    <w:basedOn w:val="a0"/>
    <w:link w:val="affd"/>
    <w:qFormat/>
    <w:rsid w:val="00B66A81"/>
    <w:pPr>
      <w:suppressAutoHyphens w:val="0"/>
      <w:jc w:val="center"/>
    </w:pPr>
    <w:rPr>
      <w:rFonts w:eastAsia="Times New Roman"/>
      <w:b/>
      <w:bCs/>
      <w:lang w:val="x-none" w:eastAsia="x-none"/>
    </w:rPr>
  </w:style>
  <w:style w:type="character" w:customStyle="1" w:styleId="affd">
    <w:name w:val="Назва Знак"/>
    <w:link w:val="affc"/>
    <w:rsid w:val="00B66A81"/>
    <w:rPr>
      <w:b/>
      <w:bCs/>
      <w:sz w:val="24"/>
      <w:szCs w:val="24"/>
    </w:rPr>
  </w:style>
  <w:style w:type="character" w:customStyle="1" w:styleId="aff1">
    <w:name w:val="Абзац списку Знак"/>
    <w:link w:val="aff0"/>
    <w:uiPriority w:val="34"/>
    <w:locked/>
    <w:rsid w:val="00B66A81"/>
    <w:rPr>
      <w:sz w:val="24"/>
      <w:szCs w:val="24"/>
      <w:lang w:val="en-US" w:eastAsia="en-US"/>
    </w:rPr>
  </w:style>
  <w:style w:type="paragraph" w:customStyle="1" w:styleId="27">
    <w:name w:val="Знак Знак2"/>
    <w:basedOn w:val="a0"/>
    <w:rsid w:val="00B66A81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66A8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28">
    <w:name w:val="Знак Знак2 Знак Знак Знак Знак"/>
    <w:basedOn w:val="a0"/>
    <w:rsid w:val="00007B98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e">
    <w:name w:val="Revision"/>
    <w:hidden/>
    <w:uiPriority w:val="99"/>
    <w:semiHidden/>
    <w:rsid w:val="005A5F74"/>
    <w:rPr>
      <w:rFonts w:eastAsia="Calibri"/>
      <w:sz w:val="24"/>
      <w:szCs w:val="24"/>
      <w:lang w:eastAsia="zh-CN"/>
    </w:rPr>
  </w:style>
  <w:style w:type="paragraph" w:customStyle="1" w:styleId="afff">
    <w:name w:val="Пункт"/>
    <w:basedOn w:val="a0"/>
    <w:rsid w:val="003C6F86"/>
    <w:pPr>
      <w:tabs>
        <w:tab w:val="num" w:pos="0"/>
      </w:tabs>
      <w:suppressAutoHyphens w:val="0"/>
      <w:spacing w:line="360" w:lineRule="auto"/>
      <w:jc w:val="both"/>
    </w:pPr>
    <w:rPr>
      <w:rFonts w:eastAsia="Times New Roman"/>
      <w:snapToGrid w:val="0"/>
      <w:sz w:val="28"/>
      <w:szCs w:val="28"/>
      <w:lang w:val="ru-RU" w:eastAsia="ru-RU"/>
    </w:rPr>
  </w:style>
  <w:style w:type="character" w:customStyle="1" w:styleId="afff0">
    <w:name w:val="Пункт Знак"/>
    <w:rsid w:val="003C6F86"/>
    <w:rPr>
      <w:sz w:val="28"/>
      <w:lang w:val="ru-RU" w:eastAsia="ru-RU" w:bidi="ar-SA"/>
    </w:rPr>
  </w:style>
  <w:style w:type="character" w:customStyle="1" w:styleId="afff1">
    <w:name w:val="комментарий"/>
    <w:rsid w:val="003C6F86"/>
    <w:rPr>
      <w:b/>
      <w:i/>
      <w:shd w:val="clear" w:color="auto" w:fill="FFFF99"/>
    </w:rPr>
  </w:style>
  <w:style w:type="character" w:customStyle="1" w:styleId="220">
    <w:name w:val="Заголовок 2 Знак2"/>
    <w:aliases w:val="H2 Знак1,R2 Знак1,H21 Знак1,H22 Знак1,H211 Знак1,H23 Знак1,H212 Знак1,H24 Знак1,H213 Знак1,H25 Знак1,H214 Знак1,H26 Знак1,H215 Знак1,H27 Знак1,H216 Знак1,H28 Знак1,H217 Знак1,H29 Знак1,H218 Знак1,H210 Знак1,H219 Знак1,H220 Знак1"/>
    <w:rsid w:val="00EA4B08"/>
    <w:rPr>
      <w:rFonts w:ascii="Cambria" w:eastAsia="Calibri" w:hAnsi="Cambria"/>
      <w:b/>
      <w:bCs/>
      <w:color w:val="4F81BD"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A7AC-001D-4261-B538-7D2E4625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15614</Words>
  <Characters>8900</Characters>
  <Application>Microsoft Office Word</Application>
  <DocSecurity>0</DocSecurity>
  <Lines>74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24466</CharactersWithSpaces>
  <SharedDoc>false</SharedDoc>
  <HLinks>
    <vt:vector size="18" baseType="variant">
      <vt:variant>
        <vt:i4>393232</vt:i4>
      </vt:variant>
      <vt:variant>
        <vt:i4>6</vt:i4>
      </vt:variant>
      <vt:variant>
        <vt:i4>0</vt:i4>
      </vt:variant>
      <vt:variant>
        <vt:i4>5</vt:i4>
      </vt:variant>
      <vt:variant>
        <vt:lpwstr>https://bank.gov.ua/control/uk/curmetal/detail/currency?period=daily</vt:lpwstr>
      </vt:variant>
      <vt:variant>
        <vt:lpwstr/>
      </vt:variant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mailto:dimitrenko@moz.gov.ua</vt:lpwstr>
      </vt:variant>
      <vt:variant>
        <vt:lpwstr/>
      </vt:variant>
      <vt:variant>
        <vt:i4>4784254</vt:i4>
      </vt:variant>
      <vt:variant>
        <vt:i4>0</vt:i4>
      </vt:variant>
      <vt:variant>
        <vt:i4>0</vt:i4>
      </vt:variant>
      <vt:variant>
        <vt:i4>5</vt:i4>
      </vt:variant>
      <vt:variant>
        <vt:lpwstr>mailto:moz.wb.procurement@gmail.com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HPuser</cp:lastModifiedBy>
  <cp:revision>2</cp:revision>
  <cp:lastPrinted>2021-07-13T13:34:00Z</cp:lastPrinted>
  <dcterms:created xsi:type="dcterms:W3CDTF">2021-07-27T07:01:00Z</dcterms:created>
  <dcterms:modified xsi:type="dcterms:W3CDTF">2021-07-27T07:01:00Z</dcterms:modified>
</cp:coreProperties>
</file>