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D76A" w14:textId="74319BDE" w:rsidR="005469DB" w:rsidRPr="00F7661B" w:rsidRDefault="00AA2AFF" w:rsidP="00AA2AFF">
      <w:pPr>
        <w:ind w:left="-284"/>
        <w:jc w:val="right"/>
        <w:rPr>
          <w:rFonts w:ascii="Times New Roman" w:hAnsi="Times New Roman" w:cs="Times New Roman"/>
          <w:b/>
          <w:bCs/>
          <w:sz w:val="28"/>
          <w:szCs w:val="28"/>
        </w:rPr>
      </w:pPr>
      <w:r w:rsidRPr="00F7661B">
        <w:rPr>
          <w:rFonts w:ascii="Times New Roman" w:hAnsi="Times New Roman" w:cs="Times New Roman"/>
          <w:b/>
          <w:bCs/>
          <w:sz w:val="28"/>
          <w:szCs w:val="28"/>
        </w:rPr>
        <w:t xml:space="preserve">Annex </w:t>
      </w:r>
      <w:r w:rsidR="00B3485B" w:rsidRPr="00F7661B">
        <w:rPr>
          <w:rFonts w:ascii="Times New Roman" w:hAnsi="Times New Roman" w:cs="Times New Roman"/>
          <w:b/>
          <w:bCs/>
          <w:sz w:val="28"/>
          <w:szCs w:val="28"/>
        </w:rPr>
        <w:t>6</w:t>
      </w:r>
    </w:p>
    <w:p w14:paraId="3D5AFEC7" w14:textId="66ECF2F4" w:rsidR="00AA2AFF" w:rsidRPr="00F7661B" w:rsidRDefault="00AA2AFF" w:rsidP="00AA2AFF">
      <w:pPr>
        <w:ind w:left="-284"/>
        <w:jc w:val="right"/>
        <w:rPr>
          <w:rFonts w:ascii="Times New Roman" w:hAnsi="Times New Roman" w:cs="Times New Roman"/>
          <w:b/>
          <w:bCs/>
          <w:sz w:val="28"/>
          <w:szCs w:val="28"/>
        </w:rPr>
      </w:pPr>
    </w:p>
    <w:p w14:paraId="2B31729A" w14:textId="77777777" w:rsidR="00AA2AFF" w:rsidRPr="00F7661B" w:rsidRDefault="00AA2AFF" w:rsidP="00AA2AFF">
      <w:pPr>
        <w:ind w:left="-284"/>
        <w:jc w:val="right"/>
        <w:rPr>
          <w:rFonts w:ascii="Times New Roman" w:hAnsi="Times New Roman" w:cs="Times New Roman"/>
          <w:b/>
          <w:bCs/>
          <w:sz w:val="28"/>
          <w:szCs w:val="28"/>
        </w:rPr>
      </w:pPr>
    </w:p>
    <w:p w14:paraId="4DA7EE41" w14:textId="54287D14" w:rsidR="00D3677D" w:rsidRPr="00F7661B" w:rsidRDefault="008E6454" w:rsidP="00196D45">
      <w:pPr>
        <w:ind w:left="-284"/>
        <w:jc w:val="center"/>
        <w:rPr>
          <w:rFonts w:ascii="Times New Roman" w:hAnsi="Times New Roman" w:cs="Times New Roman"/>
          <w:sz w:val="24"/>
          <w:szCs w:val="24"/>
        </w:rPr>
      </w:pPr>
      <w:r w:rsidRPr="00F7661B">
        <w:rPr>
          <w:rFonts w:ascii="Times New Roman" w:hAnsi="Times New Roman" w:cs="Times New Roman"/>
          <w:sz w:val="24"/>
          <w:szCs w:val="24"/>
        </w:rPr>
        <w:t>MINISTRY OF HEALTH OF UKRAINE</w:t>
      </w:r>
    </w:p>
    <w:p w14:paraId="6035AF3D" w14:textId="77777777" w:rsidR="00946096" w:rsidRPr="00F7661B" w:rsidRDefault="00B3485B" w:rsidP="00196D45">
      <w:pPr>
        <w:ind w:left="-284"/>
        <w:contextualSpacing/>
        <w:jc w:val="center"/>
        <w:rPr>
          <w:rFonts w:ascii="Times New Roman" w:hAnsi="Times New Roman" w:cs="Times New Roman"/>
          <w:sz w:val="24"/>
          <w:szCs w:val="24"/>
        </w:rPr>
      </w:pPr>
      <w:r w:rsidRPr="00F7661B">
        <w:rPr>
          <w:rFonts w:ascii="Times New Roman" w:hAnsi="Times New Roman" w:cs="Times New Roman"/>
          <w:sz w:val="24"/>
          <w:szCs w:val="24"/>
        </w:rPr>
        <w:t xml:space="preserve">PROJECTS: </w:t>
      </w:r>
    </w:p>
    <w:p w14:paraId="205D10D6" w14:textId="77777777" w:rsidR="008E2CE5" w:rsidRPr="00F7661B" w:rsidRDefault="008E6454" w:rsidP="00196D45">
      <w:pPr>
        <w:ind w:left="-284"/>
        <w:contextualSpacing/>
        <w:jc w:val="center"/>
        <w:rPr>
          <w:rFonts w:ascii="Times New Roman" w:hAnsi="Times New Roman" w:cs="Times New Roman"/>
          <w:sz w:val="24"/>
          <w:szCs w:val="24"/>
        </w:rPr>
      </w:pPr>
      <w:r w:rsidRPr="00F7661B">
        <w:rPr>
          <w:rFonts w:ascii="Times New Roman" w:hAnsi="Times New Roman" w:cs="Times New Roman"/>
          <w:sz w:val="24"/>
          <w:szCs w:val="24"/>
        </w:rPr>
        <w:t xml:space="preserve">UKRAINE EMERGENCY COVID-19 RESPONSE </w:t>
      </w:r>
      <w:r w:rsidR="00B3485B" w:rsidRPr="00F7661B">
        <w:rPr>
          <w:rFonts w:ascii="Times New Roman" w:hAnsi="Times New Roman" w:cs="Times New Roman"/>
          <w:sz w:val="24"/>
          <w:szCs w:val="24"/>
        </w:rPr>
        <w:t xml:space="preserve">AND </w:t>
      </w:r>
      <w:r w:rsidRPr="00F7661B">
        <w:rPr>
          <w:rFonts w:ascii="Times New Roman" w:hAnsi="Times New Roman" w:cs="Times New Roman"/>
          <w:sz w:val="24"/>
          <w:szCs w:val="24"/>
        </w:rPr>
        <w:t>VACCINATION PROJECT</w:t>
      </w:r>
    </w:p>
    <w:p w14:paraId="472331A1" w14:textId="2A1D7D22" w:rsidR="008E2CE5" w:rsidRPr="00F7661B" w:rsidRDefault="00946096" w:rsidP="00196D45">
      <w:pPr>
        <w:ind w:left="-284"/>
        <w:contextualSpacing/>
        <w:jc w:val="center"/>
        <w:rPr>
          <w:rFonts w:ascii="Times New Roman" w:hAnsi="Times New Roman" w:cs="Times New Roman"/>
          <w:bCs/>
          <w:sz w:val="24"/>
          <w:szCs w:val="24"/>
        </w:rPr>
      </w:pPr>
      <w:r w:rsidRPr="0091593D">
        <w:rPr>
          <w:rFonts w:ascii="Times New Roman" w:hAnsi="Times New Roman" w:cs="Times New Roman"/>
          <w:bCs/>
          <w:sz w:val="24"/>
          <w:szCs w:val="24"/>
        </w:rPr>
        <w:t>ADDITIONAL FINANCING TO UKRAINE EMERGENCY COVID-19 RESPONSE AND VACCINATION PROJECT</w:t>
      </w:r>
      <w:r w:rsidR="008E2CE5" w:rsidRPr="0091593D">
        <w:rPr>
          <w:rFonts w:ascii="Times New Roman" w:hAnsi="Times New Roman" w:cs="Times New Roman"/>
          <w:bCs/>
          <w:sz w:val="24"/>
          <w:szCs w:val="24"/>
        </w:rPr>
        <w:t xml:space="preserve"> and </w:t>
      </w:r>
    </w:p>
    <w:p w14:paraId="3E6C1ADD" w14:textId="2C33C2AF" w:rsidR="00D3677D" w:rsidRPr="0091593D" w:rsidRDefault="00946096" w:rsidP="00196D45">
      <w:pPr>
        <w:ind w:left="-284"/>
        <w:contextualSpacing/>
        <w:jc w:val="center"/>
        <w:rPr>
          <w:rFonts w:ascii="Times New Roman" w:hAnsi="Times New Roman" w:cs="Times New Roman"/>
          <w:bCs/>
          <w:sz w:val="24"/>
          <w:szCs w:val="24"/>
        </w:rPr>
      </w:pPr>
      <w:r w:rsidRPr="0091593D">
        <w:rPr>
          <w:rFonts w:ascii="Times New Roman" w:hAnsi="Times New Roman" w:cs="Times New Roman"/>
          <w:bCs/>
          <w:sz w:val="24"/>
          <w:szCs w:val="24"/>
        </w:rPr>
        <w:t xml:space="preserve">SECOND ADDITIONAL FINANCING TO UKRAINE EMERGENCY COVID-19 RESPONSE AND VACCINATION PROJECT </w:t>
      </w:r>
    </w:p>
    <w:p w14:paraId="667D7BB3" w14:textId="77777777" w:rsidR="00946096" w:rsidRPr="00F7661B" w:rsidRDefault="00946096" w:rsidP="00196D45">
      <w:pPr>
        <w:ind w:left="-284"/>
        <w:jc w:val="center"/>
        <w:rPr>
          <w:rFonts w:ascii="Times New Roman" w:hAnsi="Times New Roman" w:cs="Times New Roman"/>
          <w:sz w:val="24"/>
          <w:szCs w:val="24"/>
        </w:rPr>
      </w:pPr>
    </w:p>
    <w:p w14:paraId="0761CB62" w14:textId="77777777" w:rsidR="00D3677D" w:rsidRPr="00F7661B" w:rsidRDefault="00D3677D" w:rsidP="00196D45">
      <w:pPr>
        <w:ind w:left="-284"/>
        <w:jc w:val="center"/>
        <w:rPr>
          <w:rFonts w:ascii="Times New Roman" w:hAnsi="Times New Roman" w:cs="Times New Roman"/>
          <w:sz w:val="24"/>
          <w:szCs w:val="24"/>
        </w:rPr>
      </w:pPr>
    </w:p>
    <w:p w14:paraId="4DC43329" w14:textId="77777777" w:rsidR="00D3677D" w:rsidRPr="00F7661B" w:rsidRDefault="00D3677D" w:rsidP="00196D45">
      <w:pPr>
        <w:ind w:left="-284"/>
        <w:jc w:val="center"/>
        <w:rPr>
          <w:rFonts w:ascii="Times New Roman" w:hAnsi="Times New Roman" w:cs="Times New Roman"/>
          <w:sz w:val="24"/>
          <w:szCs w:val="24"/>
        </w:rPr>
      </w:pPr>
    </w:p>
    <w:p w14:paraId="7AEB8D73" w14:textId="77777777" w:rsidR="00D3677D" w:rsidRPr="00F7661B" w:rsidRDefault="00D3677D" w:rsidP="00196D45">
      <w:pPr>
        <w:ind w:left="-284"/>
        <w:jc w:val="center"/>
        <w:rPr>
          <w:rFonts w:ascii="Times New Roman" w:hAnsi="Times New Roman" w:cs="Times New Roman"/>
          <w:sz w:val="24"/>
          <w:szCs w:val="24"/>
        </w:rPr>
      </w:pPr>
    </w:p>
    <w:p w14:paraId="399E61A6" w14:textId="0D05429E" w:rsidR="00D3677D" w:rsidRPr="00F7661B" w:rsidRDefault="00D3677D" w:rsidP="00B94E5E">
      <w:pPr>
        <w:jc w:val="center"/>
        <w:rPr>
          <w:rFonts w:ascii="Times New Roman" w:hAnsi="Times New Roman" w:cs="Times New Roman"/>
          <w:sz w:val="24"/>
          <w:szCs w:val="24"/>
        </w:rPr>
      </w:pPr>
    </w:p>
    <w:p w14:paraId="1DD94CDD" w14:textId="384C6C0F" w:rsidR="008E6454" w:rsidRPr="00F7661B" w:rsidRDefault="008E6454" w:rsidP="00196D45">
      <w:pPr>
        <w:ind w:left="-284"/>
        <w:jc w:val="center"/>
        <w:rPr>
          <w:rFonts w:ascii="Times New Roman" w:hAnsi="Times New Roman" w:cs="Times New Roman"/>
          <w:sz w:val="24"/>
          <w:szCs w:val="24"/>
        </w:rPr>
      </w:pPr>
    </w:p>
    <w:p w14:paraId="66DA4D92" w14:textId="77777777" w:rsidR="008E6454" w:rsidRPr="00F7661B" w:rsidRDefault="008E6454" w:rsidP="00196D45">
      <w:pPr>
        <w:ind w:left="-284"/>
        <w:jc w:val="center"/>
        <w:rPr>
          <w:rFonts w:ascii="Times New Roman" w:hAnsi="Times New Roman" w:cs="Times New Roman"/>
          <w:sz w:val="24"/>
          <w:szCs w:val="24"/>
        </w:rPr>
      </w:pPr>
    </w:p>
    <w:p w14:paraId="0BE83215" w14:textId="77777777" w:rsidR="00D3677D" w:rsidRPr="00F7661B" w:rsidRDefault="00D3677D" w:rsidP="00196D45">
      <w:pPr>
        <w:ind w:left="-284"/>
        <w:jc w:val="center"/>
        <w:rPr>
          <w:rFonts w:ascii="Times New Roman" w:hAnsi="Times New Roman" w:cs="Times New Roman"/>
          <w:sz w:val="24"/>
          <w:szCs w:val="24"/>
        </w:rPr>
      </w:pPr>
    </w:p>
    <w:p w14:paraId="65D60F9E" w14:textId="7928BF99" w:rsidR="00D3677D" w:rsidRPr="00F7661B" w:rsidRDefault="00D3677D" w:rsidP="00196D45">
      <w:pPr>
        <w:pStyle w:val="head3"/>
        <w:numPr>
          <w:ilvl w:val="0"/>
          <w:numId w:val="0"/>
        </w:numPr>
        <w:spacing w:line="276" w:lineRule="auto"/>
        <w:jc w:val="center"/>
        <w:rPr>
          <w:rFonts w:ascii="Times New Roman" w:hAnsi="Times New Roman"/>
          <w:sz w:val="28"/>
          <w:szCs w:val="28"/>
        </w:rPr>
      </w:pPr>
      <w:bookmarkStart w:id="0" w:name="_Toc378969265"/>
      <w:r w:rsidRPr="00F7661B">
        <w:rPr>
          <w:rFonts w:ascii="Times New Roman" w:hAnsi="Times New Roman"/>
          <w:sz w:val="28"/>
          <w:szCs w:val="28"/>
        </w:rPr>
        <w:t>Environmental and Social Management Framework</w:t>
      </w:r>
      <w:r w:rsidR="008E6454" w:rsidRPr="00F7661B">
        <w:rPr>
          <w:rFonts w:ascii="Times New Roman" w:hAnsi="Times New Roman"/>
          <w:sz w:val="28"/>
          <w:szCs w:val="28"/>
        </w:rPr>
        <w:t xml:space="preserve"> (ESMF)</w:t>
      </w:r>
    </w:p>
    <w:p w14:paraId="58C07B34" w14:textId="77777777" w:rsidR="008E2CE5" w:rsidRPr="00F7661B" w:rsidRDefault="008E2CE5" w:rsidP="00196D45">
      <w:pPr>
        <w:pStyle w:val="head3"/>
        <w:numPr>
          <w:ilvl w:val="0"/>
          <w:numId w:val="0"/>
        </w:numPr>
        <w:spacing w:line="276" w:lineRule="auto"/>
        <w:jc w:val="center"/>
        <w:rPr>
          <w:rFonts w:ascii="Times New Roman" w:hAnsi="Times New Roman"/>
          <w:sz w:val="28"/>
          <w:szCs w:val="28"/>
        </w:rPr>
      </w:pPr>
    </w:p>
    <w:p w14:paraId="1606B951" w14:textId="77777777" w:rsidR="008E2CE5" w:rsidRPr="00F7661B" w:rsidRDefault="008E2CE5" w:rsidP="00196D45">
      <w:pPr>
        <w:pStyle w:val="head3"/>
        <w:numPr>
          <w:ilvl w:val="0"/>
          <w:numId w:val="0"/>
        </w:numPr>
        <w:spacing w:line="276" w:lineRule="auto"/>
        <w:jc w:val="center"/>
        <w:rPr>
          <w:rFonts w:ascii="Times New Roman" w:hAnsi="Times New Roman"/>
          <w:sz w:val="28"/>
          <w:szCs w:val="28"/>
        </w:rPr>
      </w:pPr>
    </w:p>
    <w:p w14:paraId="1B0009A8" w14:textId="77777777" w:rsidR="008E2CE5" w:rsidRPr="00F7661B" w:rsidRDefault="008E2CE5" w:rsidP="00196D45">
      <w:pPr>
        <w:pStyle w:val="head3"/>
        <w:numPr>
          <w:ilvl w:val="0"/>
          <w:numId w:val="0"/>
        </w:numPr>
        <w:spacing w:line="276" w:lineRule="auto"/>
        <w:jc w:val="center"/>
        <w:rPr>
          <w:rFonts w:ascii="Times New Roman" w:hAnsi="Times New Roman"/>
          <w:sz w:val="28"/>
          <w:szCs w:val="28"/>
        </w:rPr>
      </w:pPr>
    </w:p>
    <w:p w14:paraId="2D2DB5DE" w14:textId="77777777" w:rsidR="008E2CE5" w:rsidRPr="00F7661B" w:rsidRDefault="008E2CE5" w:rsidP="00196D45">
      <w:pPr>
        <w:pStyle w:val="head3"/>
        <w:numPr>
          <w:ilvl w:val="0"/>
          <w:numId w:val="0"/>
        </w:numPr>
        <w:spacing w:line="276" w:lineRule="auto"/>
        <w:jc w:val="center"/>
        <w:rPr>
          <w:rFonts w:ascii="Times New Roman" w:hAnsi="Times New Roman"/>
          <w:sz w:val="28"/>
          <w:szCs w:val="28"/>
        </w:rPr>
      </w:pPr>
    </w:p>
    <w:p w14:paraId="6B7F3278" w14:textId="77777777" w:rsidR="008E2CE5" w:rsidRPr="00F7661B" w:rsidRDefault="008E2CE5" w:rsidP="00196D45">
      <w:pPr>
        <w:pStyle w:val="head3"/>
        <w:numPr>
          <w:ilvl w:val="0"/>
          <w:numId w:val="0"/>
        </w:numPr>
        <w:spacing w:line="276" w:lineRule="auto"/>
        <w:jc w:val="center"/>
        <w:rPr>
          <w:rFonts w:ascii="Times New Roman" w:hAnsi="Times New Roman"/>
          <w:sz w:val="28"/>
          <w:szCs w:val="28"/>
        </w:rPr>
      </w:pPr>
    </w:p>
    <w:p w14:paraId="09C00787" w14:textId="11325E28" w:rsidR="008E2CE5" w:rsidRPr="0091593D" w:rsidRDefault="008E2CE5" w:rsidP="00196D45">
      <w:pPr>
        <w:pStyle w:val="head3"/>
        <w:numPr>
          <w:ilvl w:val="0"/>
          <w:numId w:val="0"/>
        </w:numPr>
        <w:spacing w:line="276" w:lineRule="auto"/>
        <w:jc w:val="center"/>
        <w:rPr>
          <w:rFonts w:ascii="Times New Roman" w:hAnsi="Times New Roman"/>
          <w:b w:val="0"/>
          <w:sz w:val="24"/>
          <w:szCs w:val="24"/>
        </w:rPr>
      </w:pPr>
      <w:r w:rsidRPr="0091593D">
        <w:rPr>
          <w:rFonts w:ascii="Times New Roman" w:hAnsi="Times New Roman"/>
          <w:b w:val="0"/>
          <w:sz w:val="24"/>
          <w:szCs w:val="24"/>
        </w:rPr>
        <w:t xml:space="preserve">Kyiv, </w:t>
      </w:r>
      <w:r w:rsidR="006571A2">
        <w:rPr>
          <w:rFonts w:ascii="Times New Roman" w:hAnsi="Times New Roman"/>
          <w:b w:val="0"/>
          <w:sz w:val="24"/>
          <w:szCs w:val="24"/>
        </w:rPr>
        <w:t>September</w:t>
      </w:r>
      <w:r w:rsidRPr="0091593D">
        <w:rPr>
          <w:rFonts w:ascii="Times New Roman" w:hAnsi="Times New Roman"/>
          <w:b w:val="0"/>
          <w:sz w:val="24"/>
          <w:szCs w:val="24"/>
        </w:rPr>
        <w:t xml:space="preserve"> 2023</w:t>
      </w:r>
    </w:p>
    <w:bookmarkEnd w:id="0"/>
    <w:p w14:paraId="2B19335D" w14:textId="77777777" w:rsidR="00D3677D" w:rsidRPr="00F7661B" w:rsidRDefault="00D3677D" w:rsidP="00196D45">
      <w:pPr>
        <w:ind w:left="-284"/>
        <w:jc w:val="center"/>
        <w:rPr>
          <w:rFonts w:ascii="Times New Roman" w:hAnsi="Times New Roman" w:cs="Times New Roman"/>
          <w:sz w:val="24"/>
          <w:szCs w:val="24"/>
        </w:rPr>
      </w:pPr>
    </w:p>
    <w:p w14:paraId="00D44E88" w14:textId="77777777" w:rsidR="00D3677D" w:rsidRPr="00F7661B" w:rsidRDefault="00D3677D" w:rsidP="00196D45">
      <w:pPr>
        <w:ind w:left="-284"/>
        <w:jc w:val="center"/>
        <w:rPr>
          <w:rFonts w:ascii="Times New Roman" w:hAnsi="Times New Roman" w:cs="Times New Roman"/>
          <w:sz w:val="24"/>
          <w:szCs w:val="24"/>
        </w:rPr>
      </w:pPr>
    </w:p>
    <w:p w14:paraId="6BD55F6A" w14:textId="77777777" w:rsidR="00D3677D" w:rsidRPr="00F7661B" w:rsidRDefault="00D3677D" w:rsidP="00196D45">
      <w:pPr>
        <w:ind w:left="-284"/>
        <w:jc w:val="center"/>
        <w:rPr>
          <w:rFonts w:ascii="Times New Roman" w:hAnsi="Times New Roman" w:cs="Times New Roman"/>
          <w:sz w:val="24"/>
          <w:szCs w:val="24"/>
        </w:rPr>
      </w:pPr>
    </w:p>
    <w:p w14:paraId="73BA658F" w14:textId="77777777" w:rsidR="00D3677D" w:rsidRPr="00F7661B" w:rsidRDefault="00D3677D" w:rsidP="00196D45">
      <w:pPr>
        <w:ind w:left="-284"/>
        <w:jc w:val="center"/>
        <w:rPr>
          <w:rFonts w:ascii="Times New Roman" w:hAnsi="Times New Roman" w:cs="Times New Roman"/>
          <w:sz w:val="24"/>
          <w:szCs w:val="24"/>
        </w:rPr>
      </w:pPr>
    </w:p>
    <w:p w14:paraId="50D714A9" w14:textId="77777777" w:rsidR="00D3677D" w:rsidRPr="00F7661B" w:rsidRDefault="00D3677D" w:rsidP="00196D45">
      <w:pPr>
        <w:ind w:left="-284"/>
        <w:jc w:val="center"/>
        <w:rPr>
          <w:rFonts w:ascii="Times New Roman" w:hAnsi="Times New Roman" w:cs="Times New Roman"/>
          <w:sz w:val="24"/>
          <w:szCs w:val="24"/>
        </w:rPr>
      </w:pPr>
    </w:p>
    <w:p w14:paraId="66407F05" w14:textId="77777777" w:rsidR="00D3677D" w:rsidRPr="00F7661B" w:rsidRDefault="00D3677D" w:rsidP="00196D45">
      <w:pPr>
        <w:ind w:left="-284"/>
        <w:jc w:val="center"/>
        <w:rPr>
          <w:rFonts w:ascii="Times New Roman" w:hAnsi="Times New Roman" w:cs="Times New Roman"/>
          <w:sz w:val="24"/>
          <w:szCs w:val="24"/>
        </w:rPr>
      </w:pPr>
    </w:p>
    <w:p w14:paraId="5355C4AC" w14:textId="77777777" w:rsidR="00D3677D" w:rsidRPr="00F7661B" w:rsidRDefault="00D3677D" w:rsidP="00196D45">
      <w:pPr>
        <w:ind w:left="-284"/>
        <w:jc w:val="center"/>
        <w:rPr>
          <w:rFonts w:ascii="Times New Roman" w:hAnsi="Times New Roman" w:cs="Times New Roman"/>
          <w:sz w:val="24"/>
          <w:szCs w:val="24"/>
        </w:rPr>
      </w:pPr>
    </w:p>
    <w:p w14:paraId="319AB094" w14:textId="77777777" w:rsidR="00D3677D" w:rsidRPr="00F7661B" w:rsidRDefault="00D3677D" w:rsidP="00196D45">
      <w:pPr>
        <w:ind w:left="-284"/>
        <w:jc w:val="center"/>
        <w:rPr>
          <w:rFonts w:ascii="Times New Roman" w:hAnsi="Times New Roman" w:cs="Times New Roman"/>
          <w:sz w:val="24"/>
          <w:szCs w:val="24"/>
        </w:rPr>
      </w:pPr>
    </w:p>
    <w:sdt>
      <w:sdtPr>
        <w:rPr>
          <w:rFonts w:ascii="Times New Roman" w:eastAsia="Calibri" w:hAnsi="Times New Roman" w:cs="Times New Roman"/>
          <w:b w:val="0"/>
          <w:color w:val="auto"/>
          <w:sz w:val="22"/>
          <w:szCs w:val="22"/>
        </w:rPr>
        <w:id w:val="1196579566"/>
        <w:docPartObj>
          <w:docPartGallery w:val="Table of Contents"/>
          <w:docPartUnique/>
        </w:docPartObj>
      </w:sdtPr>
      <w:sdtEndPr>
        <w:rPr>
          <w:bCs/>
          <w:noProof/>
        </w:rPr>
      </w:sdtEndPr>
      <w:sdtContent>
        <w:p w14:paraId="402D4CF6" w14:textId="11FFF6BC" w:rsidR="0017090D" w:rsidRPr="00F7661B" w:rsidRDefault="0017090D" w:rsidP="00196D45">
          <w:pPr>
            <w:pStyle w:val="a9"/>
            <w:spacing w:line="276" w:lineRule="auto"/>
            <w:rPr>
              <w:rFonts w:ascii="Times New Roman" w:hAnsi="Times New Roman" w:cs="Times New Roman"/>
            </w:rPr>
          </w:pPr>
          <w:r w:rsidRPr="00F7661B">
            <w:rPr>
              <w:rFonts w:ascii="Times New Roman" w:hAnsi="Times New Roman" w:cs="Times New Roman"/>
            </w:rPr>
            <w:t>Table of Contents</w:t>
          </w:r>
        </w:p>
        <w:p w14:paraId="25AAB5BB" w14:textId="7B8EF1FD" w:rsidR="007464FD" w:rsidRDefault="0017090D">
          <w:pPr>
            <w:pStyle w:val="11"/>
            <w:rPr>
              <w:rFonts w:asciiTheme="minorHAnsi" w:eastAsiaTheme="minorEastAsia" w:hAnsiTheme="minorHAnsi" w:cstheme="minorBidi"/>
              <w:b w:val="0"/>
              <w:bCs w:val="0"/>
              <w:lang w:val="ru-RU" w:eastAsia="ru-RU"/>
            </w:rPr>
          </w:pPr>
          <w:r w:rsidRPr="007464FD">
            <w:fldChar w:fldCharType="begin"/>
          </w:r>
          <w:r w:rsidRPr="00F7661B">
            <w:instrText xml:space="preserve"> TOC \o "1-3" \h \z \u </w:instrText>
          </w:r>
          <w:r w:rsidRPr="007464FD">
            <w:fldChar w:fldCharType="separate"/>
          </w:r>
          <w:hyperlink w:anchor="_Toc133414487" w:history="1">
            <w:r w:rsidR="007464FD" w:rsidRPr="00FA3595">
              <w:rPr>
                <w:rStyle w:val="aa"/>
              </w:rPr>
              <w:t>1.</w:t>
            </w:r>
            <w:r w:rsidR="007464FD">
              <w:rPr>
                <w:rFonts w:asciiTheme="minorHAnsi" w:eastAsiaTheme="minorEastAsia" w:hAnsiTheme="minorHAnsi" w:cstheme="minorBidi"/>
                <w:b w:val="0"/>
                <w:bCs w:val="0"/>
                <w:lang w:val="ru-RU" w:eastAsia="ru-RU"/>
              </w:rPr>
              <w:tab/>
            </w:r>
            <w:r w:rsidR="007464FD" w:rsidRPr="00FA3595">
              <w:rPr>
                <w:rStyle w:val="aa"/>
              </w:rPr>
              <w:t>Introduction</w:t>
            </w:r>
            <w:r w:rsidR="007464FD">
              <w:rPr>
                <w:webHidden/>
              </w:rPr>
              <w:tab/>
            </w:r>
            <w:r w:rsidR="007464FD">
              <w:rPr>
                <w:webHidden/>
              </w:rPr>
              <w:fldChar w:fldCharType="begin"/>
            </w:r>
            <w:r w:rsidR="007464FD">
              <w:rPr>
                <w:webHidden/>
              </w:rPr>
              <w:instrText xml:space="preserve"> PAGEREF _Toc133414487 \h </w:instrText>
            </w:r>
            <w:r w:rsidR="007464FD">
              <w:rPr>
                <w:webHidden/>
              </w:rPr>
            </w:r>
            <w:r w:rsidR="007464FD">
              <w:rPr>
                <w:webHidden/>
              </w:rPr>
              <w:fldChar w:fldCharType="separate"/>
            </w:r>
            <w:r w:rsidR="00F72D05">
              <w:rPr>
                <w:webHidden/>
              </w:rPr>
              <w:t>1</w:t>
            </w:r>
            <w:r w:rsidR="007464FD">
              <w:rPr>
                <w:webHidden/>
              </w:rPr>
              <w:fldChar w:fldCharType="end"/>
            </w:r>
          </w:hyperlink>
        </w:p>
        <w:p w14:paraId="210A9144" w14:textId="414867A4" w:rsidR="007464FD" w:rsidRDefault="007464FD">
          <w:pPr>
            <w:pStyle w:val="11"/>
            <w:rPr>
              <w:rFonts w:asciiTheme="minorHAnsi" w:eastAsiaTheme="minorEastAsia" w:hAnsiTheme="minorHAnsi" w:cstheme="minorBidi"/>
              <w:b w:val="0"/>
              <w:bCs w:val="0"/>
              <w:lang w:val="ru-RU" w:eastAsia="ru-RU"/>
            </w:rPr>
          </w:pPr>
          <w:hyperlink w:anchor="_Toc133414488" w:history="1">
            <w:r w:rsidRPr="00FA3595">
              <w:rPr>
                <w:rStyle w:val="aa"/>
              </w:rPr>
              <w:t>2.</w:t>
            </w:r>
            <w:r>
              <w:rPr>
                <w:rFonts w:asciiTheme="minorHAnsi" w:eastAsiaTheme="minorEastAsia" w:hAnsiTheme="minorHAnsi" w:cstheme="minorBidi"/>
                <w:b w:val="0"/>
                <w:bCs w:val="0"/>
                <w:lang w:val="ru-RU" w:eastAsia="ru-RU"/>
              </w:rPr>
              <w:tab/>
            </w:r>
            <w:r w:rsidRPr="00FA3595">
              <w:rPr>
                <w:rStyle w:val="aa"/>
              </w:rPr>
              <w:t>Background</w:t>
            </w:r>
            <w:r>
              <w:rPr>
                <w:webHidden/>
              </w:rPr>
              <w:tab/>
            </w:r>
            <w:r>
              <w:rPr>
                <w:webHidden/>
              </w:rPr>
              <w:fldChar w:fldCharType="begin"/>
            </w:r>
            <w:r>
              <w:rPr>
                <w:webHidden/>
              </w:rPr>
              <w:instrText xml:space="preserve"> PAGEREF _Toc133414488 \h </w:instrText>
            </w:r>
            <w:r>
              <w:rPr>
                <w:webHidden/>
              </w:rPr>
            </w:r>
            <w:r>
              <w:rPr>
                <w:webHidden/>
              </w:rPr>
              <w:fldChar w:fldCharType="separate"/>
            </w:r>
            <w:r w:rsidR="00F72D05">
              <w:rPr>
                <w:webHidden/>
              </w:rPr>
              <w:t>3</w:t>
            </w:r>
            <w:r>
              <w:rPr>
                <w:webHidden/>
              </w:rPr>
              <w:fldChar w:fldCharType="end"/>
            </w:r>
          </w:hyperlink>
        </w:p>
        <w:p w14:paraId="2D739860" w14:textId="157C6A66" w:rsidR="007464FD" w:rsidRDefault="007464FD">
          <w:pPr>
            <w:pStyle w:val="11"/>
            <w:rPr>
              <w:rFonts w:asciiTheme="minorHAnsi" w:eastAsiaTheme="minorEastAsia" w:hAnsiTheme="minorHAnsi" w:cstheme="minorBidi"/>
              <w:b w:val="0"/>
              <w:bCs w:val="0"/>
              <w:lang w:val="ru-RU" w:eastAsia="ru-RU"/>
            </w:rPr>
          </w:pPr>
          <w:hyperlink w:anchor="_Toc133414489" w:history="1">
            <w:r w:rsidRPr="00FA3595">
              <w:rPr>
                <w:rStyle w:val="aa"/>
              </w:rPr>
              <w:t>3.</w:t>
            </w:r>
            <w:r>
              <w:rPr>
                <w:rFonts w:asciiTheme="minorHAnsi" w:eastAsiaTheme="minorEastAsia" w:hAnsiTheme="minorHAnsi" w:cstheme="minorBidi"/>
                <w:b w:val="0"/>
                <w:bCs w:val="0"/>
                <w:lang w:val="ru-RU" w:eastAsia="ru-RU"/>
              </w:rPr>
              <w:tab/>
            </w:r>
            <w:r w:rsidRPr="00FA3595">
              <w:rPr>
                <w:rStyle w:val="aa"/>
              </w:rPr>
              <w:t>Ukraine Emergency COVID-19 Response and Vaccination Project Description</w:t>
            </w:r>
            <w:r>
              <w:rPr>
                <w:webHidden/>
              </w:rPr>
              <w:tab/>
            </w:r>
            <w:r>
              <w:rPr>
                <w:webHidden/>
              </w:rPr>
              <w:fldChar w:fldCharType="begin"/>
            </w:r>
            <w:r>
              <w:rPr>
                <w:webHidden/>
              </w:rPr>
              <w:instrText xml:space="preserve"> PAGEREF _Toc133414489 \h </w:instrText>
            </w:r>
            <w:r>
              <w:rPr>
                <w:webHidden/>
              </w:rPr>
            </w:r>
            <w:r>
              <w:rPr>
                <w:webHidden/>
              </w:rPr>
              <w:fldChar w:fldCharType="separate"/>
            </w:r>
            <w:r w:rsidR="00F72D05">
              <w:rPr>
                <w:webHidden/>
              </w:rPr>
              <w:t>5</w:t>
            </w:r>
            <w:r>
              <w:rPr>
                <w:webHidden/>
              </w:rPr>
              <w:fldChar w:fldCharType="end"/>
            </w:r>
          </w:hyperlink>
        </w:p>
        <w:p w14:paraId="46A956F8" w14:textId="6BE9CA76" w:rsidR="007464FD" w:rsidRDefault="007464FD">
          <w:pPr>
            <w:pStyle w:val="11"/>
            <w:rPr>
              <w:rFonts w:asciiTheme="minorHAnsi" w:eastAsiaTheme="minorEastAsia" w:hAnsiTheme="minorHAnsi" w:cstheme="minorBidi"/>
              <w:b w:val="0"/>
              <w:bCs w:val="0"/>
              <w:lang w:val="ru-RU" w:eastAsia="ru-RU"/>
            </w:rPr>
          </w:pPr>
          <w:hyperlink w:anchor="_Toc133414490" w:history="1">
            <w:r w:rsidRPr="00FA3595">
              <w:rPr>
                <w:rStyle w:val="aa"/>
                <w:i/>
                <w:iCs/>
              </w:rPr>
              <w:t>3.1 Component 1: Strengthen public health system for COVID-19 response.</w:t>
            </w:r>
            <w:r>
              <w:rPr>
                <w:webHidden/>
              </w:rPr>
              <w:tab/>
            </w:r>
            <w:r>
              <w:rPr>
                <w:webHidden/>
              </w:rPr>
              <w:fldChar w:fldCharType="begin"/>
            </w:r>
            <w:r>
              <w:rPr>
                <w:webHidden/>
              </w:rPr>
              <w:instrText xml:space="preserve"> PAGEREF _Toc133414490 \h </w:instrText>
            </w:r>
            <w:r>
              <w:rPr>
                <w:webHidden/>
              </w:rPr>
            </w:r>
            <w:r>
              <w:rPr>
                <w:webHidden/>
              </w:rPr>
              <w:fldChar w:fldCharType="separate"/>
            </w:r>
            <w:r w:rsidR="00F72D05">
              <w:rPr>
                <w:webHidden/>
              </w:rPr>
              <w:t>5</w:t>
            </w:r>
            <w:r>
              <w:rPr>
                <w:webHidden/>
              </w:rPr>
              <w:fldChar w:fldCharType="end"/>
            </w:r>
          </w:hyperlink>
        </w:p>
        <w:p w14:paraId="697A357E" w14:textId="0D035B53" w:rsidR="007464FD" w:rsidRDefault="007464FD">
          <w:pPr>
            <w:pStyle w:val="11"/>
            <w:rPr>
              <w:rFonts w:asciiTheme="minorHAnsi" w:eastAsiaTheme="minorEastAsia" w:hAnsiTheme="minorHAnsi" w:cstheme="minorBidi"/>
              <w:b w:val="0"/>
              <w:bCs w:val="0"/>
              <w:lang w:val="ru-RU" w:eastAsia="ru-RU"/>
            </w:rPr>
          </w:pPr>
          <w:hyperlink w:anchor="_Toc133414491" w:history="1">
            <w:r w:rsidRPr="00FA3595">
              <w:rPr>
                <w:rStyle w:val="aa"/>
                <w:i/>
                <w:iCs/>
              </w:rPr>
              <w:t>3.2 Component 2: Service delivery support</w:t>
            </w:r>
            <w:r>
              <w:rPr>
                <w:webHidden/>
              </w:rPr>
              <w:tab/>
            </w:r>
            <w:r>
              <w:rPr>
                <w:webHidden/>
              </w:rPr>
              <w:fldChar w:fldCharType="begin"/>
            </w:r>
            <w:r>
              <w:rPr>
                <w:webHidden/>
              </w:rPr>
              <w:instrText xml:space="preserve"> PAGEREF _Toc133414491 \h </w:instrText>
            </w:r>
            <w:r>
              <w:rPr>
                <w:webHidden/>
              </w:rPr>
            </w:r>
            <w:r>
              <w:rPr>
                <w:webHidden/>
              </w:rPr>
              <w:fldChar w:fldCharType="separate"/>
            </w:r>
            <w:r w:rsidR="00F72D05">
              <w:rPr>
                <w:webHidden/>
              </w:rPr>
              <w:t>8</w:t>
            </w:r>
            <w:r>
              <w:rPr>
                <w:webHidden/>
              </w:rPr>
              <w:fldChar w:fldCharType="end"/>
            </w:r>
          </w:hyperlink>
        </w:p>
        <w:p w14:paraId="106314F8" w14:textId="431F6C1D" w:rsidR="007464FD" w:rsidRDefault="007464FD">
          <w:pPr>
            <w:pStyle w:val="11"/>
            <w:rPr>
              <w:rFonts w:asciiTheme="minorHAnsi" w:eastAsiaTheme="minorEastAsia" w:hAnsiTheme="minorHAnsi" w:cstheme="minorBidi"/>
              <w:b w:val="0"/>
              <w:bCs w:val="0"/>
              <w:lang w:val="ru-RU" w:eastAsia="ru-RU"/>
            </w:rPr>
          </w:pPr>
          <w:hyperlink w:anchor="_Toc133414492" w:history="1">
            <w:r w:rsidRPr="00FA3595">
              <w:rPr>
                <w:rStyle w:val="aa"/>
                <w:i/>
                <w:iCs/>
              </w:rPr>
              <w:t>3.3 Beneficiaries of Ukraine Emergency COVID-19 Response and Vaccination Project</w:t>
            </w:r>
            <w:r>
              <w:rPr>
                <w:webHidden/>
              </w:rPr>
              <w:tab/>
            </w:r>
            <w:r>
              <w:rPr>
                <w:webHidden/>
              </w:rPr>
              <w:fldChar w:fldCharType="begin"/>
            </w:r>
            <w:r>
              <w:rPr>
                <w:webHidden/>
              </w:rPr>
              <w:instrText xml:space="preserve"> PAGEREF _Toc133414492 \h </w:instrText>
            </w:r>
            <w:r>
              <w:rPr>
                <w:webHidden/>
              </w:rPr>
            </w:r>
            <w:r>
              <w:rPr>
                <w:webHidden/>
              </w:rPr>
              <w:fldChar w:fldCharType="separate"/>
            </w:r>
            <w:r w:rsidR="00F72D05">
              <w:rPr>
                <w:webHidden/>
              </w:rPr>
              <w:t>10</w:t>
            </w:r>
            <w:r>
              <w:rPr>
                <w:webHidden/>
              </w:rPr>
              <w:fldChar w:fldCharType="end"/>
            </w:r>
          </w:hyperlink>
        </w:p>
        <w:p w14:paraId="44281AAD" w14:textId="78ACA4DA" w:rsidR="007464FD" w:rsidRDefault="007464FD">
          <w:pPr>
            <w:pStyle w:val="11"/>
            <w:rPr>
              <w:rFonts w:asciiTheme="minorHAnsi" w:eastAsiaTheme="minorEastAsia" w:hAnsiTheme="minorHAnsi" w:cstheme="minorBidi"/>
              <w:b w:val="0"/>
              <w:bCs w:val="0"/>
              <w:lang w:val="ru-RU" w:eastAsia="ru-RU"/>
            </w:rPr>
          </w:pPr>
          <w:hyperlink w:anchor="_Toc133414493" w:history="1">
            <w:r w:rsidRPr="00FA3595">
              <w:rPr>
                <w:rStyle w:val="aa"/>
                <w:rFonts w:eastAsiaTheme="minorHAnsi"/>
              </w:rPr>
              <w:t xml:space="preserve">4. </w:t>
            </w:r>
            <w:r w:rsidRPr="00FA3595">
              <w:rPr>
                <w:rStyle w:val="aa"/>
              </w:rPr>
              <w:t>Policy, Legal and Regulatory Framework</w:t>
            </w:r>
            <w:r>
              <w:rPr>
                <w:webHidden/>
              </w:rPr>
              <w:tab/>
            </w:r>
            <w:r>
              <w:rPr>
                <w:webHidden/>
              </w:rPr>
              <w:fldChar w:fldCharType="begin"/>
            </w:r>
            <w:r>
              <w:rPr>
                <w:webHidden/>
              </w:rPr>
              <w:instrText xml:space="preserve"> PAGEREF _Toc133414493 \h </w:instrText>
            </w:r>
            <w:r>
              <w:rPr>
                <w:webHidden/>
              </w:rPr>
            </w:r>
            <w:r>
              <w:rPr>
                <w:webHidden/>
              </w:rPr>
              <w:fldChar w:fldCharType="separate"/>
            </w:r>
            <w:r w:rsidR="00F72D05">
              <w:rPr>
                <w:webHidden/>
              </w:rPr>
              <w:t>11</w:t>
            </w:r>
            <w:r>
              <w:rPr>
                <w:webHidden/>
              </w:rPr>
              <w:fldChar w:fldCharType="end"/>
            </w:r>
          </w:hyperlink>
        </w:p>
        <w:p w14:paraId="51943B9C" w14:textId="54372C79" w:rsidR="007464FD" w:rsidRDefault="007464FD">
          <w:pPr>
            <w:pStyle w:val="21"/>
            <w:rPr>
              <w:rFonts w:asciiTheme="minorHAnsi" w:eastAsiaTheme="minorEastAsia" w:hAnsiTheme="minorHAnsi" w:cstheme="minorBidi"/>
              <w:noProof/>
              <w:lang w:val="ru-RU" w:eastAsia="ru-RU"/>
            </w:rPr>
          </w:pPr>
          <w:hyperlink w:anchor="_Toc133414494" w:history="1">
            <w:r w:rsidRPr="00FA3595">
              <w:rPr>
                <w:rStyle w:val="aa"/>
                <w:rFonts w:cs="Times New Roman"/>
                <w:noProof/>
              </w:rPr>
              <w:t>4.1.</w:t>
            </w:r>
            <w:r>
              <w:rPr>
                <w:rFonts w:asciiTheme="minorHAnsi" w:eastAsiaTheme="minorEastAsia" w:hAnsiTheme="minorHAnsi" w:cstheme="minorBidi"/>
                <w:noProof/>
                <w:lang w:val="ru-RU" w:eastAsia="ru-RU"/>
              </w:rPr>
              <w:tab/>
            </w:r>
            <w:r w:rsidRPr="00FA3595">
              <w:rPr>
                <w:rStyle w:val="aa"/>
                <w:rFonts w:cs="Times New Roman"/>
                <w:noProof/>
              </w:rPr>
              <w:t>Overview of National Environmental Legislation Relevant for the Projects</w:t>
            </w:r>
            <w:r>
              <w:rPr>
                <w:noProof/>
                <w:webHidden/>
              </w:rPr>
              <w:tab/>
            </w:r>
            <w:r>
              <w:rPr>
                <w:noProof/>
                <w:webHidden/>
              </w:rPr>
              <w:fldChar w:fldCharType="begin"/>
            </w:r>
            <w:r>
              <w:rPr>
                <w:noProof/>
                <w:webHidden/>
              </w:rPr>
              <w:instrText xml:space="preserve"> PAGEREF _Toc133414494 \h </w:instrText>
            </w:r>
            <w:r>
              <w:rPr>
                <w:noProof/>
                <w:webHidden/>
              </w:rPr>
            </w:r>
            <w:r>
              <w:rPr>
                <w:noProof/>
                <w:webHidden/>
              </w:rPr>
              <w:fldChar w:fldCharType="separate"/>
            </w:r>
            <w:r w:rsidR="00F72D05">
              <w:rPr>
                <w:noProof/>
                <w:webHidden/>
              </w:rPr>
              <w:t>11</w:t>
            </w:r>
            <w:r>
              <w:rPr>
                <w:noProof/>
                <w:webHidden/>
              </w:rPr>
              <w:fldChar w:fldCharType="end"/>
            </w:r>
          </w:hyperlink>
        </w:p>
        <w:p w14:paraId="3EBFA491" w14:textId="3C318DA7" w:rsidR="007464FD" w:rsidRDefault="007464FD">
          <w:pPr>
            <w:pStyle w:val="21"/>
            <w:rPr>
              <w:rFonts w:asciiTheme="minorHAnsi" w:eastAsiaTheme="minorEastAsia" w:hAnsiTheme="minorHAnsi" w:cstheme="minorBidi"/>
              <w:noProof/>
              <w:lang w:val="ru-RU" w:eastAsia="ru-RU"/>
            </w:rPr>
          </w:pPr>
          <w:hyperlink w:anchor="_Toc133414495" w:history="1">
            <w:r w:rsidRPr="00FA3595">
              <w:rPr>
                <w:rStyle w:val="aa"/>
                <w:rFonts w:cs="Times New Roman"/>
                <w:noProof/>
              </w:rPr>
              <w:t>4.2.</w:t>
            </w:r>
            <w:r>
              <w:rPr>
                <w:rFonts w:asciiTheme="minorHAnsi" w:eastAsiaTheme="minorEastAsia" w:hAnsiTheme="minorHAnsi" w:cstheme="minorBidi"/>
                <w:noProof/>
                <w:lang w:val="ru-RU" w:eastAsia="ru-RU"/>
              </w:rPr>
              <w:tab/>
            </w:r>
            <w:r w:rsidRPr="00FA3595">
              <w:rPr>
                <w:rStyle w:val="aa"/>
                <w:rFonts w:cs="Times New Roman"/>
                <w:noProof/>
              </w:rPr>
              <w:t>Institutional Framework for Environmental Management</w:t>
            </w:r>
            <w:r>
              <w:rPr>
                <w:noProof/>
                <w:webHidden/>
              </w:rPr>
              <w:tab/>
            </w:r>
            <w:r>
              <w:rPr>
                <w:noProof/>
                <w:webHidden/>
              </w:rPr>
              <w:fldChar w:fldCharType="begin"/>
            </w:r>
            <w:r>
              <w:rPr>
                <w:noProof/>
                <w:webHidden/>
              </w:rPr>
              <w:instrText xml:space="preserve"> PAGEREF _Toc133414495 \h </w:instrText>
            </w:r>
            <w:r>
              <w:rPr>
                <w:noProof/>
                <w:webHidden/>
              </w:rPr>
            </w:r>
            <w:r>
              <w:rPr>
                <w:noProof/>
                <w:webHidden/>
              </w:rPr>
              <w:fldChar w:fldCharType="separate"/>
            </w:r>
            <w:r w:rsidR="00F72D05">
              <w:rPr>
                <w:noProof/>
                <w:webHidden/>
              </w:rPr>
              <w:t>15</w:t>
            </w:r>
            <w:r>
              <w:rPr>
                <w:noProof/>
                <w:webHidden/>
              </w:rPr>
              <w:fldChar w:fldCharType="end"/>
            </w:r>
          </w:hyperlink>
        </w:p>
        <w:p w14:paraId="591920CC" w14:textId="241A6B45" w:rsidR="007464FD" w:rsidRDefault="007464FD">
          <w:pPr>
            <w:pStyle w:val="21"/>
            <w:rPr>
              <w:rFonts w:asciiTheme="minorHAnsi" w:eastAsiaTheme="minorEastAsia" w:hAnsiTheme="minorHAnsi" w:cstheme="minorBidi"/>
              <w:noProof/>
              <w:lang w:val="ru-RU" w:eastAsia="ru-RU"/>
            </w:rPr>
          </w:pPr>
          <w:hyperlink w:anchor="_Toc133414496" w:history="1">
            <w:r w:rsidRPr="00FA3595">
              <w:rPr>
                <w:rStyle w:val="aa"/>
                <w:rFonts w:cs="Times New Roman"/>
                <w:noProof/>
              </w:rPr>
              <w:t>4.3.</w:t>
            </w:r>
            <w:r>
              <w:rPr>
                <w:rFonts w:asciiTheme="minorHAnsi" w:eastAsiaTheme="minorEastAsia" w:hAnsiTheme="minorHAnsi" w:cstheme="minorBidi"/>
                <w:noProof/>
                <w:lang w:val="ru-RU" w:eastAsia="ru-RU"/>
              </w:rPr>
              <w:tab/>
            </w:r>
            <w:r w:rsidRPr="00FA3595">
              <w:rPr>
                <w:rStyle w:val="aa"/>
                <w:rFonts w:cs="Times New Roman"/>
                <w:noProof/>
              </w:rPr>
              <w:t>International Conventions Ratified by Ukraine</w:t>
            </w:r>
            <w:r>
              <w:rPr>
                <w:noProof/>
                <w:webHidden/>
              </w:rPr>
              <w:tab/>
            </w:r>
            <w:r>
              <w:rPr>
                <w:noProof/>
                <w:webHidden/>
              </w:rPr>
              <w:fldChar w:fldCharType="begin"/>
            </w:r>
            <w:r>
              <w:rPr>
                <w:noProof/>
                <w:webHidden/>
              </w:rPr>
              <w:instrText xml:space="preserve"> PAGEREF _Toc133414496 \h </w:instrText>
            </w:r>
            <w:r>
              <w:rPr>
                <w:noProof/>
                <w:webHidden/>
              </w:rPr>
            </w:r>
            <w:r>
              <w:rPr>
                <w:noProof/>
                <w:webHidden/>
              </w:rPr>
              <w:fldChar w:fldCharType="separate"/>
            </w:r>
            <w:r w:rsidR="00F72D05">
              <w:rPr>
                <w:noProof/>
                <w:webHidden/>
              </w:rPr>
              <w:t>15</w:t>
            </w:r>
            <w:r>
              <w:rPr>
                <w:noProof/>
                <w:webHidden/>
              </w:rPr>
              <w:fldChar w:fldCharType="end"/>
            </w:r>
          </w:hyperlink>
        </w:p>
        <w:p w14:paraId="340C0EF2" w14:textId="34B4AFA1" w:rsidR="007464FD" w:rsidRPr="00402B76" w:rsidRDefault="007464FD">
          <w:pPr>
            <w:pStyle w:val="21"/>
            <w:rPr>
              <w:rFonts w:asciiTheme="minorHAnsi" w:eastAsiaTheme="minorEastAsia" w:hAnsiTheme="minorHAnsi" w:cstheme="minorBidi"/>
              <w:noProof/>
              <w:lang w:val="uk-UA" w:eastAsia="ru-RU"/>
            </w:rPr>
          </w:pPr>
          <w:hyperlink w:anchor="_Toc133414497" w:history="1">
            <w:r w:rsidRPr="00FA3595">
              <w:rPr>
                <w:rStyle w:val="aa"/>
                <w:rFonts w:cs="Times New Roman"/>
                <w:noProof/>
              </w:rPr>
              <w:t>4.4.</w:t>
            </w:r>
            <w:r>
              <w:rPr>
                <w:rFonts w:asciiTheme="minorHAnsi" w:eastAsiaTheme="minorEastAsia" w:hAnsiTheme="minorHAnsi" w:cstheme="minorBidi"/>
                <w:noProof/>
                <w:lang w:val="ru-RU" w:eastAsia="ru-RU"/>
              </w:rPr>
              <w:tab/>
            </w:r>
            <w:r w:rsidRPr="00FA3595">
              <w:rPr>
                <w:rStyle w:val="aa"/>
                <w:rFonts w:cs="Times New Roman"/>
                <w:noProof/>
              </w:rPr>
              <w:t>World Bank’s Environmental and Social Standards Relevant for the Projects</w:t>
            </w:r>
            <w:r>
              <w:rPr>
                <w:noProof/>
                <w:webHidden/>
              </w:rPr>
              <w:tab/>
            </w:r>
            <w:r>
              <w:rPr>
                <w:noProof/>
                <w:webHidden/>
              </w:rPr>
              <w:fldChar w:fldCharType="begin"/>
            </w:r>
            <w:r>
              <w:rPr>
                <w:noProof/>
                <w:webHidden/>
              </w:rPr>
              <w:instrText xml:space="preserve"> PAGEREF _Toc133414497 \h </w:instrText>
            </w:r>
            <w:r>
              <w:rPr>
                <w:noProof/>
                <w:webHidden/>
              </w:rPr>
            </w:r>
            <w:r>
              <w:rPr>
                <w:noProof/>
                <w:webHidden/>
              </w:rPr>
              <w:fldChar w:fldCharType="separate"/>
            </w:r>
            <w:r w:rsidR="00F72D05">
              <w:rPr>
                <w:noProof/>
                <w:webHidden/>
              </w:rPr>
              <w:t>1</w:t>
            </w:r>
            <w:r>
              <w:rPr>
                <w:noProof/>
                <w:webHidden/>
              </w:rPr>
              <w:fldChar w:fldCharType="end"/>
            </w:r>
          </w:hyperlink>
          <w:r w:rsidR="00F72D05" w:rsidRPr="00402B76">
            <w:rPr>
              <w:rStyle w:val="aa"/>
              <w:noProof/>
              <w:color w:val="auto"/>
              <w:lang w:val="uk-UA"/>
            </w:rPr>
            <w:t>9</w:t>
          </w:r>
        </w:p>
        <w:p w14:paraId="4DA635C7" w14:textId="0BA7CCBA" w:rsidR="007464FD" w:rsidRPr="00402B76" w:rsidRDefault="007464FD">
          <w:pPr>
            <w:pStyle w:val="21"/>
            <w:rPr>
              <w:rFonts w:asciiTheme="minorHAnsi" w:eastAsiaTheme="minorEastAsia" w:hAnsiTheme="minorHAnsi" w:cstheme="minorBidi"/>
              <w:noProof/>
              <w:lang w:val="uk-UA" w:eastAsia="ru-RU"/>
            </w:rPr>
          </w:pPr>
          <w:hyperlink w:anchor="_Toc133414498" w:history="1">
            <w:r w:rsidRPr="00402B76">
              <w:rPr>
                <w:rStyle w:val="aa"/>
                <w:rFonts w:cs="Times New Roman"/>
                <w:noProof/>
                <w:color w:val="auto"/>
              </w:rPr>
              <w:t>4.5.</w:t>
            </w:r>
            <w:r w:rsidRPr="00402B76">
              <w:rPr>
                <w:rFonts w:asciiTheme="minorHAnsi" w:eastAsiaTheme="minorEastAsia" w:hAnsiTheme="minorHAnsi" w:cstheme="minorBidi"/>
                <w:noProof/>
                <w:lang w:val="ru-RU" w:eastAsia="ru-RU"/>
              </w:rPr>
              <w:tab/>
            </w:r>
            <w:r w:rsidRPr="00402B76">
              <w:rPr>
                <w:rStyle w:val="aa"/>
                <w:rFonts w:cs="Times New Roman"/>
                <w:noProof/>
                <w:color w:val="auto"/>
              </w:rPr>
              <w:t>The World Bank Environmental, Health and Safety Guidelines</w:t>
            </w:r>
            <w:r w:rsidRPr="00402B76">
              <w:rPr>
                <w:noProof/>
                <w:webHidden/>
              </w:rPr>
              <w:tab/>
            </w:r>
            <w:r w:rsidRPr="00402B76">
              <w:rPr>
                <w:noProof/>
                <w:webHidden/>
              </w:rPr>
              <w:fldChar w:fldCharType="begin"/>
            </w:r>
            <w:r w:rsidRPr="00402B76">
              <w:rPr>
                <w:noProof/>
                <w:webHidden/>
              </w:rPr>
              <w:instrText xml:space="preserve"> PAGEREF _Toc133414498 \h </w:instrText>
            </w:r>
            <w:r w:rsidRPr="00402B76">
              <w:rPr>
                <w:noProof/>
                <w:webHidden/>
              </w:rPr>
            </w:r>
            <w:r w:rsidRPr="00402B76">
              <w:rPr>
                <w:noProof/>
                <w:webHidden/>
              </w:rPr>
              <w:fldChar w:fldCharType="separate"/>
            </w:r>
            <w:r w:rsidR="00F72D05" w:rsidRPr="00402B76">
              <w:rPr>
                <w:noProof/>
                <w:webHidden/>
              </w:rPr>
              <w:t>1</w:t>
            </w:r>
            <w:r w:rsidRPr="00402B76">
              <w:rPr>
                <w:noProof/>
                <w:webHidden/>
              </w:rPr>
              <w:fldChar w:fldCharType="end"/>
            </w:r>
          </w:hyperlink>
          <w:r w:rsidR="00F72D05" w:rsidRPr="00402B76">
            <w:rPr>
              <w:rStyle w:val="aa"/>
              <w:noProof/>
              <w:color w:val="auto"/>
              <w:lang w:val="uk-UA"/>
            </w:rPr>
            <w:t>9</w:t>
          </w:r>
        </w:p>
        <w:p w14:paraId="7C69E14A" w14:textId="18E4B6B0" w:rsidR="007464FD" w:rsidRPr="00402B76" w:rsidRDefault="007464FD">
          <w:pPr>
            <w:pStyle w:val="21"/>
            <w:rPr>
              <w:rFonts w:asciiTheme="minorHAnsi" w:eastAsiaTheme="minorEastAsia" w:hAnsiTheme="minorHAnsi" w:cstheme="minorBidi"/>
              <w:noProof/>
              <w:lang w:val="uk-UA" w:eastAsia="ru-RU"/>
            </w:rPr>
          </w:pPr>
          <w:hyperlink w:anchor="_Toc133414499" w:history="1">
            <w:r w:rsidRPr="00402B76">
              <w:rPr>
                <w:rStyle w:val="aa"/>
                <w:rFonts w:cs="Times New Roman"/>
                <w:noProof/>
                <w:color w:val="auto"/>
              </w:rPr>
              <w:t>4.6.</w:t>
            </w:r>
            <w:r w:rsidRPr="00402B76">
              <w:rPr>
                <w:rFonts w:asciiTheme="minorHAnsi" w:eastAsiaTheme="minorEastAsia" w:hAnsiTheme="minorHAnsi" w:cstheme="minorBidi"/>
                <w:noProof/>
                <w:lang w:val="ru-RU" w:eastAsia="ru-RU"/>
              </w:rPr>
              <w:tab/>
            </w:r>
            <w:r w:rsidRPr="00402B76">
              <w:rPr>
                <w:rStyle w:val="aa"/>
                <w:rFonts w:cs="Times New Roman"/>
                <w:noProof/>
                <w:color w:val="auto"/>
              </w:rPr>
              <w:t>WHO Guidelines</w:t>
            </w:r>
            <w:r w:rsidRPr="00402B76">
              <w:rPr>
                <w:noProof/>
                <w:webHidden/>
              </w:rPr>
              <w:tab/>
            </w:r>
            <w:r w:rsidRPr="00402B76">
              <w:rPr>
                <w:noProof/>
                <w:webHidden/>
              </w:rPr>
              <w:fldChar w:fldCharType="begin"/>
            </w:r>
            <w:r w:rsidRPr="00402B76">
              <w:rPr>
                <w:noProof/>
                <w:webHidden/>
              </w:rPr>
              <w:instrText xml:space="preserve"> PAGEREF _Toc133414499 \h </w:instrText>
            </w:r>
            <w:r w:rsidRPr="00402B76">
              <w:rPr>
                <w:noProof/>
                <w:webHidden/>
              </w:rPr>
            </w:r>
            <w:r w:rsidRPr="00402B76">
              <w:rPr>
                <w:noProof/>
                <w:webHidden/>
              </w:rPr>
              <w:fldChar w:fldCharType="separate"/>
            </w:r>
            <w:r w:rsidRPr="00402B76">
              <w:rPr>
                <w:noProof/>
                <w:webHidden/>
              </w:rPr>
              <w:fldChar w:fldCharType="end"/>
            </w:r>
          </w:hyperlink>
          <w:r w:rsidR="00F72D05" w:rsidRPr="00402B76">
            <w:rPr>
              <w:rStyle w:val="aa"/>
              <w:noProof/>
              <w:color w:val="auto"/>
              <w:lang w:val="uk-UA"/>
            </w:rPr>
            <w:t>20</w:t>
          </w:r>
        </w:p>
        <w:p w14:paraId="04F4D776" w14:textId="69E1EFFA" w:rsidR="007464FD" w:rsidRPr="00F72D05" w:rsidRDefault="007464FD">
          <w:pPr>
            <w:pStyle w:val="11"/>
            <w:rPr>
              <w:rFonts w:asciiTheme="minorHAnsi" w:eastAsiaTheme="minorEastAsia" w:hAnsiTheme="minorHAnsi" w:cstheme="minorBidi"/>
              <w:b w:val="0"/>
              <w:bCs w:val="0"/>
              <w:lang w:val="uk-UA" w:eastAsia="ru-RU"/>
            </w:rPr>
          </w:pPr>
          <w:hyperlink w:anchor="_Toc133414500" w:history="1">
            <w:r w:rsidRPr="00402B76">
              <w:rPr>
                <w:rStyle w:val="aa"/>
                <w:color w:val="auto"/>
              </w:rPr>
              <w:t>5.</w:t>
            </w:r>
            <w:r w:rsidRPr="00402B76">
              <w:rPr>
                <w:rFonts w:asciiTheme="minorHAnsi" w:eastAsiaTheme="minorEastAsia" w:hAnsiTheme="minorHAnsi" w:cstheme="minorBidi"/>
                <w:b w:val="0"/>
                <w:bCs w:val="0"/>
                <w:lang w:val="ru-RU" w:eastAsia="ru-RU"/>
              </w:rPr>
              <w:tab/>
            </w:r>
            <w:r w:rsidRPr="00402B76">
              <w:rPr>
                <w:rStyle w:val="aa"/>
                <w:color w:val="auto"/>
              </w:rPr>
              <w:t>Environmental and Social Baseline</w:t>
            </w:r>
            <w:r w:rsidRPr="00402B76">
              <w:rPr>
                <w:webHidden/>
              </w:rPr>
              <w:tab/>
            </w:r>
          </w:hyperlink>
          <w:r w:rsidR="00F72D05" w:rsidRPr="00402B76">
            <w:rPr>
              <w:rStyle w:val="aa"/>
              <w:color w:val="auto"/>
              <w:lang w:val="uk-UA"/>
            </w:rPr>
            <w:t>22</w:t>
          </w:r>
        </w:p>
        <w:p w14:paraId="3FFA7BD8" w14:textId="3A5EA2F0" w:rsidR="007464FD" w:rsidRPr="00402B76" w:rsidRDefault="007464FD">
          <w:pPr>
            <w:pStyle w:val="21"/>
            <w:rPr>
              <w:rFonts w:asciiTheme="minorHAnsi" w:eastAsiaTheme="minorEastAsia" w:hAnsiTheme="minorHAnsi" w:cstheme="minorBidi"/>
              <w:noProof/>
              <w:lang w:val="uk-UA" w:eastAsia="ru-RU"/>
            </w:rPr>
          </w:pPr>
          <w:hyperlink w:anchor="_Toc133414501" w:history="1">
            <w:r w:rsidRPr="00FA3595">
              <w:rPr>
                <w:rStyle w:val="aa"/>
                <w:rFonts w:cs="Times New Roman"/>
                <w:noProof/>
              </w:rPr>
              <w:t>5.1.</w:t>
            </w:r>
            <w:r>
              <w:rPr>
                <w:rFonts w:asciiTheme="minorHAnsi" w:eastAsiaTheme="minorEastAsia" w:hAnsiTheme="minorHAnsi" w:cstheme="minorBidi"/>
                <w:noProof/>
                <w:lang w:val="ru-RU" w:eastAsia="ru-RU"/>
              </w:rPr>
              <w:tab/>
            </w:r>
            <w:r w:rsidRPr="00FA3595">
              <w:rPr>
                <w:rStyle w:val="aa"/>
                <w:rFonts w:cs="Times New Roman"/>
                <w:noProof/>
              </w:rPr>
              <w:t>Roadmap for the introduction of COVID-19 vaccine and the National COVID-19 Preventive Vaccination Plan</w:t>
            </w:r>
            <w:r>
              <w:rPr>
                <w:noProof/>
                <w:webHidden/>
              </w:rPr>
              <w:tab/>
            </w:r>
            <w:r>
              <w:rPr>
                <w:noProof/>
                <w:webHidden/>
              </w:rPr>
              <w:fldChar w:fldCharType="begin"/>
            </w:r>
            <w:r>
              <w:rPr>
                <w:noProof/>
                <w:webHidden/>
              </w:rPr>
              <w:instrText xml:space="preserve"> PAGEREF _Toc133414501 \h </w:instrText>
            </w:r>
            <w:r>
              <w:rPr>
                <w:noProof/>
                <w:webHidden/>
              </w:rPr>
            </w:r>
            <w:r>
              <w:rPr>
                <w:noProof/>
                <w:webHidden/>
              </w:rPr>
              <w:fldChar w:fldCharType="separate"/>
            </w:r>
            <w:r>
              <w:rPr>
                <w:noProof/>
                <w:webHidden/>
              </w:rPr>
              <w:fldChar w:fldCharType="end"/>
            </w:r>
          </w:hyperlink>
          <w:r w:rsidR="00F72D05" w:rsidRPr="00402B76">
            <w:rPr>
              <w:rStyle w:val="aa"/>
              <w:noProof/>
              <w:color w:val="auto"/>
              <w:lang w:val="uk-UA"/>
            </w:rPr>
            <w:t>22</w:t>
          </w:r>
        </w:p>
        <w:p w14:paraId="076DED3B" w14:textId="09E76716" w:rsidR="007464FD" w:rsidRPr="00402B76" w:rsidRDefault="007464FD">
          <w:pPr>
            <w:pStyle w:val="21"/>
            <w:rPr>
              <w:rFonts w:asciiTheme="minorHAnsi" w:eastAsiaTheme="minorEastAsia" w:hAnsiTheme="minorHAnsi" w:cstheme="minorBidi"/>
              <w:noProof/>
              <w:lang w:val="uk-UA" w:eastAsia="ru-RU"/>
            </w:rPr>
          </w:pPr>
          <w:hyperlink w:anchor="_Toc133414502" w:history="1">
            <w:r w:rsidRPr="00402B76">
              <w:rPr>
                <w:rStyle w:val="aa"/>
                <w:rFonts w:ascii="Times New Roman" w:eastAsiaTheme="majorEastAsia" w:hAnsi="Times New Roman" w:cs="Times New Roman"/>
                <w:b/>
                <w:i/>
                <w:noProof/>
                <w:color w:val="auto"/>
              </w:rPr>
              <w:t>5.2.</w:t>
            </w:r>
            <w:r w:rsidRPr="00402B76">
              <w:rPr>
                <w:rFonts w:asciiTheme="minorHAnsi" w:eastAsiaTheme="minorEastAsia" w:hAnsiTheme="minorHAnsi" w:cstheme="minorBidi"/>
                <w:noProof/>
                <w:lang w:val="ru-RU" w:eastAsia="ru-RU"/>
              </w:rPr>
              <w:tab/>
            </w:r>
            <w:r w:rsidRPr="00402B76">
              <w:rPr>
                <w:rStyle w:val="aa"/>
                <w:noProof/>
                <w:color w:val="auto"/>
              </w:rPr>
              <w:t xml:space="preserve"> </w:t>
            </w:r>
            <w:r w:rsidRPr="00402B76">
              <w:rPr>
                <w:rStyle w:val="aa"/>
                <w:rFonts w:ascii="Times New Roman" w:eastAsiaTheme="minorHAnsi" w:hAnsi="Times New Roman" w:cs="Times New Roman"/>
                <w:b/>
                <w:bCs/>
                <w:i/>
                <w:noProof/>
                <w:color w:val="auto"/>
              </w:rPr>
              <w:t>Waste Management</w:t>
            </w:r>
            <w:r w:rsidRPr="00402B76">
              <w:rPr>
                <w:noProof/>
                <w:webHidden/>
              </w:rPr>
              <w:tab/>
            </w:r>
            <w:r w:rsidRPr="00402B76">
              <w:rPr>
                <w:noProof/>
                <w:webHidden/>
              </w:rPr>
              <w:fldChar w:fldCharType="begin"/>
            </w:r>
            <w:r w:rsidRPr="00402B76">
              <w:rPr>
                <w:noProof/>
                <w:webHidden/>
              </w:rPr>
              <w:instrText xml:space="preserve"> PAGEREF _Toc133414502 \h </w:instrText>
            </w:r>
            <w:r w:rsidRPr="00402B76">
              <w:rPr>
                <w:noProof/>
                <w:webHidden/>
              </w:rPr>
            </w:r>
            <w:r w:rsidRPr="00402B76">
              <w:rPr>
                <w:noProof/>
                <w:webHidden/>
              </w:rPr>
              <w:fldChar w:fldCharType="separate"/>
            </w:r>
            <w:r w:rsidR="00F72D05" w:rsidRPr="00402B76">
              <w:rPr>
                <w:noProof/>
                <w:webHidden/>
              </w:rPr>
              <w:t>2</w:t>
            </w:r>
            <w:r w:rsidRPr="00402B76">
              <w:rPr>
                <w:noProof/>
                <w:webHidden/>
              </w:rPr>
              <w:fldChar w:fldCharType="end"/>
            </w:r>
          </w:hyperlink>
          <w:r w:rsidR="00F72D05" w:rsidRPr="00402B76">
            <w:rPr>
              <w:rStyle w:val="aa"/>
              <w:noProof/>
              <w:color w:val="auto"/>
              <w:lang w:val="uk-UA"/>
            </w:rPr>
            <w:t>5</w:t>
          </w:r>
        </w:p>
        <w:p w14:paraId="1F32A928" w14:textId="08B6A1DE" w:rsidR="007464FD" w:rsidRPr="00402B76" w:rsidRDefault="007464FD">
          <w:pPr>
            <w:pStyle w:val="11"/>
            <w:rPr>
              <w:rFonts w:asciiTheme="minorHAnsi" w:eastAsiaTheme="minorEastAsia" w:hAnsiTheme="minorHAnsi" w:cstheme="minorBidi"/>
              <w:b w:val="0"/>
              <w:bCs w:val="0"/>
              <w:lang w:val="uk-UA" w:eastAsia="ru-RU"/>
            </w:rPr>
          </w:pPr>
          <w:hyperlink w:anchor="_Toc133414503" w:history="1">
            <w:r w:rsidRPr="00402B76">
              <w:rPr>
                <w:rStyle w:val="aa"/>
                <w:color w:val="auto"/>
              </w:rPr>
              <w:t>6.</w:t>
            </w:r>
            <w:r w:rsidRPr="00402B76">
              <w:rPr>
                <w:rFonts w:asciiTheme="minorHAnsi" w:eastAsiaTheme="minorEastAsia" w:hAnsiTheme="minorHAnsi" w:cstheme="minorBidi"/>
                <w:b w:val="0"/>
                <w:bCs w:val="0"/>
                <w:lang w:val="ru-RU" w:eastAsia="ru-RU"/>
              </w:rPr>
              <w:tab/>
            </w:r>
            <w:r w:rsidRPr="00402B76">
              <w:rPr>
                <w:rStyle w:val="aa"/>
                <w:color w:val="auto"/>
              </w:rPr>
              <w:t>Potential Environmental and Social Risks and their Mitigation</w:t>
            </w:r>
            <w:r w:rsidRPr="00402B76">
              <w:rPr>
                <w:webHidden/>
              </w:rPr>
              <w:tab/>
            </w:r>
            <w:r w:rsidRPr="00402B76">
              <w:rPr>
                <w:webHidden/>
              </w:rPr>
              <w:fldChar w:fldCharType="begin"/>
            </w:r>
            <w:r w:rsidRPr="00402B76">
              <w:rPr>
                <w:webHidden/>
              </w:rPr>
              <w:instrText xml:space="preserve"> PAGEREF _Toc133414503 \h </w:instrText>
            </w:r>
            <w:r w:rsidRPr="00402B76">
              <w:rPr>
                <w:webHidden/>
              </w:rPr>
            </w:r>
            <w:r w:rsidRPr="00402B76">
              <w:rPr>
                <w:webHidden/>
              </w:rPr>
              <w:fldChar w:fldCharType="separate"/>
            </w:r>
            <w:r w:rsidRPr="00402B76">
              <w:rPr>
                <w:webHidden/>
              </w:rPr>
              <w:fldChar w:fldCharType="end"/>
            </w:r>
          </w:hyperlink>
          <w:r w:rsidR="00F72D05" w:rsidRPr="00402B76">
            <w:rPr>
              <w:rStyle w:val="aa"/>
              <w:color w:val="auto"/>
              <w:lang w:val="uk-UA"/>
            </w:rPr>
            <w:t>31</w:t>
          </w:r>
        </w:p>
        <w:p w14:paraId="75902A43" w14:textId="2CFA4854" w:rsidR="007464FD" w:rsidRPr="00402B76" w:rsidRDefault="007464FD">
          <w:pPr>
            <w:pStyle w:val="21"/>
            <w:rPr>
              <w:rFonts w:asciiTheme="minorHAnsi" w:eastAsiaTheme="minorEastAsia" w:hAnsiTheme="minorHAnsi" w:cstheme="minorBidi"/>
              <w:noProof/>
              <w:lang w:val="ru-RU" w:eastAsia="ru-RU"/>
            </w:rPr>
          </w:pPr>
          <w:hyperlink w:anchor="_Toc133414504" w:history="1">
            <w:r w:rsidRPr="00402B76">
              <w:rPr>
                <w:rStyle w:val="aa"/>
                <w:rFonts w:cs="Times New Roman"/>
                <w:noProof/>
                <w:color w:val="auto"/>
              </w:rPr>
              <w:t>6.1.</w:t>
            </w:r>
            <w:r w:rsidRPr="00402B76">
              <w:rPr>
                <w:rFonts w:asciiTheme="minorHAnsi" w:eastAsiaTheme="minorEastAsia" w:hAnsiTheme="minorHAnsi" w:cstheme="minorBidi"/>
                <w:noProof/>
                <w:lang w:val="ru-RU" w:eastAsia="ru-RU"/>
              </w:rPr>
              <w:tab/>
            </w:r>
            <w:r w:rsidRPr="00402B76">
              <w:rPr>
                <w:rStyle w:val="aa"/>
                <w:rFonts w:cs="Times New Roman"/>
                <w:noProof/>
                <w:color w:val="auto"/>
              </w:rPr>
              <w:t>Environmental and Social Risks of the Projects</w:t>
            </w:r>
            <w:r w:rsidRPr="00402B76">
              <w:rPr>
                <w:noProof/>
                <w:webHidden/>
              </w:rPr>
              <w:tab/>
            </w:r>
            <w:r w:rsidR="00F72D05" w:rsidRPr="00402B76">
              <w:rPr>
                <w:noProof/>
                <w:webHidden/>
                <w:lang w:val="uk-UA"/>
              </w:rPr>
              <w:t>31</w:t>
            </w:r>
          </w:hyperlink>
        </w:p>
        <w:p w14:paraId="36B2382A" w14:textId="53529541" w:rsidR="007464FD" w:rsidRPr="00402B76" w:rsidRDefault="007464FD">
          <w:pPr>
            <w:pStyle w:val="21"/>
            <w:rPr>
              <w:rFonts w:asciiTheme="minorHAnsi" w:eastAsiaTheme="minorEastAsia" w:hAnsiTheme="minorHAnsi" w:cstheme="minorBidi"/>
              <w:noProof/>
              <w:lang w:val="uk-UA" w:eastAsia="ru-RU"/>
            </w:rPr>
          </w:pPr>
          <w:hyperlink w:anchor="_Toc133414505" w:history="1">
            <w:r w:rsidRPr="00402B76">
              <w:rPr>
                <w:rStyle w:val="aa"/>
                <w:rFonts w:cs="Times New Roman"/>
                <w:noProof/>
                <w:color w:val="auto"/>
              </w:rPr>
              <w:t>6.2.</w:t>
            </w:r>
            <w:r w:rsidRPr="00402B76">
              <w:rPr>
                <w:rFonts w:asciiTheme="minorHAnsi" w:eastAsiaTheme="minorEastAsia" w:hAnsiTheme="minorHAnsi" w:cstheme="minorBidi"/>
                <w:noProof/>
                <w:lang w:val="ru-RU" w:eastAsia="ru-RU"/>
              </w:rPr>
              <w:tab/>
            </w:r>
            <w:r w:rsidRPr="00402B76">
              <w:rPr>
                <w:rStyle w:val="aa"/>
                <w:rFonts w:cs="Times New Roman"/>
                <w:noProof/>
                <w:color w:val="auto"/>
              </w:rPr>
              <w:t>Minimizing risks and meeting the Projects requirements</w:t>
            </w:r>
            <w:r w:rsidRPr="00402B76">
              <w:rPr>
                <w:noProof/>
                <w:webHidden/>
              </w:rPr>
              <w:tab/>
            </w:r>
            <w:r w:rsidRPr="00402B76">
              <w:rPr>
                <w:noProof/>
                <w:webHidden/>
              </w:rPr>
              <w:fldChar w:fldCharType="begin"/>
            </w:r>
            <w:r w:rsidRPr="00402B76">
              <w:rPr>
                <w:noProof/>
                <w:webHidden/>
              </w:rPr>
              <w:instrText xml:space="preserve"> PAGEREF _Toc133414505 \h </w:instrText>
            </w:r>
            <w:r w:rsidRPr="00402B76">
              <w:rPr>
                <w:noProof/>
                <w:webHidden/>
              </w:rPr>
            </w:r>
            <w:r w:rsidRPr="00402B76">
              <w:rPr>
                <w:noProof/>
                <w:webHidden/>
              </w:rPr>
              <w:fldChar w:fldCharType="separate"/>
            </w:r>
            <w:r w:rsidRPr="00402B76">
              <w:rPr>
                <w:noProof/>
                <w:webHidden/>
              </w:rPr>
              <w:fldChar w:fldCharType="end"/>
            </w:r>
          </w:hyperlink>
          <w:r w:rsidR="00402B76" w:rsidRPr="00402B76">
            <w:rPr>
              <w:rStyle w:val="aa"/>
              <w:noProof/>
              <w:color w:val="auto"/>
              <w:lang w:val="uk-UA"/>
            </w:rPr>
            <w:t>42</w:t>
          </w:r>
        </w:p>
        <w:p w14:paraId="6E21656B" w14:textId="4BCDAD10" w:rsidR="007464FD" w:rsidRPr="00402B76" w:rsidRDefault="007464FD">
          <w:pPr>
            <w:pStyle w:val="21"/>
            <w:rPr>
              <w:rFonts w:asciiTheme="minorHAnsi" w:eastAsiaTheme="minorEastAsia" w:hAnsiTheme="minorHAnsi" w:cstheme="minorBidi"/>
              <w:noProof/>
              <w:lang w:val="uk-UA" w:eastAsia="ru-RU"/>
            </w:rPr>
          </w:pPr>
          <w:hyperlink w:anchor="_Toc133414506" w:history="1">
            <w:r w:rsidRPr="00402B76">
              <w:rPr>
                <w:rStyle w:val="aa"/>
                <w:rFonts w:cs="Times New Roman"/>
                <w:noProof/>
                <w:color w:val="auto"/>
              </w:rPr>
              <w:t>6.3.</w:t>
            </w:r>
            <w:r w:rsidRPr="00402B76">
              <w:rPr>
                <w:rFonts w:asciiTheme="minorHAnsi" w:eastAsiaTheme="minorEastAsia" w:hAnsiTheme="minorHAnsi" w:cstheme="minorBidi"/>
                <w:noProof/>
                <w:lang w:val="ru-RU" w:eastAsia="ru-RU"/>
              </w:rPr>
              <w:tab/>
            </w:r>
            <w:r w:rsidRPr="00402B76">
              <w:rPr>
                <w:rStyle w:val="aa"/>
                <w:rFonts w:eastAsia="Times New Roman" w:cs="Times New Roman"/>
                <w:bCs/>
                <w:noProof/>
                <w:color w:val="auto"/>
              </w:rPr>
              <w:t>Monitoring and reporting under the Projects</w:t>
            </w:r>
            <w:r w:rsidRPr="00402B76">
              <w:rPr>
                <w:noProof/>
                <w:webHidden/>
              </w:rPr>
              <w:tab/>
            </w:r>
            <w:r w:rsidRPr="00402B76">
              <w:rPr>
                <w:noProof/>
                <w:webHidden/>
              </w:rPr>
              <w:fldChar w:fldCharType="begin"/>
            </w:r>
            <w:r w:rsidRPr="00402B76">
              <w:rPr>
                <w:noProof/>
                <w:webHidden/>
              </w:rPr>
              <w:instrText xml:space="preserve"> PAGEREF _Toc133414506 \h </w:instrText>
            </w:r>
            <w:r w:rsidRPr="00402B76">
              <w:rPr>
                <w:noProof/>
                <w:webHidden/>
              </w:rPr>
            </w:r>
            <w:r w:rsidRPr="00402B76">
              <w:rPr>
                <w:noProof/>
                <w:webHidden/>
              </w:rPr>
              <w:fldChar w:fldCharType="separate"/>
            </w:r>
            <w:r w:rsidR="00F72D05" w:rsidRPr="00402B76">
              <w:rPr>
                <w:noProof/>
                <w:webHidden/>
              </w:rPr>
              <w:t>4</w:t>
            </w:r>
            <w:r w:rsidRPr="00402B76">
              <w:rPr>
                <w:noProof/>
                <w:webHidden/>
              </w:rPr>
              <w:fldChar w:fldCharType="end"/>
            </w:r>
          </w:hyperlink>
          <w:r w:rsidR="00402B76" w:rsidRPr="00402B76">
            <w:rPr>
              <w:rStyle w:val="aa"/>
              <w:noProof/>
              <w:color w:val="auto"/>
              <w:lang w:val="uk-UA"/>
            </w:rPr>
            <w:t>7</w:t>
          </w:r>
        </w:p>
        <w:p w14:paraId="123CA2A0" w14:textId="1C91F1D8" w:rsidR="007464FD" w:rsidRPr="00402B76" w:rsidRDefault="007464FD">
          <w:pPr>
            <w:pStyle w:val="21"/>
            <w:rPr>
              <w:rFonts w:asciiTheme="minorHAnsi" w:eastAsiaTheme="minorEastAsia" w:hAnsiTheme="minorHAnsi" w:cstheme="minorBidi"/>
              <w:noProof/>
              <w:lang w:val="uk-UA" w:eastAsia="ru-RU"/>
            </w:rPr>
          </w:pPr>
          <w:hyperlink w:anchor="_Toc133414507" w:history="1">
            <w:r w:rsidRPr="00402B76">
              <w:rPr>
                <w:rStyle w:val="aa"/>
                <w:rFonts w:cs="Times New Roman"/>
                <w:noProof/>
                <w:color w:val="auto"/>
              </w:rPr>
              <w:t>6.4</w:t>
            </w:r>
            <w:r w:rsidRPr="00402B76">
              <w:rPr>
                <w:rFonts w:asciiTheme="minorHAnsi" w:eastAsiaTheme="minorEastAsia" w:hAnsiTheme="minorHAnsi" w:cstheme="minorBidi"/>
                <w:noProof/>
                <w:lang w:val="ru-RU" w:eastAsia="ru-RU"/>
              </w:rPr>
              <w:tab/>
            </w:r>
            <w:r w:rsidRPr="00402B76">
              <w:rPr>
                <w:rStyle w:val="aa"/>
                <w:rFonts w:cs="Times New Roman"/>
                <w:noProof/>
                <w:color w:val="auto"/>
              </w:rPr>
              <w:t>WB risk minimization and impact mitigation tools under the Projects</w:t>
            </w:r>
            <w:r w:rsidRPr="00402B76">
              <w:rPr>
                <w:noProof/>
                <w:webHidden/>
              </w:rPr>
              <w:tab/>
            </w:r>
            <w:r w:rsidRPr="00402B76">
              <w:rPr>
                <w:noProof/>
                <w:webHidden/>
              </w:rPr>
              <w:fldChar w:fldCharType="begin"/>
            </w:r>
            <w:r w:rsidRPr="00402B76">
              <w:rPr>
                <w:noProof/>
                <w:webHidden/>
              </w:rPr>
              <w:instrText xml:space="preserve"> PAGEREF _Toc133414507 \h </w:instrText>
            </w:r>
            <w:r w:rsidRPr="00402B76">
              <w:rPr>
                <w:noProof/>
                <w:webHidden/>
              </w:rPr>
            </w:r>
            <w:r w:rsidRPr="00402B76">
              <w:rPr>
                <w:noProof/>
                <w:webHidden/>
              </w:rPr>
              <w:fldChar w:fldCharType="separate"/>
            </w:r>
            <w:r w:rsidR="00F72D05" w:rsidRPr="00402B76">
              <w:rPr>
                <w:noProof/>
                <w:webHidden/>
              </w:rPr>
              <w:t>4</w:t>
            </w:r>
            <w:r w:rsidRPr="00402B76">
              <w:rPr>
                <w:noProof/>
                <w:webHidden/>
              </w:rPr>
              <w:fldChar w:fldCharType="end"/>
            </w:r>
          </w:hyperlink>
          <w:r w:rsidR="00402B76" w:rsidRPr="00402B76">
            <w:rPr>
              <w:rStyle w:val="aa"/>
              <w:noProof/>
              <w:color w:val="auto"/>
              <w:lang w:val="uk-UA"/>
            </w:rPr>
            <w:t>8</w:t>
          </w:r>
        </w:p>
        <w:p w14:paraId="3B378534" w14:textId="333410D6" w:rsidR="007464FD" w:rsidRPr="00402B76" w:rsidRDefault="007464FD">
          <w:pPr>
            <w:pStyle w:val="11"/>
            <w:rPr>
              <w:rFonts w:asciiTheme="minorHAnsi" w:eastAsiaTheme="minorEastAsia" w:hAnsiTheme="minorHAnsi" w:cstheme="minorBidi"/>
              <w:b w:val="0"/>
              <w:bCs w:val="0"/>
              <w:lang w:val="uk-UA" w:eastAsia="ru-RU"/>
            </w:rPr>
          </w:pPr>
          <w:hyperlink w:anchor="_Toc133414508" w:history="1">
            <w:r w:rsidRPr="00FA3595">
              <w:rPr>
                <w:rStyle w:val="aa"/>
              </w:rPr>
              <w:t>7.</w:t>
            </w:r>
            <w:r>
              <w:rPr>
                <w:rFonts w:asciiTheme="minorHAnsi" w:eastAsiaTheme="minorEastAsia" w:hAnsiTheme="minorHAnsi" w:cstheme="minorBidi"/>
                <w:b w:val="0"/>
                <w:bCs w:val="0"/>
                <w:lang w:val="ru-RU" w:eastAsia="ru-RU"/>
              </w:rPr>
              <w:tab/>
            </w:r>
            <w:r w:rsidRPr="00FA3595">
              <w:rPr>
                <w:rStyle w:val="aa"/>
              </w:rPr>
              <w:t>Public Consultations and Disclosure</w:t>
            </w:r>
            <w:r>
              <w:rPr>
                <w:webHidden/>
              </w:rPr>
              <w:tab/>
            </w:r>
            <w:r>
              <w:rPr>
                <w:webHidden/>
              </w:rPr>
              <w:fldChar w:fldCharType="begin"/>
            </w:r>
            <w:r>
              <w:rPr>
                <w:webHidden/>
              </w:rPr>
              <w:instrText xml:space="preserve"> PAGEREF _Toc133414508 \h </w:instrText>
            </w:r>
            <w:r>
              <w:rPr>
                <w:webHidden/>
              </w:rPr>
            </w:r>
            <w:r>
              <w:rPr>
                <w:webHidden/>
              </w:rPr>
              <w:fldChar w:fldCharType="separate"/>
            </w:r>
            <w:r>
              <w:rPr>
                <w:webHidden/>
              </w:rPr>
              <w:fldChar w:fldCharType="end"/>
            </w:r>
          </w:hyperlink>
          <w:r w:rsidR="00402B76" w:rsidRPr="00402B76">
            <w:rPr>
              <w:rStyle w:val="aa"/>
              <w:color w:val="auto"/>
              <w:lang w:val="uk-UA"/>
            </w:rPr>
            <w:t>50</w:t>
          </w:r>
        </w:p>
        <w:p w14:paraId="5BFDF4C1" w14:textId="654D16A4" w:rsidR="007464FD" w:rsidRPr="00402B76" w:rsidRDefault="007464FD">
          <w:pPr>
            <w:pStyle w:val="11"/>
            <w:rPr>
              <w:rFonts w:asciiTheme="minorHAnsi" w:eastAsiaTheme="minorEastAsia" w:hAnsiTheme="minorHAnsi" w:cstheme="minorBidi"/>
              <w:b w:val="0"/>
              <w:bCs w:val="0"/>
              <w:lang w:val="uk-UA" w:eastAsia="ru-RU"/>
            </w:rPr>
          </w:pPr>
          <w:hyperlink w:anchor="_Toc133414509" w:history="1">
            <w:r w:rsidRPr="00402B76">
              <w:rPr>
                <w:rStyle w:val="aa"/>
                <w:color w:val="auto"/>
              </w:rPr>
              <w:t>8.</w:t>
            </w:r>
            <w:r w:rsidRPr="00402B76">
              <w:rPr>
                <w:rFonts w:asciiTheme="minorHAnsi" w:eastAsiaTheme="minorEastAsia" w:hAnsiTheme="minorHAnsi" w:cstheme="minorBidi"/>
                <w:b w:val="0"/>
                <w:bCs w:val="0"/>
                <w:lang w:val="ru-RU" w:eastAsia="ru-RU"/>
              </w:rPr>
              <w:tab/>
            </w:r>
            <w:r w:rsidRPr="00402B76">
              <w:rPr>
                <w:rStyle w:val="aa"/>
                <w:color w:val="auto"/>
              </w:rPr>
              <w:t>Grievance Redress Mechanism (GRM)</w:t>
            </w:r>
            <w:r w:rsidRPr="00402B76">
              <w:rPr>
                <w:webHidden/>
              </w:rPr>
              <w:tab/>
            </w:r>
            <w:r w:rsidRPr="00402B76">
              <w:rPr>
                <w:webHidden/>
              </w:rPr>
              <w:fldChar w:fldCharType="begin"/>
            </w:r>
            <w:r w:rsidRPr="00402B76">
              <w:rPr>
                <w:webHidden/>
              </w:rPr>
              <w:instrText xml:space="preserve"> PAGEREF _Toc133414509 \h </w:instrText>
            </w:r>
            <w:r w:rsidRPr="00402B76">
              <w:rPr>
                <w:webHidden/>
              </w:rPr>
            </w:r>
            <w:r w:rsidRPr="00402B76">
              <w:rPr>
                <w:webHidden/>
              </w:rPr>
              <w:fldChar w:fldCharType="separate"/>
            </w:r>
            <w:r w:rsidR="00F72D05" w:rsidRPr="00402B76">
              <w:rPr>
                <w:webHidden/>
              </w:rPr>
              <w:t>5</w:t>
            </w:r>
            <w:r w:rsidRPr="00402B76">
              <w:rPr>
                <w:webHidden/>
              </w:rPr>
              <w:fldChar w:fldCharType="end"/>
            </w:r>
          </w:hyperlink>
          <w:r w:rsidR="00402B76" w:rsidRPr="00402B76">
            <w:rPr>
              <w:rStyle w:val="aa"/>
              <w:color w:val="auto"/>
              <w:lang w:val="uk-UA"/>
            </w:rPr>
            <w:t>1</w:t>
          </w:r>
        </w:p>
        <w:p w14:paraId="38A37A4A" w14:textId="03D32E7B" w:rsidR="007464FD" w:rsidRPr="00402B76" w:rsidRDefault="007464FD">
          <w:pPr>
            <w:pStyle w:val="21"/>
            <w:rPr>
              <w:rFonts w:asciiTheme="minorHAnsi" w:eastAsiaTheme="minorEastAsia" w:hAnsiTheme="minorHAnsi" w:cstheme="minorBidi"/>
              <w:noProof/>
              <w:lang w:val="uk-UA" w:eastAsia="ru-RU"/>
            </w:rPr>
          </w:pPr>
          <w:hyperlink w:anchor="_Toc133414510" w:history="1">
            <w:r w:rsidRPr="00402B76">
              <w:rPr>
                <w:rStyle w:val="aa"/>
                <w:rFonts w:eastAsia="Times New Roman" w:cs="Times New Roman"/>
                <w:noProof/>
                <w:color w:val="auto"/>
              </w:rPr>
              <w:t>8.1.</w:t>
            </w:r>
            <w:r w:rsidRPr="00402B76">
              <w:rPr>
                <w:rFonts w:asciiTheme="minorHAnsi" w:eastAsiaTheme="minorEastAsia" w:hAnsiTheme="minorHAnsi" w:cstheme="minorBidi"/>
                <w:noProof/>
                <w:lang w:val="ru-RU" w:eastAsia="ru-RU"/>
              </w:rPr>
              <w:tab/>
            </w:r>
            <w:r w:rsidRPr="00402B76">
              <w:rPr>
                <w:rStyle w:val="aa"/>
                <w:rFonts w:cs="Times New Roman"/>
                <w:noProof/>
                <w:color w:val="auto"/>
              </w:rPr>
              <w:t>Definition of the GRM</w:t>
            </w:r>
            <w:r w:rsidRPr="00402B76">
              <w:rPr>
                <w:noProof/>
                <w:webHidden/>
              </w:rPr>
              <w:tab/>
            </w:r>
            <w:r w:rsidRPr="00402B76">
              <w:rPr>
                <w:noProof/>
                <w:webHidden/>
              </w:rPr>
              <w:fldChar w:fldCharType="begin"/>
            </w:r>
            <w:r w:rsidRPr="00402B76">
              <w:rPr>
                <w:noProof/>
                <w:webHidden/>
              </w:rPr>
              <w:instrText xml:space="preserve"> PAGEREF _Toc133414510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1</w:t>
          </w:r>
        </w:p>
        <w:p w14:paraId="72972B1E" w14:textId="4ABD9E81" w:rsidR="007464FD" w:rsidRPr="00402B76" w:rsidRDefault="007464FD">
          <w:pPr>
            <w:pStyle w:val="21"/>
            <w:rPr>
              <w:rFonts w:asciiTheme="minorHAnsi" w:eastAsiaTheme="minorEastAsia" w:hAnsiTheme="minorHAnsi" w:cstheme="minorBidi"/>
              <w:noProof/>
              <w:lang w:val="uk-UA" w:eastAsia="ru-RU"/>
            </w:rPr>
          </w:pPr>
          <w:hyperlink w:anchor="_Toc133414511" w:history="1">
            <w:r w:rsidRPr="00402B76">
              <w:rPr>
                <w:rStyle w:val="aa"/>
                <w:rFonts w:eastAsia="Times New Roman" w:cs="Times New Roman"/>
                <w:noProof/>
                <w:color w:val="auto"/>
              </w:rPr>
              <w:t>8.2.</w:t>
            </w:r>
            <w:r w:rsidRPr="00402B76">
              <w:rPr>
                <w:rFonts w:asciiTheme="minorHAnsi" w:eastAsiaTheme="minorEastAsia" w:hAnsiTheme="minorHAnsi" w:cstheme="minorBidi"/>
                <w:noProof/>
                <w:lang w:val="ru-RU" w:eastAsia="ru-RU"/>
              </w:rPr>
              <w:tab/>
            </w:r>
            <w:r w:rsidRPr="00402B76">
              <w:rPr>
                <w:rStyle w:val="aa"/>
                <w:rFonts w:cs="Times New Roman"/>
                <w:noProof/>
                <w:color w:val="auto"/>
              </w:rPr>
              <w:t>GRM Scope and Use</w:t>
            </w:r>
            <w:r w:rsidRPr="00402B76">
              <w:rPr>
                <w:noProof/>
                <w:webHidden/>
              </w:rPr>
              <w:tab/>
            </w:r>
            <w:r w:rsidRPr="00402B76">
              <w:rPr>
                <w:noProof/>
                <w:webHidden/>
              </w:rPr>
              <w:fldChar w:fldCharType="begin"/>
            </w:r>
            <w:r w:rsidRPr="00402B76">
              <w:rPr>
                <w:noProof/>
                <w:webHidden/>
              </w:rPr>
              <w:instrText xml:space="preserve"> PAGEREF _Toc133414511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3</w:t>
          </w:r>
        </w:p>
        <w:p w14:paraId="2C5E0D9E" w14:textId="58D46A80" w:rsidR="007464FD" w:rsidRPr="00402B76" w:rsidRDefault="007464FD">
          <w:pPr>
            <w:pStyle w:val="21"/>
            <w:rPr>
              <w:rFonts w:asciiTheme="minorHAnsi" w:eastAsiaTheme="minorEastAsia" w:hAnsiTheme="minorHAnsi" w:cstheme="minorBidi"/>
              <w:noProof/>
              <w:lang w:val="uk-UA" w:eastAsia="ru-RU"/>
            </w:rPr>
          </w:pPr>
          <w:hyperlink w:anchor="_Toc133414512" w:history="1">
            <w:r w:rsidRPr="00402B76">
              <w:rPr>
                <w:rStyle w:val="aa"/>
                <w:rFonts w:eastAsia="Times New Roman" w:cs="Times New Roman"/>
                <w:noProof/>
                <w:color w:val="auto"/>
              </w:rPr>
              <w:t>8.3.</w:t>
            </w:r>
            <w:r w:rsidRPr="00402B76">
              <w:rPr>
                <w:rFonts w:asciiTheme="minorHAnsi" w:eastAsiaTheme="minorEastAsia" w:hAnsiTheme="minorHAnsi" w:cstheme="minorBidi"/>
                <w:noProof/>
                <w:lang w:val="ru-RU" w:eastAsia="ru-RU"/>
              </w:rPr>
              <w:tab/>
            </w:r>
            <w:r w:rsidRPr="00402B76">
              <w:rPr>
                <w:rStyle w:val="aa"/>
                <w:rFonts w:cs="Times New Roman"/>
                <w:noProof/>
                <w:color w:val="auto"/>
              </w:rPr>
              <w:t>Procedures and Channels for Filing Complaints</w:t>
            </w:r>
            <w:r w:rsidRPr="00402B76">
              <w:rPr>
                <w:noProof/>
                <w:webHidden/>
              </w:rPr>
              <w:tab/>
            </w:r>
            <w:r w:rsidRPr="00402B76">
              <w:rPr>
                <w:noProof/>
                <w:webHidden/>
              </w:rPr>
              <w:fldChar w:fldCharType="begin"/>
            </w:r>
            <w:r w:rsidRPr="00402B76">
              <w:rPr>
                <w:noProof/>
                <w:webHidden/>
              </w:rPr>
              <w:instrText xml:space="preserve"> PAGEREF _Toc133414512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3</w:t>
          </w:r>
        </w:p>
        <w:p w14:paraId="2F3D39A5" w14:textId="5731AD23" w:rsidR="007464FD" w:rsidRPr="00402B76" w:rsidRDefault="007464FD">
          <w:pPr>
            <w:pStyle w:val="21"/>
            <w:rPr>
              <w:rFonts w:asciiTheme="minorHAnsi" w:eastAsiaTheme="minorEastAsia" w:hAnsiTheme="minorHAnsi" w:cstheme="minorBidi"/>
              <w:noProof/>
              <w:lang w:val="uk-UA" w:eastAsia="ru-RU"/>
            </w:rPr>
          </w:pPr>
          <w:hyperlink w:anchor="_Toc133414513" w:history="1">
            <w:r w:rsidRPr="00402B76">
              <w:rPr>
                <w:rStyle w:val="aa"/>
                <w:rFonts w:eastAsia="Times New Roman" w:cs="Times New Roman"/>
                <w:noProof/>
                <w:color w:val="auto"/>
              </w:rPr>
              <w:t>8.4.</w:t>
            </w:r>
            <w:r w:rsidRPr="00402B76">
              <w:rPr>
                <w:rFonts w:asciiTheme="minorHAnsi" w:eastAsiaTheme="minorEastAsia" w:hAnsiTheme="minorHAnsi" w:cstheme="minorBidi"/>
                <w:noProof/>
                <w:lang w:val="ru-RU" w:eastAsia="ru-RU"/>
              </w:rPr>
              <w:tab/>
            </w:r>
            <w:r w:rsidRPr="00402B76">
              <w:rPr>
                <w:rStyle w:val="aa"/>
                <w:rFonts w:cs="Times New Roman"/>
                <w:bCs/>
                <w:noProof/>
                <w:color w:val="auto"/>
              </w:rPr>
              <w:t>Tasks and responsibilities of the PCSU team on the GRM</w:t>
            </w:r>
            <w:r w:rsidRPr="00402B76">
              <w:rPr>
                <w:noProof/>
                <w:webHidden/>
              </w:rPr>
              <w:tab/>
            </w:r>
            <w:r w:rsidRPr="00402B76">
              <w:rPr>
                <w:noProof/>
                <w:webHidden/>
              </w:rPr>
              <w:fldChar w:fldCharType="begin"/>
            </w:r>
            <w:r w:rsidRPr="00402B76">
              <w:rPr>
                <w:noProof/>
                <w:webHidden/>
              </w:rPr>
              <w:instrText xml:space="preserve"> PAGEREF _Toc133414513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5</w:t>
          </w:r>
        </w:p>
        <w:p w14:paraId="5AD94136" w14:textId="6EC5B0CF" w:rsidR="007464FD" w:rsidRPr="00402B76" w:rsidRDefault="007464FD">
          <w:pPr>
            <w:pStyle w:val="21"/>
            <w:rPr>
              <w:rFonts w:asciiTheme="minorHAnsi" w:eastAsiaTheme="minorEastAsia" w:hAnsiTheme="minorHAnsi" w:cstheme="minorBidi"/>
              <w:noProof/>
              <w:lang w:val="uk-UA" w:eastAsia="ru-RU"/>
            </w:rPr>
          </w:pPr>
          <w:hyperlink w:anchor="_Toc133414514" w:history="1">
            <w:r w:rsidRPr="00402B76">
              <w:rPr>
                <w:rStyle w:val="aa"/>
                <w:rFonts w:eastAsia="Times New Roman" w:cs="Times New Roman"/>
                <w:noProof/>
                <w:color w:val="auto"/>
              </w:rPr>
              <w:t>8.5.</w:t>
            </w:r>
            <w:r w:rsidRPr="00402B76">
              <w:rPr>
                <w:rFonts w:asciiTheme="minorHAnsi" w:eastAsiaTheme="minorEastAsia" w:hAnsiTheme="minorHAnsi" w:cstheme="minorBidi"/>
                <w:noProof/>
                <w:lang w:val="ru-RU" w:eastAsia="ru-RU"/>
              </w:rPr>
              <w:tab/>
            </w:r>
            <w:r w:rsidRPr="00402B76">
              <w:rPr>
                <w:rStyle w:val="aa"/>
                <w:rFonts w:eastAsia="Times New Roman" w:cs="Times New Roman"/>
                <w:noProof/>
                <w:color w:val="auto"/>
              </w:rPr>
              <w:t>Grievance Logs</w:t>
            </w:r>
            <w:r w:rsidRPr="00402B76">
              <w:rPr>
                <w:noProof/>
                <w:webHidden/>
              </w:rPr>
              <w:tab/>
            </w:r>
            <w:r w:rsidRPr="00402B76">
              <w:rPr>
                <w:noProof/>
                <w:webHidden/>
              </w:rPr>
              <w:fldChar w:fldCharType="begin"/>
            </w:r>
            <w:r w:rsidRPr="00402B76">
              <w:rPr>
                <w:noProof/>
                <w:webHidden/>
              </w:rPr>
              <w:instrText xml:space="preserve"> PAGEREF _Toc133414514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5</w:t>
          </w:r>
        </w:p>
        <w:p w14:paraId="5BA79F63" w14:textId="434547F8" w:rsidR="007464FD" w:rsidRPr="00402B76" w:rsidRDefault="007464FD">
          <w:pPr>
            <w:pStyle w:val="21"/>
            <w:rPr>
              <w:rFonts w:asciiTheme="minorHAnsi" w:eastAsiaTheme="minorEastAsia" w:hAnsiTheme="minorHAnsi" w:cstheme="minorBidi"/>
              <w:noProof/>
              <w:lang w:val="uk-UA" w:eastAsia="ru-RU"/>
            </w:rPr>
          </w:pPr>
          <w:hyperlink w:anchor="_Toc133414515" w:history="1">
            <w:r w:rsidRPr="00402B76">
              <w:rPr>
                <w:rStyle w:val="aa"/>
                <w:rFonts w:eastAsia="Times New Roman" w:cs="Times New Roman"/>
                <w:noProof/>
                <w:color w:val="auto"/>
              </w:rPr>
              <w:t>8.6.</w:t>
            </w:r>
            <w:r w:rsidRPr="00402B76">
              <w:rPr>
                <w:rFonts w:asciiTheme="minorHAnsi" w:eastAsiaTheme="minorEastAsia" w:hAnsiTheme="minorHAnsi" w:cstheme="minorBidi"/>
                <w:noProof/>
                <w:lang w:val="ru-RU" w:eastAsia="ru-RU"/>
              </w:rPr>
              <w:tab/>
            </w:r>
            <w:r w:rsidRPr="00402B76">
              <w:rPr>
                <w:rStyle w:val="aa"/>
                <w:rFonts w:eastAsia="Times New Roman" w:cs="Times New Roman"/>
                <w:noProof/>
                <w:color w:val="auto"/>
              </w:rPr>
              <w:t>Monitoring and Reporting</w:t>
            </w:r>
            <w:r w:rsidRPr="00402B76">
              <w:rPr>
                <w:noProof/>
                <w:webHidden/>
              </w:rPr>
              <w:tab/>
            </w:r>
            <w:r w:rsidRPr="00402B76">
              <w:rPr>
                <w:noProof/>
                <w:webHidden/>
              </w:rPr>
              <w:fldChar w:fldCharType="begin"/>
            </w:r>
            <w:r w:rsidRPr="00402B76">
              <w:rPr>
                <w:noProof/>
                <w:webHidden/>
              </w:rPr>
              <w:instrText xml:space="preserve"> PAGEREF _Toc133414515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6</w:t>
          </w:r>
        </w:p>
        <w:p w14:paraId="489A92F3" w14:textId="440EF65B" w:rsidR="007464FD" w:rsidRPr="00402B76" w:rsidRDefault="007464FD">
          <w:pPr>
            <w:pStyle w:val="11"/>
            <w:rPr>
              <w:rFonts w:asciiTheme="minorHAnsi" w:eastAsiaTheme="minorEastAsia" w:hAnsiTheme="minorHAnsi" w:cstheme="minorBidi"/>
              <w:b w:val="0"/>
              <w:bCs w:val="0"/>
              <w:lang w:val="uk-UA" w:eastAsia="ru-RU"/>
            </w:rPr>
          </w:pPr>
          <w:hyperlink w:anchor="_Toc133414516" w:history="1">
            <w:r w:rsidRPr="00402B76">
              <w:rPr>
                <w:rStyle w:val="aa"/>
                <w:color w:val="auto"/>
              </w:rPr>
              <w:t>9.</w:t>
            </w:r>
            <w:r w:rsidRPr="00402B76">
              <w:rPr>
                <w:rFonts w:asciiTheme="minorHAnsi" w:eastAsiaTheme="minorEastAsia" w:hAnsiTheme="minorHAnsi" w:cstheme="minorBidi"/>
                <w:b w:val="0"/>
                <w:bCs w:val="0"/>
                <w:lang w:val="ru-RU" w:eastAsia="ru-RU"/>
              </w:rPr>
              <w:tab/>
            </w:r>
            <w:r w:rsidRPr="00402B76">
              <w:rPr>
                <w:rStyle w:val="aa"/>
                <w:color w:val="auto"/>
              </w:rPr>
              <w:t>Annexes</w:t>
            </w:r>
            <w:r w:rsidRPr="00402B76">
              <w:rPr>
                <w:webHidden/>
              </w:rPr>
              <w:tab/>
            </w:r>
            <w:r w:rsidRPr="00402B76">
              <w:rPr>
                <w:webHidden/>
              </w:rPr>
              <w:fldChar w:fldCharType="begin"/>
            </w:r>
            <w:r w:rsidRPr="00402B76">
              <w:rPr>
                <w:webHidden/>
              </w:rPr>
              <w:instrText xml:space="preserve"> PAGEREF _Toc133414516 \h </w:instrText>
            </w:r>
            <w:r w:rsidRPr="00402B76">
              <w:rPr>
                <w:webHidden/>
              </w:rPr>
            </w:r>
            <w:r w:rsidRPr="00402B76">
              <w:rPr>
                <w:webHidden/>
              </w:rPr>
              <w:fldChar w:fldCharType="separate"/>
            </w:r>
            <w:r w:rsidR="00F72D05" w:rsidRPr="00402B76">
              <w:rPr>
                <w:webHidden/>
              </w:rPr>
              <w:t>5</w:t>
            </w:r>
            <w:r w:rsidRPr="00402B76">
              <w:rPr>
                <w:webHidden/>
              </w:rPr>
              <w:fldChar w:fldCharType="end"/>
            </w:r>
          </w:hyperlink>
          <w:r w:rsidR="00402B76" w:rsidRPr="00402B76">
            <w:rPr>
              <w:rStyle w:val="aa"/>
              <w:color w:val="auto"/>
              <w:lang w:val="uk-UA"/>
            </w:rPr>
            <w:t>7</w:t>
          </w:r>
        </w:p>
        <w:p w14:paraId="6D044306" w14:textId="241929C8" w:rsidR="007464FD" w:rsidRPr="00402B76" w:rsidRDefault="007464FD">
          <w:pPr>
            <w:pStyle w:val="21"/>
            <w:rPr>
              <w:rFonts w:asciiTheme="minorHAnsi" w:eastAsiaTheme="minorEastAsia" w:hAnsiTheme="minorHAnsi" w:cstheme="minorBidi"/>
              <w:noProof/>
              <w:lang w:val="uk-UA" w:eastAsia="ru-RU"/>
            </w:rPr>
          </w:pPr>
          <w:hyperlink w:anchor="_Toc133414517" w:history="1">
            <w:r w:rsidRPr="00402B76">
              <w:rPr>
                <w:rStyle w:val="aa"/>
                <w:rFonts w:cs="Times New Roman"/>
                <w:noProof/>
                <w:color w:val="auto"/>
              </w:rPr>
              <w:t>Annex 1. Abbreviations and Acronyms</w:t>
            </w:r>
            <w:r w:rsidRPr="00402B76">
              <w:rPr>
                <w:noProof/>
                <w:webHidden/>
              </w:rPr>
              <w:tab/>
            </w:r>
            <w:r w:rsidRPr="00402B76">
              <w:rPr>
                <w:noProof/>
                <w:webHidden/>
              </w:rPr>
              <w:fldChar w:fldCharType="begin"/>
            </w:r>
            <w:r w:rsidRPr="00402B76">
              <w:rPr>
                <w:noProof/>
                <w:webHidden/>
              </w:rPr>
              <w:instrText xml:space="preserve"> PAGEREF _Toc133414517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7</w:t>
          </w:r>
        </w:p>
        <w:p w14:paraId="578C39B6" w14:textId="7CC4F400" w:rsidR="007464FD" w:rsidRPr="00402B76" w:rsidRDefault="007464FD">
          <w:pPr>
            <w:pStyle w:val="21"/>
            <w:rPr>
              <w:rFonts w:asciiTheme="minorHAnsi" w:eastAsiaTheme="minorEastAsia" w:hAnsiTheme="minorHAnsi" w:cstheme="minorBidi"/>
              <w:noProof/>
              <w:lang w:val="uk-UA" w:eastAsia="ru-RU"/>
            </w:rPr>
          </w:pPr>
          <w:hyperlink w:anchor="_Toc133414518" w:history="1">
            <w:r w:rsidRPr="00402B76">
              <w:rPr>
                <w:rStyle w:val="aa"/>
                <w:rFonts w:cs="Times New Roman"/>
                <w:noProof/>
                <w:color w:val="auto"/>
              </w:rPr>
              <w:t>Annex 2. Recommendations for preparation of Infection Control and Waste Management Plan (ICWMP)</w:t>
            </w:r>
            <w:r w:rsidRPr="00402B76">
              <w:rPr>
                <w:noProof/>
                <w:webHidden/>
              </w:rPr>
              <w:tab/>
            </w:r>
            <w:r w:rsidRPr="00402B76">
              <w:rPr>
                <w:noProof/>
                <w:webHidden/>
              </w:rPr>
              <w:fldChar w:fldCharType="begin"/>
            </w:r>
            <w:r w:rsidRPr="00402B76">
              <w:rPr>
                <w:noProof/>
                <w:webHidden/>
              </w:rPr>
              <w:instrText xml:space="preserve"> PAGEREF _Toc133414518 \h </w:instrText>
            </w:r>
            <w:r w:rsidRPr="00402B76">
              <w:rPr>
                <w:noProof/>
                <w:webHidden/>
              </w:rPr>
            </w:r>
            <w:r w:rsidRPr="00402B76">
              <w:rPr>
                <w:noProof/>
                <w:webHidden/>
              </w:rPr>
              <w:fldChar w:fldCharType="separate"/>
            </w:r>
            <w:r w:rsidR="00F72D05" w:rsidRPr="00402B76">
              <w:rPr>
                <w:noProof/>
                <w:webHidden/>
              </w:rPr>
              <w:t>5</w:t>
            </w:r>
            <w:r w:rsidRPr="00402B76">
              <w:rPr>
                <w:noProof/>
                <w:webHidden/>
              </w:rPr>
              <w:fldChar w:fldCharType="end"/>
            </w:r>
          </w:hyperlink>
          <w:r w:rsidR="00402B76" w:rsidRPr="00402B76">
            <w:rPr>
              <w:rStyle w:val="aa"/>
              <w:noProof/>
              <w:color w:val="auto"/>
              <w:lang w:val="uk-UA"/>
            </w:rPr>
            <w:t>9</w:t>
          </w:r>
        </w:p>
        <w:p w14:paraId="398ED0C3" w14:textId="36CF9F8F" w:rsidR="007464FD" w:rsidRPr="00402B76" w:rsidRDefault="007464FD">
          <w:pPr>
            <w:pStyle w:val="21"/>
            <w:rPr>
              <w:rFonts w:asciiTheme="minorHAnsi" w:eastAsiaTheme="minorEastAsia" w:hAnsiTheme="minorHAnsi" w:cstheme="minorBidi"/>
              <w:noProof/>
              <w:lang w:val="uk-UA" w:eastAsia="ru-RU"/>
            </w:rPr>
          </w:pPr>
          <w:hyperlink w:anchor="_Toc133414519" w:history="1">
            <w:r w:rsidRPr="00402B76">
              <w:rPr>
                <w:rStyle w:val="aa"/>
                <w:rFonts w:cs="Times New Roman"/>
                <w:noProof/>
                <w:color w:val="auto"/>
              </w:rPr>
              <w:t>Annex 3. Labor Management Procedures</w:t>
            </w:r>
            <w:r w:rsidRPr="00402B76">
              <w:rPr>
                <w:noProof/>
                <w:webHidden/>
              </w:rPr>
              <w:tab/>
            </w:r>
            <w:r w:rsidRPr="00402B76">
              <w:rPr>
                <w:noProof/>
                <w:webHidden/>
              </w:rPr>
              <w:fldChar w:fldCharType="begin"/>
            </w:r>
            <w:r w:rsidRPr="00402B76">
              <w:rPr>
                <w:noProof/>
                <w:webHidden/>
              </w:rPr>
              <w:instrText xml:space="preserve"> PAGEREF _Toc133414519 \h </w:instrText>
            </w:r>
            <w:r w:rsidRPr="00402B76">
              <w:rPr>
                <w:noProof/>
                <w:webHidden/>
              </w:rPr>
            </w:r>
            <w:r w:rsidRPr="00402B76">
              <w:rPr>
                <w:noProof/>
                <w:webHidden/>
              </w:rPr>
              <w:fldChar w:fldCharType="separate"/>
            </w:r>
            <w:r w:rsidRPr="00402B76">
              <w:rPr>
                <w:noProof/>
                <w:webHidden/>
              </w:rPr>
              <w:fldChar w:fldCharType="end"/>
            </w:r>
          </w:hyperlink>
          <w:r w:rsidR="00402B76" w:rsidRPr="00402B76">
            <w:rPr>
              <w:rStyle w:val="aa"/>
              <w:noProof/>
              <w:color w:val="auto"/>
              <w:lang w:val="uk-UA"/>
            </w:rPr>
            <w:t>67</w:t>
          </w:r>
        </w:p>
        <w:p w14:paraId="36EB93EB" w14:textId="4934B2DE" w:rsidR="007464FD" w:rsidRPr="00402B76" w:rsidRDefault="007464FD">
          <w:pPr>
            <w:pStyle w:val="21"/>
            <w:rPr>
              <w:rFonts w:asciiTheme="minorHAnsi" w:eastAsiaTheme="minorEastAsia" w:hAnsiTheme="minorHAnsi" w:cstheme="minorBidi"/>
              <w:noProof/>
              <w:lang w:val="uk-UA" w:eastAsia="ru-RU"/>
            </w:rPr>
          </w:pPr>
          <w:hyperlink w:anchor="_Toc133414520" w:history="1">
            <w:r w:rsidRPr="00402B76">
              <w:rPr>
                <w:rStyle w:val="aa"/>
                <w:rFonts w:cs="Times New Roman"/>
                <w:noProof/>
                <w:color w:val="auto"/>
              </w:rPr>
              <w:t xml:space="preserve">Annex </w:t>
            </w:r>
            <w:r w:rsidR="00D21937" w:rsidRPr="00402B76">
              <w:rPr>
                <w:rStyle w:val="aa"/>
                <w:rFonts w:cs="Times New Roman"/>
                <w:noProof/>
                <w:color w:val="auto"/>
              </w:rPr>
              <w:t xml:space="preserve"> 4</w:t>
            </w:r>
            <w:r w:rsidRPr="00402B76">
              <w:rPr>
                <w:rStyle w:val="aa"/>
                <w:rFonts w:cs="Times New Roman"/>
                <w:noProof/>
                <w:color w:val="auto"/>
              </w:rPr>
              <w:t>. List of resources: COVID-19 Guidance</w:t>
            </w:r>
            <w:bookmarkStart w:id="1" w:name="_GoBack"/>
            <w:bookmarkEnd w:id="1"/>
            <w:r w:rsidRPr="00402B76">
              <w:rPr>
                <w:noProof/>
                <w:webHidden/>
              </w:rPr>
              <w:tab/>
            </w:r>
            <w:r w:rsidRPr="00402B76">
              <w:rPr>
                <w:noProof/>
                <w:webHidden/>
              </w:rPr>
              <w:fldChar w:fldCharType="begin"/>
            </w:r>
            <w:r w:rsidRPr="00402B76">
              <w:rPr>
                <w:noProof/>
                <w:webHidden/>
              </w:rPr>
              <w:instrText xml:space="preserve"> PAGEREF _Toc133414520 \h </w:instrText>
            </w:r>
            <w:r w:rsidRPr="00402B76">
              <w:rPr>
                <w:noProof/>
                <w:webHidden/>
              </w:rPr>
            </w:r>
            <w:r w:rsidRPr="00402B76">
              <w:rPr>
                <w:noProof/>
                <w:webHidden/>
              </w:rPr>
              <w:fldChar w:fldCharType="separate"/>
            </w:r>
            <w:r w:rsidRPr="00402B76">
              <w:rPr>
                <w:noProof/>
                <w:webHidden/>
              </w:rPr>
              <w:fldChar w:fldCharType="end"/>
            </w:r>
          </w:hyperlink>
          <w:r w:rsidR="00402B76" w:rsidRPr="00402B76">
            <w:rPr>
              <w:rStyle w:val="aa"/>
              <w:noProof/>
              <w:color w:val="auto"/>
              <w:lang w:val="uk-UA"/>
            </w:rPr>
            <w:t>76</w:t>
          </w:r>
        </w:p>
        <w:p w14:paraId="0696785D" w14:textId="2163849A" w:rsidR="007464FD" w:rsidRPr="00402B76" w:rsidRDefault="007464FD">
          <w:pPr>
            <w:pStyle w:val="21"/>
            <w:rPr>
              <w:rStyle w:val="aa"/>
              <w:noProof/>
              <w:color w:val="auto"/>
              <w:lang w:val="uk-UA"/>
            </w:rPr>
          </w:pPr>
          <w:hyperlink w:anchor="_Toc133414521" w:history="1">
            <w:r w:rsidRPr="00402B76">
              <w:rPr>
                <w:rStyle w:val="aa"/>
                <w:rFonts w:cs="Times New Roman"/>
                <w:noProof/>
                <w:color w:val="auto"/>
              </w:rPr>
              <w:t xml:space="preserve">Annex 5. </w:t>
            </w:r>
            <w:r w:rsidRPr="00402B76">
              <w:rPr>
                <w:rStyle w:val="aa"/>
                <w:noProof/>
                <w:color w:val="auto"/>
              </w:rPr>
              <w:t>Emergency Preparedness Plan Template to respond to the Russian Federation’s large-scale military invasion of Ukraine</w:t>
            </w:r>
            <w:r w:rsidRPr="00402B76">
              <w:rPr>
                <w:noProof/>
                <w:webHidden/>
              </w:rPr>
              <w:tab/>
            </w:r>
          </w:hyperlink>
          <w:r w:rsidR="00402B76" w:rsidRPr="00402B76">
            <w:rPr>
              <w:rStyle w:val="aa"/>
              <w:noProof/>
              <w:color w:val="auto"/>
              <w:lang w:val="uk-UA"/>
            </w:rPr>
            <w:t>78</w:t>
          </w:r>
        </w:p>
        <w:p w14:paraId="3A368B1F" w14:textId="0E3234CC" w:rsidR="00EE241C" w:rsidRPr="00402B76" w:rsidRDefault="00EE241C" w:rsidP="00653DED">
          <w:pPr>
            <w:ind w:left="284"/>
            <w:rPr>
              <w:rFonts w:ascii="Times New Roman" w:hAnsi="Times New Roman" w:cs="Times New Roman"/>
              <w:lang w:val="uk-UA"/>
            </w:rPr>
          </w:pPr>
          <w:r w:rsidRPr="00653DED">
            <w:rPr>
              <w:rFonts w:ascii="Times New Roman" w:hAnsi="Times New Roman" w:cs="Times New Roman"/>
            </w:rPr>
            <w:t>Annex 6. TERMS OF REFERENCE for provision of consultancy services Trainings on medical waste management</w:t>
          </w:r>
          <w:r>
            <w:rPr>
              <w:rFonts w:ascii="Times New Roman" w:hAnsi="Times New Roman" w:cs="Times New Roman"/>
            </w:rPr>
            <w:t>………………………………………………………………………………………</w:t>
          </w:r>
          <w:r w:rsidR="00404FD6">
            <w:rPr>
              <w:rFonts w:ascii="Times New Roman" w:hAnsi="Times New Roman" w:cs="Times New Roman"/>
            </w:rPr>
            <w:t>……..</w:t>
          </w:r>
          <w:r>
            <w:rPr>
              <w:rFonts w:ascii="Times New Roman" w:hAnsi="Times New Roman" w:cs="Times New Roman"/>
            </w:rPr>
            <w:t>…</w:t>
          </w:r>
          <w:r w:rsidR="00402B76">
            <w:rPr>
              <w:rFonts w:ascii="Times New Roman" w:hAnsi="Times New Roman" w:cs="Times New Roman"/>
              <w:lang w:val="uk-UA"/>
            </w:rPr>
            <w:t>84</w:t>
          </w:r>
        </w:p>
        <w:p w14:paraId="65ED0E90" w14:textId="7E0B6FBE" w:rsidR="00D0379B" w:rsidRPr="00402B76" w:rsidRDefault="00D0379B" w:rsidP="00653DED">
          <w:pPr>
            <w:spacing w:after="0"/>
            <w:ind w:left="284"/>
            <w:jc w:val="both"/>
            <w:rPr>
              <w:lang w:val="uk-UA"/>
            </w:rPr>
          </w:pPr>
          <w:r>
            <w:rPr>
              <w:rFonts w:ascii="Times New Roman" w:hAnsi="Times New Roman" w:cs="Times New Roman"/>
            </w:rPr>
            <w:t>Annex 7</w:t>
          </w:r>
          <w:r w:rsidRPr="00AD3273">
            <w:rPr>
              <w:rFonts w:ascii="Times New Roman" w:hAnsi="Times New Roman" w:cs="Times New Roman"/>
            </w:rPr>
            <w:t>.</w:t>
          </w:r>
          <w:r w:rsidRPr="00D0379B">
            <w:t xml:space="preserve"> </w:t>
          </w:r>
          <w:r w:rsidRPr="001603DF">
            <w:t>CHECKLIST</w:t>
          </w:r>
          <w:r>
            <w:t xml:space="preserve"> </w:t>
          </w:r>
          <w:r w:rsidRPr="001603DF">
            <w:t>on the readiness of healthcare facilities for the installation and further operation of medical waste decontamination equipment</w:t>
          </w:r>
          <w:r>
            <w:t>………………………………………………………………………………………</w:t>
          </w:r>
          <w:r w:rsidR="00404FD6">
            <w:t>..</w:t>
          </w:r>
          <w:r>
            <w:t>…</w:t>
          </w:r>
          <w:r w:rsidR="00402B76">
            <w:rPr>
              <w:lang w:val="uk-UA"/>
            </w:rPr>
            <w:t>95</w:t>
          </w:r>
        </w:p>
        <w:p w14:paraId="4DF82AD3" w14:textId="6A0FBECD" w:rsidR="00D0379B" w:rsidRPr="00653DED" w:rsidRDefault="00D0379B" w:rsidP="002F40AD">
          <w:pPr>
            <w:ind w:left="284"/>
          </w:pPr>
        </w:p>
        <w:p w14:paraId="24EE6005" w14:textId="27A07EB8" w:rsidR="0017090D" w:rsidRPr="00F7661B" w:rsidRDefault="0017090D" w:rsidP="00196D45">
          <w:pPr>
            <w:rPr>
              <w:rFonts w:ascii="Times New Roman" w:hAnsi="Times New Roman" w:cs="Times New Roman"/>
            </w:rPr>
          </w:pPr>
          <w:r w:rsidRPr="007464FD">
            <w:rPr>
              <w:rFonts w:ascii="Times New Roman" w:hAnsi="Times New Roman" w:cs="Times New Roman"/>
              <w:b/>
              <w:bCs/>
              <w:noProof/>
            </w:rPr>
            <w:fldChar w:fldCharType="end"/>
          </w:r>
        </w:p>
      </w:sdtContent>
    </w:sdt>
    <w:p w14:paraId="0259C0C5" w14:textId="14F8912B" w:rsidR="00203D6E" w:rsidRPr="00F7661B" w:rsidRDefault="00203D6E" w:rsidP="00196D45">
      <w:pPr>
        <w:spacing w:after="120"/>
        <w:rPr>
          <w:rFonts w:ascii="Times New Roman" w:hAnsi="Times New Roman" w:cs="Times New Roman"/>
        </w:rPr>
      </w:pPr>
      <w:r w:rsidRPr="00F7661B">
        <w:rPr>
          <w:rFonts w:ascii="Times New Roman" w:hAnsi="Times New Roman" w:cs="Times New Roman"/>
        </w:rPr>
        <w:br w:type="page"/>
      </w:r>
    </w:p>
    <w:p w14:paraId="6093C046" w14:textId="77777777" w:rsidR="00A5066E" w:rsidRPr="00F7661B" w:rsidRDefault="00A5066E" w:rsidP="00196D45">
      <w:pPr>
        <w:pStyle w:val="1"/>
        <w:spacing w:line="276" w:lineRule="auto"/>
        <w:rPr>
          <w:rFonts w:ascii="Times New Roman" w:hAnsi="Times New Roman" w:cs="Times New Roman"/>
          <w:b w:val="0"/>
          <w:bCs/>
          <w:color w:val="auto"/>
          <w:sz w:val="23"/>
          <w:szCs w:val="23"/>
        </w:rPr>
        <w:sectPr w:rsidR="00A5066E" w:rsidRPr="00F7661B" w:rsidSect="0091593D">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pgNumType w:fmt="lowerRoman" w:start="1"/>
          <w:cols w:space="720" w:equalWidth="0">
            <w:col w:w="9900"/>
          </w:cols>
          <w:titlePg/>
          <w:docGrid w:linePitch="299"/>
        </w:sectPr>
      </w:pPr>
      <w:bookmarkStart w:id="2" w:name="_Toc42860865"/>
    </w:p>
    <w:p w14:paraId="57C40ACA" w14:textId="1D54E60F" w:rsidR="008E6454" w:rsidRPr="00F7661B" w:rsidRDefault="008E6454" w:rsidP="00653DED">
      <w:pPr>
        <w:pStyle w:val="1"/>
        <w:numPr>
          <w:ilvl w:val="0"/>
          <w:numId w:val="16"/>
        </w:numPr>
        <w:spacing w:line="276" w:lineRule="auto"/>
        <w:ind w:left="142" w:hanging="426"/>
        <w:rPr>
          <w:rFonts w:ascii="Times New Roman" w:hAnsi="Times New Roman" w:cs="Times New Roman"/>
          <w:sz w:val="24"/>
          <w:szCs w:val="24"/>
        </w:rPr>
      </w:pPr>
      <w:bookmarkStart w:id="3" w:name="_Toc133414487"/>
      <w:bookmarkEnd w:id="2"/>
      <w:r w:rsidRPr="00F7661B">
        <w:rPr>
          <w:rFonts w:ascii="Times New Roman" w:hAnsi="Times New Roman" w:cs="Times New Roman"/>
          <w:sz w:val="24"/>
          <w:szCs w:val="24"/>
        </w:rPr>
        <w:lastRenderedPageBreak/>
        <w:t>Introduction</w:t>
      </w:r>
      <w:bookmarkEnd w:id="3"/>
    </w:p>
    <w:p w14:paraId="10EBC01E" w14:textId="7C1A9DC7" w:rsidR="00D017E3" w:rsidRPr="00F7661B" w:rsidRDefault="00D017E3"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This</w:t>
      </w:r>
      <w:r w:rsidR="0093096D" w:rsidRPr="00F7661B">
        <w:rPr>
          <w:rFonts w:ascii="Times New Roman" w:hAnsi="Times New Roman" w:cs="Times New Roman"/>
          <w:sz w:val="24"/>
          <w:szCs w:val="24"/>
        </w:rPr>
        <w:t xml:space="preserve"> Environmental and Social Management Framework </w:t>
      </w:r>
      <w:r w:rsidR="009C2108" w:rsidRPr="00F7661B">
        <w:rPr>
          <w:rFonts w:ascii="Times New Roman" w:hAnsi="Times New Roman" w:cs="Times New Roman"/>
          <w:sz w:val="24"/>
          <w:szCs w:val="24"/>
        </w:rPr>
        <w:t>(he</w:t>
      </w:r>
      <w:r w:rsidR="004E205E" w:rsidRPr="00F7661B">
        <w:rPr>
          <w:rFonts w:ascii="Times New Roman" w:hAnsi="Times New Roman" w:cs="Times New Roman"/>
          <w:sz w:val="24"/>
          <w:szCs w:val="24"/>
        </w:rPr>
        <w:t>re</w:t>
      </w:r>
      <w:r w:rsidR="009C2108" w:rsidRPr="00F7661B">
        <w:rPr>
          <w:rFonts w:ascii="Times New Roman" w:hAnsi="Times New Roman" w:cs="Times New Roman"/>
          <w:sz w:val="24"/>
          <w:szCs w:val="24"/>
        </w:rPr>
        <w:t xml:space="preserve">inafter </w:t>
      </w:r>
      <w:r w:rsidR="00F666A4" w:rsidRPr="00F7661B">
        <w:rPr>
          <w:rFonts w:ascii="Times New Roman" w:hAnsi="Times New Roman" w:cs="Times New Roman"/>
          <w:sz w:val="24"/>
          <w:szCs w:val="24"/>
        </w:rPr>
        <w:t>referred to as</w:t>
      </w:r>
      <w:r w:rsidRPr="00F7661B">
        <w:rPr>
          <w:rFonts w:ascii="Times New Roman" w:hAnsi="Times New Roman" w:cs="Times New Roman"/>
          <w:sz w:val="24"/>
          <w:szCs w:val="24"/>
        </w:rPr>
        <w:t xml:space="preserve"> ESMF</w:t>
      </w:r>
      <w:r w:rsidR="009C2108" w:rsidRPr="00F7661B">
        <w:rPr>
          <w:rFonts w:ascii="Times New Roman" w:hAnsi="Times New Roman" w:cs="Times New Roman"/>
          <w:sz w:val="24"/>
          <w:szCs w:val="24"/>
        </w:rPr>
        <w:t>)</w:t>
      </w:r>
      <w:r w:rsidRPr="00F7661B">
        <w:rPr>
          <w:rFonts w:ascii="Times New Roman" w:hAnsi="Times New Roman" w:cs="Times New Roman"/>
          <w:sz w:val="24"/>
          <w:szCs w:val="24"/>
        </w:rPr>
        <w:t xml:space="preserve"> is prepared to assist the Borrower through</w:t>
      </w:r>
      <w:r w:rsidR="003B5E3A" w:rsidRPr="00F7661B">
        <w:rPr>
          <w:rFonts w:ascii="Times New Roman" w:hAnsi="Times New Roman" w:cs="Times New Roman"/>
          <w:sz w:val="24"/>
          <w:szCs w:val="24"/>
        </w:rPr>
        <w:t xml:space="preserve"> the Ministry of Health of Ukraine (hereinafter </w:t>
      </w:r>
      <w:r w:rsidR="00F666A4" w:rsidRPr="00F7661B">
        <w:rPr>
          <w:rFonts w:ascii="Times New Roman" w:hAnsi="Times New Roman" w:cs="Times New Roman"/>
          <w:sz w:val="24"/>
          <w:szCs w:val="24"/>
        </w:rPr>
        <w:t xml:space="preserve">referred to as </w:t>
      </w:r>
      <w:r w:rsidR="006B14AA" w:rsidRPr="00F7661B">
        <w:rPr>
          <w:rFonts w:ascii="Times New Roman" w:hAnsi="Times New Roman" w:cs="Times New Roman"/>
          <w:sz w:val="24"/>
          <w:szCs w:val="24"/>
        </w:rPr>
        <w:t>MoH</w:t>
      </w:r>
      <w:r w:rsidR="004E205E" w:rsidRPr="00F7661B">
        <w:rPr>
          <w:rFonts w:ascii="Times New Roman" w:hAnsi="Times New Roman" w:cs="Times New Roman"/>
          <w:sz w:val="24"/>
          <w:szCs w:val="24"/>
        </w:rPr>
        <w:t>)</w:t>
      </w:r>
      <w:r w:rsidRPr="00F7661B">
        <w:rPr>
          <w:rFonts w:ascii="Times New Roman" w:hAnsi="Times New Roman" w:cs="Times New Roman"/>
          <w:sz w:val="24"/>
          <w:szCs w:val="24"/>
        </w:rPr>
        <w:t xml:space="preserve"> with environmental and social management of ‘Ukraine Emergency Covid-19 Response </w:t>
      </w:r>
      <w:r w:rsidR="00946096" w:rsidRPr="00F7661B">
        <w:rPr>
          <w:rFonts w:ascii="Times New Roman" w:hAnsi="Times New Roman" w:cs="Times New Roman"/>
          <w:sz w:val="24"/>
          <w:szCs w:val="24"/>
        </w:rPr>
        <w:t xml:space="preserve">and </w:t>
      </w:r>
      <w:r w:rsidRPr="00F7661B">
        <w:rPr>
          <w:rFonts w:ascii="Times New Roman" w:hAnsi="Times New Roman" w:cs="Times New Roman"/>
          <w:sz w:val="24"/>
          <w:szCs w:val="24"/>
        </w:rPr>
        <w:t xml:space="preserve">Vaccination Project’ </w:t>
      </w:r>
      <w:r w:rsidR="00946096" w:rsidRPr="00F7661B">
        <w:rPr>
          <w:rFonts w:ascii="Times New Roman" w:hAnsi="Times New Roman" w:cs="Times New Roman"/>
          <w:sz w:val="24"/>
          <w:szCs w:val="24"/>
        </w:rPr>
        <w:t xml:space="preserve"> as well as first and second additional financing projects </w:t>
      </w:r>
      <w:r w:rsidRPr="00F7661B">
        <w:rPr>
          <w:rFonts w:ascii="Times New Roman" w:hAnsi="Times New Roman" w:cs="Times New Roman"/>
          <w:sz w:val="24"/>
          <w:szCs w:val="24"/>
        </w:rPr>
        <w:t xml:space="preserve">(hereinafter </w:t>
      </w:r>
      <w:r w:rsidR="00D44844" w:rsidRPr="00F7661B">
        <w:rPr>
          <w:rFonts w:ascii="Times New Roman" w:hAnsi="Times New Roman" w:cs="Times New Roman"/>
          <w:sz w:val="24"/>
          <w:szCs w:val="24"/>
        </w:rPr>
        <w:t>referred to as</w:t>
      </w:r>
      <w:r w:rsidRPr="00F7661B">
        <w:rPr>
          <w:rFonts w:ascii="Times New Roman" w:hAnsi="Times New Roman" w:cs="Times New Roman"/>
          <w:sz w:val="24"/>
          <w:szCs w:val="24"/>
        </w:rPr>
        <w:t xml:space="preserve"> the Project) following national regulations and </w:t>
      </w:r>
      <w:r w:rsidR="00576620" w:rsidRPr="00F7661B">
        <w:rPr>
          <w:rFonts w:ascii="Times New Roman" w:hAnsi="Times New Roman" w:cs="Times New Roman"/>
          <w:sz w:val="24"/>
          <w:szCs w:val="24"/>
        </w:rPr>
        <w:t xml:space="preserve">Environmental and Social </w:t>
      </w:r>
      <w:r w:rsidR="008C5C66" w:rsidRPr="00F7661B">
        <w:rPr>
          <w:rFonts w:ascii="Times New Roman" w:hAnsi="Times New Roman" w:cs="Times New Roman"/>
          <w:sz w:val="24"/>
          <w:szCs w:val="24"/>
        </w:rPr>
        <w:t xml:space="preserve">Standards (hereinafter </w:t>
      </w:r>
      <w:r w:rsidR="00D44844" w:rsidRPr="00F7661B">
        <w:rPr>
          <w:rFonts w:ascii="Times New Roman" w:hAnsi="Times New Roman" w:cs="Times New Roman"/>
          <w:sz w:val="24"/>
          <w:szCs w:val="24"/>
        </w:rPr>
        <w:t>referred to as</w:t>
      </w:r>
      <w:r w:rsidR="008C5C66" w:rsidRPr="00F7661B">
        <w:rPr>
          <w:rFonts w:ascii="Times New Roman" w:hAnsi="Times New Roman" w:cs="Times New Roman"/>
          <w:sz w:val="24"/>
          <w:szCs w:val="24"/>
        </w:rPr>
        <w:t xml:space="preserve"> </w:t>
      </w:r>
      <w:r w:rsidRPr="00F7661B">
        <w:rPr>
          <w:rFonts w:ascii="Times New Roman" w:hAnsi="Times New Roman" w:cs="Times New Roman"/>
          <w:sz w:val="24"/>
          <w:szCs w:val="24"/>
        </w:rPr>
        <w:t>ESS</w:t>
      </w:r>
      <w:r w:rsidR="008C5C66" w:rsidRPr="00F7661B">
        <w:rPr>
          <w:rFonts w:ascii="Times New Roman" w:hAnsi="Times New Roman" w:cs="Times New Roman"/>
          <w:sz w:val="24"/>
          <w:szCs w:val="24"/>
        </w:rPr>
        <w:t>)</w:t>
      </w:r>
      <w:r w:rsidRPr="00F7661B">
        <w:rPr>
          <w:rFonts w:ascii="Times New Roman" w:hAnsi="Times New Roman" w:cs="Times New Roman"/>
          <w:sz w:val="24"/>
          <w:szCs w:val="24"/>
        </w:rPr>
        <w:t xml:space="preserve"> of the World Bank</w:t>
      </w:r>
      <w:r w:rsidR="0054358A" w:rsidRPr="00F7661B">
        <w:rPr>
          <w:rFonts w:ascii="Times New Roman" w:hAnsi="Times New Roman" w:cs="Times New Roman"/>
          <w:sz w:val="24"/>
          <w:szCs w:val="24"/>
        </w:rPr>
        <w:t xml:space="preserve"> (hereinafter </w:t>
      </w:r>
      <w:r w:rsidR="00D44844" w:rsidRPr="00F7661B">
        <w:rPr>
          <w:rFonts w:ascii="Times New Roman" w:hAnsi="Times New Roman" w:cs="Times New Roman"/>
          <w:sz w:val="24"/>
          <w:szCs w:val="24"/>
        </w:rPr>
        <w:t>referred to as</w:t>
      </w:r>
      <w:r w:rsidR="0054358A" w:rsidRPr="00F7661B">
        <w:rPr>
          <w:rFonts w:ascii="Times New Roman" w:hAnsi="Times New Roman" w:cs="Times New Roman"/>
          <w:sz w:val="24"/>
          <w:szCs w:val="24"/>
        </w:rPr>
        <w:t xml:space="preserve"> WB)</w:t>
      </w:r>
      <w:r w:rsidRPr="00F7661B">
        <w:rPr>
          <w:rFonts w:ascii="Times New Roman" w:hAnsi="Times New Roman" w:cs="Times New Roman"/>
          <w:sz w:val="24"/>
          <w:szCs w:val="24"/>
        </w:rPr>
        <w:t xml:space="preserve">. The ESMF covers all applicable provisions of the relevant </w:t>
      </w:r>
      <w:r w:rsidR="00302214" w:rsidRPr="00F7661B">
        <w:rPr>
          <w:rFonts w:ascii="Times New Roman" w:hAnsi="Times New Roman" w:cs="Times New Roman"/>
          <w:sz w:val="24"/>
          <w:szCs w:val="24"/>
        </w:rPr>
        <w:t>WB</w:t>
      </w:r>
      <w:r w:rsidRPr="00F7661B">
        <w:rPr>
          <w:rFonts w:ascii="Times New Roman" w:hAnsi="Times New Roman" w:cs="Times New Roman"/>
          <w:sz w:val="24"/>
          <w:szCs w:val="24"/>
        </w:rPr>
        <w:t xml:space="preserve"> ESSs.</w:t>
      </w:r>
    </w:p>
    <w:p w14:paraId="5A2A56E3" w14:textId="4EE1E041" w:rsidR="00943DEC" w:rsidRPr="00F7661B" w:rsidRDefault="00943DEC"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The Project Development Objective is to prevent, detect, and respond to the threat posed by COVID-19 and strengthen national systems for public health preparedness in Ukraine.</w:t>
      </w:r>
    </w:p>
    <w:p w14:paraId="4E4A4A1F" w14:textId="1096D2A5" w:rsidR="00262042" w:rsidRPr="00F7661B" w:rsidRDefault="00D017E3"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 xml:space="preserve">The main purpose of the ESMF is to manage the process of environmental and social assessment </w:t>
      </w:r>
      <w:r w:rsidR="00946096" w:rsidRPr="00F7661B">
        <w:rPr>
          <w:rFonts w:ascii="Times New Roman" w:hAnsi="Times New Roman" w:cs="Times New Roman"/>
          <w:sz w:val="24"/>
          <w:szCs w:val="24"/>
        </w:rPr>
        <w:t>by</w:t>
      </w:r>
      <w:r w:rsidRPr="00F7661B">
        <w:rPr>
          <w:rFonts w:ascii="Times New Roman" w:hAnsi="Times New Roman" w:cs="Times New Roman"/>
          <w:sz w:val="24"/>
          <w:szCs w:val="24"/>
        </w:rPr>
        <w:t xml:space="preserve"> </w:t>
      </w:r>
      <w:r w:rsidR="006B14AA" w:rsidRPr="00F7661B">
        <w:rPr>
          <w:rFonts w:ascii="Times New Roman" w:hAnsi="Times New Roman" w:cs="Times New Roman"/>
          <w:sz w:val="24"/>
          <w:szCs w:val="24"/>
        </w:rPr>
        <w:t>MoH</w:t>
      </w:r>
      <w:r w:rsidRPr="00F7661B">
        <w:rPr>
          <w:rFonts w:ascii="Times New Roman" w:hAnsi="Times New Roman" w:cs="Times New Roman"/>
          <w:sz w:val="24"/>
          <w:szCs w:val="24"/>
        </w:rPr>
        <w:t xml:space="preserve"> aimed at avoiding, minimizing and mitigating potential adverse environmental and social risks and impacts of the Project that may be primarily caused by</w:t>
      </w:r>
      <w:r w:rsidR="00262042" w:rsidRPr="00F7661B">
        <w:rPr>
          <w:rFonts w:ascii="Times New Roman" w:hAnsi="Times New Roman" w:cs="Times New Roman"/>
          <w:sz w:val="24"/>
          <w:szCs w:val="24"/>
        </w:rPr>
        <w:t>:</w:t>
      </w:r>
    </w:p>
    <w:p w14:paraId="074B0FCD" w14:textId="5BA60425" w:rsidR="009059E2" w:rsidRPr="00F7661B" w:rsidRDefault="00D017E3"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 xml:space="preserve">inadequate medical waste management </w:t>
      </w:r>
      <w:r w:rsidR="008C30B9" w:rsidRPr="00F7661B">
        <w:rPr>
          <w:rFonts w:ascii="Times New Roman" w:hAnsi="Times New Roman" w:cs="Times New Roman"/>
          <w:sz w:val="24"/>
        </w:rPr>
        <w:t xml:space="preserve">during </w:t>
      </w:r>
      <w:r w:rsidR="00D65DA5" w:rsidRPr="00F7661B">
        <w:rPr>
          <w:rFonts w:ascii="Times New Roman" w:hAnsi="Times New Roman" w:cs="Times New Roman"/>
          <w:sz w:val="24"/>
        </w:rPr>
        <w:t>and after</w:t>
      </w:r>
      <w:r w:rsidRPr="00F7661B">
        <w:rPr>
          <w:rFonts w:ascii="Times New Roman" w:hAnsi="Times New Roman" w:cs="Times New Roman"/>
          <w:sz w:val="24"/>
        </w:rPr>
        <w:t xml:space="preserve"> testing and vaccinating against COVID-19;</w:t>
      </w:r>
    </w:p>
    <w:p w14:paraId="6E69D258" w14:textId="77777777" w:rsidR="00D1786A" w:rsidRDefault="00D017E3" w:rsidP="00653DED">
      <w:pPr>
        <w:pStyle w:val="ab"/>
        <w:numPr>
          <w:ilvl w:val="0"/>
          <w:numId w:val="34"/>
        </w:numPr>
        <w:rPr>
          <w:rFonts w:ascii="Times New Roman" w:hAnsi="Times New Roman" w:cs="Times New Roman"/>
          <w:sz w:val="24"/>
          <w:lang w:val="uk-UA"/>
        </w:rPr>
      </w:pPr>
      <w:r w:rsidRPr="00D1786A">
        <w:rPr>
          <w:rFonts w:ascii="Times New Roman" w:hAnsi="Times New Roman" w:cs="Times New Roman"/>
          <w:sz w:val="24"/>
        </w:rPr>
        <w:t>improper occupational health and safety for medical staff</w:t>
      </w:r>
      <w:r w:rsidR="00367843" w:rsidRPr="00D1786A">
        <w:rPr>
          <w:rFonts w:ascii="Times New Roman" w:hAnsi="Times New Roman" w:cs="Times New Roman"/>
          <w:sz w:val="24"/>
        </w:rPr>
        <w:t xml:space="preserve"> and</w:t>
      </w:r>
      <w:r w:rsidRPr="00D1786A">
        <w:rPr>
          <w:rFonts w:ascii="Times New Roman" w:hAnsi="Times New Roman" w:cs="Times New Roman"/>
          <w:sz w:val="24"/>
        </w:rPr>
        <w:t xml:space="preserve"> laboratory staff when testing and vaccinating against COVID-19;</w:t>
      </w:r>
      <w:r w:rsidR="00D1786A" w:rsidRPr="00D1786A">
        <w:rPr>
          <w:rFonts w:ascii="Times New Roman" w:hAnsi="Times New Roman" w:cs="Times New Roman"/>
          <w:sz w:val="24"/>
          <w:lang w:val="uk-UA"/>
        </w:rPr>
        <w:t xml:space="preserve"> </w:t>
      </w:r>
    </w:p>
    <w:p w14:paraId="79186EDB" w14:textId="77777777" w:rsidR="00992C13" w:rsidRPr="00A077D3" w:rsidRDefault="00992C13" w:rsidP="00653DED">
      <w:pPr>
        <w:pStyle w:val="ab"/>
        <w:numPr>
          <w:ilvl w:val="0"/>
          <w:numId w:val="34"/>
        </w:numPr>
        <w:spacing w:before="60" w:after="60" w:line="276" w:lineRule="auto"/>
        <w:ind w:left="431" w:hanging="357"/>
        <w:contextualSpacing w:val="0"/>
        <w:jc w:val="both"/>
        <w:rPr>
          <w:rFonts w:ascii="Times New Roman" w:hAnsi="Times New Roman" w:cs="Times New Roman"/>
          <w:sz w:val="24"/>
        </w:rPr>
      </w:pPr>
      <w:r w:rsidRPr="00992C13">
        <w:rPr>
          <w:rFonts w:ascii="Times New Roman" w:hAnsi="Times New Roman" w:cs="Times New Roman"/>
          <w:sz w:val="24"/>
          <w:lang w:val="uk-UA"/>
        </w:rPr>
        <w:t xml:space="preserve">improper provision of occupational health and safety procedures for medical and laboratory workers, as well as patients during the operation of medical equipment that emits ionizing radiation </w:t>
      </w:r>
    </w:p>
    <w:p w14:paraId="3F135B68" w14:textId="5188685C" w:rsidR="003B288E" w:rsidRPr="00F7661B" w:rsidRDefault="00D017E3" w:rsidP="00653DED">
      <w:pPr>
        <w:pStyle w:val="ab"/>
        <w:numPr>
          <w:ilvl w:val="0"/>
          <w:numId w:val="34"/>
        </w:numPr>
        <w:spacing w:before="60" w:after="60" w:line="276" w:lineRule="auto"/>
        <w:ind w:left="431" w:hanging="357"/>
        <w:contextualSpacing w:val="0"/>
        <w:jc w:val="both"/>
        <w:rPr>
          <w:rFonts w:ascii="Times New Roman" w:hAnsi="Times New Roman" w:cs="Times New Roman"/>
          <w:sz w:val="24"/>
        </w:rPr>
      </w:pPr>
      <w:r w:rsidRPr="00F7661B">
        <w:rPr>
          <w:rFonts w:ascii="Times New Roman" w:hAnsi="Times New Roman" w:cs="Times New Roman"/>
          <w:sz w:val="24"/>
        </w:rPr>
        <w:t>improper occupational health and safety related to collection, transportation and disposal of medical waste;</w:t>
      </w:r>
    </w:p>
    <w:p w14:paraId="5094FDCE" w14:textId="1DA79E0E" w:rsidR="00DA55E5" w:rsidRPr="00F7661B" w:rsidRDefault="00022628"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use of</w:t>
      </w:r>
      <w:r w:rsidR="003B288E" w:rsidRPr="00F7661B">
        <w:rPr>
          <w:rFonts w:ascii="Times New Roman" w:hAnsi="Times New Roman" w:cs="Times New Roman"/>
          <w:sz w:val="24"/>
        </w:rPr>
        <w:t xml:space="preserve"> </w:t>
      </w:r>
      <w:r w:rsidRPr="00F7661B">
        <w:rPr>
          <w:rFonts w:ascii="Times New Roman" w:hAnsi="Times New Roman" w:cs="Times New Roman"/>
          <w:sz w:val="24"/>
        </w:rPr>
        <w:t>inappropriate refrigeration equipment</w:t>
      </w:r>
      <w:r w:rsidR="003B288E" w:rsidRPr="00F7661B">
        <w:rPr>
          <w:rFonts w:ascii="Times New Roman" w:hAnsi="Times New Roman" w:cs="Times New Roman"/>
          <w:sz w:val="24"/>
        </w:rPr>
        <w:t xml:space="preserve"> (may contain refrigerants</w:t>
      </w:r>
      <w:r w:rsidR="00B40E76" w:rsidRPr="00F7661B">
        <w:rPr>
          <w:rFonts w:ascii="Times New Roman" w:hAnsi="Times New Roman" w:cs="Times New Roman"/>
          <w:sz w:val="24"/>
        </w:rPr>
        <w:t xml:space="preserve"> (ODS)</w:t>
      </w:r>
      <w:r w:rsidR="003B288E" w:rsidRPr="00F7661B">
        <w:rPr>
          <w:rFonts w:ascii="Times New Roman" w:hAnsi="Times New Roman" w:cs="Times New Roman"/>
          <w:sz w:val="24"/>
        </w:rPr>
        <w:t xml:space="preserve"> which do not conform to the requirements of the Montreal Protocol)</w:t>
      </w:r>
      <w:r w:rsidRPr="00F7661B">
        <w:rPr>
          <w:rFonts w:ascii="Times New Roman" w:hAnsi="Times New Roman" w:cs="Times New Roman"/>
          <w:sz w:val="24"/>
        </w:rPr>
        <w:t>;</w:t>
      </w:r>
    </w:p>
    <w:p w14:paraId="547D5064" w14:textId="20455D57" w:rsidR="009059E2" w:rsidRPr="00F7661B" w:rsidRDefault="00DA55E5"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 xml:space="preserve">natural disasters such as landslide, flooding, windstorm, abnormal hot weather and other climate change-related risks </w:t>
      </w:r>
      <w:r w:rsidR="0020482F" w:rsidRPr="00F7661B">
        <w:rPr>
          <w:rFonts w:ascii="Times New Roman" w:hAnsi="Times New Roman" w:cs="Times New Roman"/>
          <w:sz w:val="24"/>
        </w:rPr>
        <w:t>that</w:t>
      </w:r>
      <w:r w:rsidRPr="00F7661B">
        <w:rPr>
          <w:rFonts w:ascii="Times New Roman" w:hAnsi="Times New Roman" w:cs="Times New Roman"/>
          <w:sz w:val="24"/>
        </w:rPr>
        <w:t xml:space="preserve"> may cause unstable power supply and affect </w:t>
      </w:r>
      <w:r w:rsidR="00455D8B" w:rsidRPr="00F7661B">
        <w:rPr>
          <w:rFonts w:ascii="Times New Roman" w:hAnsi="Times New Roman" w:cs="Times New Roman"/>
          <w:sz w:val="24"/>
        </w:rPr>
        <w:t>safe</w:t>
      </w:r>
      <w:r w:rsidRPr="00F7661B">
        <w:rPr>
          <w:rFonts w:ascii="Times New Roman" w:hAnsi="Times New Roman" w:cs="Times New Roman"/>
          <w:sz w:val="24"/>
        </w:rPr>
        <w:t xml:space="preserve"> delivery and distribution of vaccines</w:t>
      </w:r>
      <w:r w:rsidR="000E0140" w:rsidRPr="00F7661B">
        <w:rPr>
          <w:rFonts w:ascii="Times New Roman" w:hAnsi="Times New Roman" w:cs="Times New Roman"/>
          <w:sz w:val="24"/>
        </w:rPr>
        <w:t>;</w:t>
      </w:r>
    </w:p>
    <w:p w14:paraId="23F29F61" w14:textId="122214CB" w:rsidR="000E0140" w:rsidRPr="00F7661B" w:rsidRDefault="000E0140"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military actions and consequences of military actions in connection with the full-scale military invasion of the territory of Ukraine by the Russian Federation;</w:t>
      </w:r>
    </w:p>
    <w:p w14:paraId="2313F284" w14:textId="77777777" w:rsidR="009059E2" w:rsidRPr="00F7661B" w:rsidRDefault="00D017E3"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obstacles for vulnerable and disadvantaged groups to access facilities and services provided by the project activities;</w:t>
      </w:r>
    </w:p>
    <w:p w14:paraId="1CEBE2B3" w14:textId="46267801" w:rsidR="009059E2" w:rsidRPr="00F7661B" w:rsidRDefault="00D017E3" w:rsidP="00653DED">
      <w:pPr>
        <w:pStyle w:val="ab"/>
        <w:numPr>
          <w:ilvl w:val="0"/>
          <w:numId w:val="34"/>
        </w:numPr>
        <w:spacing w:before="120" w:after="120" w:line="276" w:lineRule="auto"/>
        <w:jc w:val="both"/>
        <w:rPr>
          <w:rFonts w:ascii="Times New Roman" w:hAnsi="Times New Roman" w:cs="Times New Roman"/>
          <w:sz w:val="24"/>
        </w:rPr>
      </w:pPr>
      <w:r w:rsidRPr="00F7661B">
        <w:rPr>
          <w:rFonts w:ascii="Times New Roman" w:hAnsi="Times New Roman" w:cs="Times New Roman"/>
          <w:sz w:val="24"/>
        </w:rPr>
        <w:t xml:space="preserve">social </w:t>
      </w:r>
      <w:r w:rsidR="00455D8B" w:rsidRPr="00F7661B">
        <w:rPr>
          <w:rFonts w:ascii="Times New Roman" w:hAnsi="Times New Roman" w:cs="Times New Roman"/>
          <w:sz w:val="24"/>
        </w:rPr>
        <w:t>strains on the health and safety of the population</w:t>
      </w:r>
      <w:r w:rsidRPr="00F7661B">
        <w:rPr>
          <w:rFonts w:ascii="Times New Roman" w:hAnsi="Times New Roman" w:cs="Times New Roman"/>
          <w:sz w:val="24"/>
        </w:rPr>
        <w:t xml:space="preserve"> </w:t>
      </w:r>
      <w:r w:rsidR="0020482F" w:rsidRPr="00F7661B">
        <w:rPr>
          <w:rFonts w:ascii="Times New Roman" w:hAnsi="Times New Roman" w:cs="Times New Roman"/>
          <w:sz w:val="24"/>
        </w:rPr>
        <w:t>caused by</w:t>
      </w:r>
      <w:r w:rsidRPr="00F7661B">
        <w:rPr>
          <w:rFonts w:ascii="Times New Roman" w:hAnsi="Times New Roman" w:cs="Times New Roman"/>
          <w:sz w:val="24"/>
        </w:rPr>
        <w:t xml:space="preserve"> </w:t>
      </w:r>
      <w:r w:rsidR="00455D8B" w:rsidRPr="00F7661B">
        <w:rPr>
          <w:rFonts w:ascii="Times New Roman" w:hAnsi="Times New Roman" w:cs="Times New Roman"/>
          <w:sz w:val="24"/>
        </w:rPr>
        <w:t xml:space="preserve">possible negative consequences of vaccination </w:t>
      </w:r>
      <w:r w:rsidRPr="00F7661B">
        <w:rPr>
          <w:rFonts w:ascii="Times New Roman" w:hAnsi="Times New Roman" w:cs="Times New Roman"/>
          <w:sz w:val="24"/>
        </w:rPr>
        <w:t xml:space="preserve">(especially related to post-vaccination complications). </w:t>
      </w:r>
    </w:p>
    <w:p w14:paraId="13A8BE29" w14:textId="3A1493A0" w:rsidR="00D017E3" w:rsidRPr="00F7661B" w:rsidRDefault="00D017E3"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 xml:space="preserve">To mitigate these risks and impacts </w:t>
      </w:r>
      <w:r w:rsidR="006B14AA" w:rsidRPr="00F7661B">
        <w:rPr>
          <w:rFonts w:ascii="Times New Roman" w:hAnsi="Times New Roman" w:cs="Times New Roman"/>
          <w:sz w:val="24"/>
          <w:szCs w:val="24"/>
        </w:rPr>
        <w:t>MoH</w:t>
      </w:r>
      <w:r w:rsidRPr="00F7661B">
        <w:rPr>
          <w:rFonts w:ascii="Times New Roman" w:hAnsi="Times New Roman" w:cs="Times New Roman"/>
          <w:sz w:val="24"/>
          <w:szCs w:val="24"/>
        </w:rPr>
        <w:t xml:space="preserve"> prepared the present ESMF</w:t>
      </w:r>
      <w:r w:rsidR="0020482F" w:rsidRPr="00F7661B">
        <w:rPr>
          <w:rFonts w:ascii="Times New Roman" w:hAnsi="Times New Roman" w:cs="Times New Roman"/>
          <w:sz w:val="24"/>
          <w:szCs w:val="24"/>
        </w:rPr>
        <w:t xml:space="preserve"> </w:t>
      </w:r>
      <w:r w:rsidR="00455D8B" w:rsidRPr="00F7661B">
        <w:rPr>
          <w:rFonts w:ascii="Times New Roman" w:hAnsi="Times New Roman" w:cs="Times New Roman"/>
          <w:sz w:val="24"/>
          <w:szCs w:val="24"/>
        </w:rPr>
        <w:t>that</w:t>
      </w:r>
      <w:r w:rsidRPr="00F7661B">
        <w:rPr>
          <w:rFonts w:ascii="Times New Roman" w:hAnsi="Times New Roman" w:cs="Times New Roman"/>
          <w:sz w:val="24"/>
          <w:szCs w:val="24"/>
        </w:rPr>
        <w:t xml:space="preserve"> contains provisions, procedures, tools, templates that are available in the Annex</w:t>
      </w:r>
      <w:r w:rsidR="002B3B3A" w:rsidRPr="00F7661B">
        <w:rPr>
          <w:rFonts w:ascii="Times New Roman" w:hAnsi="Times New Roman" w:cs="Times New Roman"/>
          <w:sz w:val="24"/>
          <w:szCs w:val="24"/>
        </w:rPr>
        <w:t>es</w:t>
      </w:r>
      <w:r w:rsidRPr="00F7661B">
        <w:rPr>
          <w:rFonts w:ascii="Times New Roman" w:hAnsi="Times New Roman" w:cs="Times New Roman"/>
          <w:sz w:val="24"/>
          <w:szCs w:val="24"/>
        </w:rPr>
        <w:t xml:space="preserve"> </w:t>
      </w:r>
      <w:r w:rsidR="00455D8B" w:rsidRPr="00F7661B">
        <w:rPr>
          <w:rFonts w:ascii="Times New Roman" w:hAnsi="Times New Roman" w:cs="Times New Roman"/>
          <w:sz w:val="24"/>
          <w:szCs w:val="24"/>
        </w:rPr>
        <w:t>to</w:t>
      </w:r>
      <w:r w:rsidRPr="00F7661B">
        <w:rPr>
          <w:rFonts w:ascii="Times New Roman" w:hAnsi="Times New Roman" w:cs="Times New Roman"/>
          <w:sz w:val="24"/>
          <w:szCs w:val="24"/>
        </w:rPr>
        <w:t xml:space="preserve"> the ESMF. Overall, the ESMF provides guidelines for the development of appropriate prevention and mitigation measures for adverse impacts that might result from </w:t>
      </w:r>
      <w:r w:rsidR="00D17D33" w:rsidRPr="00F7661B">
        <w:rPr>
          <w:rFonts w:ascii="Times New Roman" w:hAnsi="Times New Roman" w:cs="Times New Roman"/>
          <w:sz w:val="24"/>
          <w:szCs w:val="24"/>
        </w:rPr>
        <w:t xml:space="preserve">the </w:t>
      </w:r>
      <w:r w:rsidR="00455D8B" w:rsidRPr="00F7661B">
        <w:rPr>
          <w:rFonts w:ascii="Times New Roman" w:hAnsi="Times New Roman" w:cs="Times New Roman"/>
          <w:sz w:val="24"/>
          <w:szCs w:val="24"/>
        </w:rPr>
        <w:t xml:space="preserve">Projects </w:t>
      </w:r>
      <w:r w:rsidRPr="00F7661B">
        <w:rPr>
          <w:rFonts w:ascii="Times New Roman" w:hAnsi="Times New Roman" w:cs="Times New Roman"/>
          <w:sz w:val="24"/>
          <w:szCs w:val="24"/>
        </w:rPr>
        <w:t>activities</w:t>
      </w:r>
      <w:r w:rsidR="00F75A60" w:rsidRPr="00F7661B">
        <w:rPr>
          <w:rFonts w:ascii="Times New Roman" w:hAnsi="Times New Roman" w:cs="Times New Roman"/>
          <w:sz w:val="24"/>
          <w:szCs w:val="24"/>
        </w:rPr>
        <w:t>.</w:t>
      </w:r>
      <w:r w:rsidR="008E2CE5" w:rsidRPr="00F7661B">
        <w:t xml:space="preserve"> </w:t>
      </w:r>
      <w:r w:rsidR="008E2CE5" w:rsidRPr="00F7661B">
        <w:rPr>
          <w:rFonts w:ascii="Times New Roman" w:hAnsi="Times New Roman" w:cs="Times New Roman"/>
          <w:sz w:val="24"/>
          <w:szCs w:val="24"/>
        </w:rPr>
        <w:t xml:space="preserve">Also attached is a template for emergency preparedness </w:t>
      </w:r>
      <w:r w:rsidR="00122E37" w:rsidRPr="00F7661B">
        <w:rPr>
          <w:rFonts w:ascii="Times New Roman" w:hAnsi="Times New Roman" w:cs="Times New Roman"/>
          <w:sz w:val="24"/>
          <w:szCs w:val="24"/>
        </w:rPr>
        <w:t>for</w:t>
      </w:r>
      <w:r w:rsidR="008E2CE5" w:rsidRPr="00F7661B">
        <w:rPr>
          <w:rFonts w:ascii="Times New Roman" w:hAnsi="Times New Roman" w:cs="Times New Roman"/>
          <w:sz w:val="24"/>
          <w:szCs w:val="24"/>
        </w:rPr>
        <w:t xml:space="preserve"> the large-scale military invasion of </w:t>
      </w:r>
      <w:r w:rsidR="00122E37" w:rsidRPr="00F7661B">
        <w:rPr>
          <w:rFonts w:ascii="Times New Roman" w:hAnsi="Times New Roman" w:cs="Times New Roman"/>
          <w:sz w:val="24"/>
          <w:szCs w:val="24"/>
        </w:rPr>
        <w:t xml:space="preserve">Ukraine by </w:t>
      </w:r>
      <w:r w:rsidR="008E2CE5" w:rsidRPr="00F7661B">
        <w:rPr>
          <w:rFonts w:ascii="Times New Roman" w:hAnsi="Times New Roman" w:cs="Times New Roman"/>
          <w:sz w:val="24"/>
          <w:szCs w:val="24"/>
        </w:rPr>
        <w:t>the Russian Federation (A</w:t>
      </w:r>
      <w:r w:rsidR="00122E37" w:rsidRPr="00F7661B">
        <w:rPr>
          <w:rFonts w:ascii="Times New Roman" w:hAnsi="Times New Roman" w:cs="Times New Roman"/>
          <w:sz w:val="24"/>
          <w:szCs w:val="24"/>
        </w:rPr>
        <w:t>nnex</w:t>
      </w:r>
      <w:r w:rsidR="008E2CE5" w:rsidRPr="00F7661B">
        <w:rPr>
          <w:rFonts w:ascii="Times New Roman" w:hAnsi="Times New Roman" w:cs="Times New Roman"/>
          <w:sz w:val="24"/>
          <w:szCs w:val="24"/>
        </w:rPr>
        <w:t xml:space="preserve"> 5)</w:t>
      </w:r>
    </w:p>
    <w:p w14:paraId="2C69F0A9" w14:textId="5CDA7097" w:rsidR="00370A3C" w:rsidRPr="00F7661B" w:rsidRDefault="00D017E3"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lastRenderedPageBreak/>
        <w:t>The ESMF</w:t>
      </w:r>
      <w:r w:rsidR="002A072B" w:rsidRPr="00F7661B">
        <w:rPr>
          <w:rFonts w:ascii="Times New Roman" w:hAnsi="Times New Roman" w:cs="Times New Roman"/>
          <w:sz w:val="24"/>
          <w:szCs w:val="24"/>
        </w:rPr>
        <w:t xml:space="preserve"> is a manual for environmental and social</w:t>
      </w:r>
      <w:r w:rsidR="00B26D1F" w:rsidRPr="00F7661B">
        <w:rPr>
          <w:rFonts w:ascii="Times New Roman" w:hAnsi="Times New Roman" w:cs="Times New Roman"/>
          <w:sz w:val="24"/>
          <w:szCs w:val="24"/>
        </w:rPr>
        <w:t xml:space="preserve"> management within the Project</w:t>
      </w:r>
      <w:r w:rsidR="00455D8B" w:rsidRPr="00F7661B">
        <w:rPr>
          <w:rFonts w:ascii="Times New Roman" w:hAnsi="Times New Roman" w:cs="Times New Roman"/>
          <w:sz w:val="24"/>
          <w:szCs w:val="24"/>
        </w:rPr>
        <w:t>s</w:t>
      </w:r>
      <w:r w:rsidR="00B26D1F" w:rsidRPr="00F7661B">
        <w:rPr>
          <w:rFonts w:ascii="Times New Roman" w:hAnsi="Times New Roman" w:cs="Times New Roman"/>
          <w:sz w:val="24"/>
          <w:szCs w:val="24"/>
        </w:rPr>
        <w:t xml:space="preserve"> implementation</w:t>
      </w:r>
      <w:r w:rsidR="009C3CAA"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one of several environmental and social instruments developed by </w:t>
      </w:r>
      <w:r w:rsidR="006B14AA" w:rsidRPr="00F7661B">
        <w:rPr>
          <w:rFonts w:ascii="Times New Roman" w:hAnsi="Times New Roman" w:cs="Times New Roman"/>
          <w:sz w:val="24"/>
          <w:szCs w:val="24"/>
        </w:rPr>
        <w:t>MoH</w:t>
      </w:r>
      <w:r w:rsidRPr="00F7661B">
        <w:rPr>
          <w:rFonts w:ascii="Times New Roman" w:hAnsi="Times New Roman" w:cs="Times New Roman"/>
          <w:sz w:val="24"/>
          <w:szCs w:val="24"/>
        </w:rPr>
        <w:t xml:space="preserve"> for the Project</w:t>
      </w:r>
      <w:r w:rsidR="00455D8B" w:rsidRPr="00F7661B">
        <w:rPr>
          <w:rFonts w:ascii="Times New Roman" w:hAnsi="Times New Roman" w:cs="Times New Roman"/>
          <w:sz w:val="24"/>
          <w:szCs w:val="24"/>
        </w:rPr>
        <w:t>s</w:t>
      </w:r>
      <w:r w:rsidRPr="00F7661B">
        <w:rPr>
          <w:rFonts w:ascii="Times New Roman" w:hAnsi="Times New Roman" w:cs="Times New Roman"/>
          <w:sz w:val="24"/>
          <w:szCs w:val="24"/>
        </w:rPr>
        <w:t xml:space="preserve"> as required by</w:t>
      </w:r>
      <w:r w:rsidR="00862F8B" w:rsidRPr="00F7661B">
        <w:rPr>
          <w:rFonts w:ascii="Times New Roman" w:hAnsi="Times New Roman" w:cs="Times New Roman"/>
          <w:sz w:val="24"/>
          <w:szCs w:val="24"/>
        </w:rPr>
        <w:t xml:space="preserve"> WB</w:t>
      </w:r>
      <w:r w:rsidRPr="00F7661B">
        <w:rPr>
          <w:rFonts w:ascii="Times New Roman" w:hAnsi="Times New Roman" w:cs="Times New Roman"/>
          <w:sz w:val="24"/>
          <w:szCs w:val="24"/>
        </w:rPr>
        <w:t xml:space="preserve"> </w:t>
      </w:r>
      <w:r w:rsidR="00503320" w:rsidRPr="00F7661B">
        <w:rPr>
          <w:rFonts w:ascii="Times New Roman" w:hAnsi="Times New Roman" w:cs="Times New Roman"/>
          <w:sz w:val="24"/>
          <w:szCs w:val="24"/>
        </w:rPr>
        <w:t>Environmental and Social Framework (</w:t>
      </w:r>
      <w:r w:rsidR="00E90CCA" w:rsidRPr="00F7661B">
        <w:rPr>
          <w:rFonts w:ascii="Times New Roman" w:hAnsi="Times New Roman" w:cs="Times New Roman"/>
          <w:sz w:val="24"/>
          <w:szCs w:val="24"/>
        </w:rPr>
        <w:t xml:space="preserve">hereinafter </w:t>
      </w:r>
      <w:r w:rsidR="00D44844" w:rsidRPr="00F7661B">
        <w:rPr>
          <w:rFonts w:ascii="Times New Roman" w:hAnsi="Times New Roman" w:cs="Times New Roman"/>
          <w:sz w:val="24"/>
          <w:szCs w:val="24"/>
        </w:rPr>
        <w:t xml:space="preserve">referred to as </w:t>
      </w:r>
      <w:r w:rsidRPr="00F7661B">
        <w:rPr>
          <w:rFonts w:ascii="Times New Roman" w:hAnsi="Times New Roman" w:cs="Times New Roman"/>
          <w:sz w:val="24"/>
          <w:szCs w:val="24"/>
        </w:rPr>
        <w:t>ESF</w:t>
      </w:r>
      <w:r w:rsidR="00503320" w:rsidRPr="00F7661B">
        <w:rPr>
          <w:rFonts w:ascii="Times New Roman" w:hAnsi="Times New Roman" w:cs="Times New Roman"/>
          <w:sz w:val="24"/>
          <w:szCs w:val="24"/>
        </w:rPr>
        <w:t>)</w:t>
      </w:r>
      <w:r w:rsidRPr="00F7661B">
        <w:rPr>
          <w:rFonts w:ascii="Times New Roman" w:hAnsi="Times New Roman" w:cs="Times New Roman"/>
          <w:sz w:val="24"/>
          <w:szCs w:val="24"/>
        </w:rPr>
        <w:t>.</w:t>
      </w:r>
      <w:r w:rsidR="001738B8" w:rsidRPr="00F7661B">
        <w:rPr>
          <w:rFonts w:ascii="Times New Roman" w:hAnsi="Times New Roman" w:cs="Times New Roman"/>
          <w:sz w:val="24"/>
          <w:szCs w:val="24"/>
        </w:rPr>
        <w:t xml:space="preserve"> </w:t>
      </w:r>
      <w:r w:rsidR="00D37D77" w:rsidRPr="00F7661B">
        <w:rPr>
          <w:rFonts w:ascii="Times New Roman" w:hAnsi="Times New Roman" w:cs="Times New Roman"/>
          <w:sz w:val="24"/>
          <w:szCs w:val="24"/>
        </w:rPr>
        <w:t xml:space="preserve">Labor Management </w:t>
      </w:r>
      <w:r w:rsidR="00383284" w:rsidRPr="00F7661B">
        <w:rPr>
          <w:rFonts w:ascii="Times New Roman" w:hAnsi="Times New Roman" w:cs="Times New Roman"/>
          <w:sz w:val="24"/>
          <w:szCs w:val="24"/>
        </w:rPr>
        <w:t>Procedures</w:t>
      </w:r>
      <w:r w:rsidRPr="00F7661B">
        <w:rPr>
          <w:rFonts w:ascii="Times New Roman" w:hAnsi="Times New Roman" w:cs="Times New Roman"/>
          <w:sz w:val="24"/>
          <w:szCs w:val="24"/>
        </w:rPr>
        <w:t xml:space="preserve"> </w:t>
      </w:r>
      <w:r w:rsidR="00D37D77" w:rsidRPr="00F7661B">
        <w:rPr>
          <w:rFonts w:ascii="Times New Roman" w:hAnsi="Times New Roman" w:cs="Times New Roman"/>
          <w:sz w:val="24"/>
          <w:szCs w:val="24"/>
        </w:rPr>
        <w:t xml:space="preserve">(hereinafter </w:t>
      </w:r>
      <w:r w:rsidR="00D44844" w:rsidRPr="00F7661B">
        <w:rPr>
          <w:rFonts w:ascii="Times New Roman" w:hAnsi="Times New Roman" w:cs="Times New Roman"/>
          <w:sz w:val="24"/>
          <w:szCs w:val="24"/>
        </w:rPr>
        <w:t>referred to as</w:t>
      </w:r>
      <w:r w:rsidR="00D37D77" w:rsidRPr="00F7661B">
        <w:rPr>
          <w:rFonts w:ascii="Times New Roman" w:hAnsi="Times New Roman" w:cs="Times New Roman"/>
          <w:sz w:val="24"/>
          <w:szCs w:val="24"/>
        </w:rPr>
        <w:t xml:space="preserve"> </w:t>
      </w:r>
      <w:r w:rsidRPr="00F7661B">
        <w:rPr>
          <w:rFonts w:ascii="Times New Roman" w:hAnsi="Times New Roman" w:cs="Times New Roman"/>
          <w:sz w:val="24"/>
          <w:szCs w:val="24"/>
        </w:rPr>
        <w:t>LMP</w:t>
      </w:r>
      <w:r w:rsidR="00D37D77" w:rsidRPr="00F7661B">
        <w:rPr>
          <w:rFonts w:ascii="Times New Roman" w:hAnsi="Times New Roman" w:cs="Times New Roman"/>
          <w:sz w:val="24"/>
          <w:szCs w:val="24"/>
        </w:rPr>
        <w:t>)</w:t>
      </w:r>
      <w:r w:rsidR="00D44844" w:rsidRPr="00F7661B">
        <w:rPr>
          <w:rFonts w:ascii="Times New Roman" w:hAnsi="Times New Roman" w:cs="Times New Roman"/>
          <w:sz w:val="24"/>
          <w:szCs w:val="24"/>
        </w:rPr>
        <w:t xml:space="preserve"> </w:t>
      </w:r>
      <w:r w:rsidR="00EF64B8" w:rsidRPr="00F7661B">
        <w:rPr>
          <w:rFonts w:ascii="Times New Roman" w:hAnsi="Times New Roman" w:cs="Times New Roman"/>
          <w:sz w:val="24"/>
          <w:szCs w:val="24"/>
        </w:rPr>
        <w:t>are</w:t>
      </w:r>
      <w:r w:rsidR="00DB4E5D" w:rsidRPr="00F7661B">
        <w:rPr>
          <w:rFonts w:ascii="Times New Roman" w:hAnsi="Times New Roman" w:cs="Times New Roman"/>
          <w:sz w:val="24"/>
          <w:szCs w:val="24"/>
        </w:rPr>
        <w:t xml:space="preserve"> an integral part of this ESMF</w:t>
      </w:r>
      <w:r w:rsidRPr="00F7661B">
        <w:rPr>
          <w:rFonts w:ascii="Times New Roman" w:hAnsi="Times New Roman" w:cs="Times New Roman"/>
          <w:sz w:val="24"/>
          <w:szCs w:val="24"/>
        </w:rPr>
        <w:t>.</w:t>
      </w:r>
      <w:r w:rsidR="00901077" w:rsidRPr="00F7661B">
        <w:rPr>
          <w:rFonts w:ascii="Times New Roman" w:hAnsi="Times New Roman" w:cs="Times New Roman"/>
          <w:sz w:val="24"/>
          <w:szCs w:val="24"/>
        </w:rPr>
        <w:t xml:space="preserve"> </w:t>
      </w:r>
      <w:r w:rsidRPr="00F7661B">
        <w:rPr>
          <w:rFonts w:ascii="Times New Roman" w:hAnsi="Times New Roman" w:cs="Times New Roman"/>
          <w:sz w:val="24"/>
          <w:szCs w:val="24"/>
        </w:rPr>
        <w:t>The LMP</w:t>
      </w:r>
      <w:r w:rsidR="00F042BE" w:rsidRPr="00F7661B">
        <w:rPr>
          <w:rFonts w:ascii="Times New Roman" w:hAnsi="Times New Roman" w:cs="Times New Roman"/>
          <w:sz w:val="24"/>
          <w:szCs w:val="24"/>
        </w:rPr>
        <w:t xml:space="preserve"> </w:t>
      </w:r>
      <w:r w:rsidR="00455D8B" w:rsidRPr="00F7661B">
        <w:rPr>
          <w:rFonts w:ascii="Times New Roman" w:hAnsi="Times New Roman" w:cs="Times New Roman"/>
          <w:sz w:val="24"/>
          <w:szCs w:val="24"/>
        </w:rPr>
        <w:t>covers</w:t>
      </w:r>
      <w:r w:rsidRPr="00F7661B">
        <w:rPr>
          <w:rFonts w:ascii="Times New Roman" w:hAnsi="Times New Roman" w:cs="Times New Roman"/>
          <w:sz w:val="24"/>
          <w:szCs w:val="24"/>
        </w:rPr>
        <w:t xml:space="preserve"> requirements for ensuring health and safety of Project</w:t>
      </w:r>
      <w:r w:rsidR="00455D8B" w:rsidRPr="00F7661B">
        <w:rPr>
          <w:rFonts w:ascii="Times New Roman" w:hAnsi="Times New Roman" w:cs="Times New Roman"/>
          <w:sz w:val="24"/>
          <w:szCs w:val="24"/>
        </w:rPr>
        <w:t>s</w:t>
      </w:r>
      <w:r w:rsidRPr="00F7661B">
        <w:rPr>
          <w:rFonts w:ascii="Times New Roman" w:hAnsi="Times New Roman" w:cs="Times New Roman"/>
          <w:sz w:val="24"/>
          <w:szCs w:val="24"/>
        </w:rPr>
        <w:t xml:space="preserve"> workers</w:t>
      </w:r>
      <w:r w:rsidR="002B19E2"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aim</w:t>
      </w:r>
      <w:r w:rsidR="00455D8B" w:rsidRPr="00F7661B">
        <w:rPr>
          <w:rFonts w:ascii="Times New Roman" w:hAnsi="Times New Roman" w:cs="Times New Roman"/>
          <w:sz w:val="24"/>
          <w:szCs w:val="24"/>
        </w:rPr>
        <w:t>s</w:t>
      </w:r>
      <w:r w:rsidRPr="00F7661B">
        <w:rPr>
          <w:rFonts w:ascii="Times New Roman" w:hAnsi="Times New Roman" w:cs="Times New Roman"/>
          <w:sz w:val="24"/>
          <w:szCs w:val="24"/>
        </w:rPr>
        <w:t xml:space="preserve"> at </w:t>
      </w:r>
      <w:r w:rsidR="00814B24" w:rsidRPr="00F7661B">
        <w:rPr>
          <w:rFonts w:ascii="Times New Roman" w:hAnsi="Times New Roman" w:cs="Times New Roman"/>
          <w:sz w:val="24"/>
          <w:szCs w:val="24"/>
        </w:rPr>
        <w:t>consolidation of</w:t>
      </w:r>
      <w:r w:rsidRPr="00F7661B">
        <w:rPr>
          <w:rFonts w:ascii="Times New Roman" w:hAnsi="Times New Roman" w:cs="Times New Roman"/>
          <w:sz w:val="24"/>
          <w:szCs w:val="24"/>
        </w:rPr>
        <w:t xml:space="preserve"> mitigation measures to address </w:t>
      </w:r>
      <w:r w:rsidR="00814B24" w:rsidRPr="00F7661B">
        <w:rPr>
          <w:rFonts w:ascii="Times New Roman" w:hAnsi="Times New Roman" w:cs="Times New Roman"/>
          <w:sz w:val="24"/>
          <w:szCs w:val="24"/>
        </w:rPr>
        <w:t>possible</w:t>
      </w:r>
      <w:r w:rsidRPr="00F7661B">
        <w:rPr>
          <w:rFonts w:ascii="Times New Roman" w:hAnsi="Times New Roman" w:cs="Times New Roman"/>
          <w:sz w:val="24"/>
          <w:szCs w:val="24"/>
        </w:rPr>
        <w:t xml:space="preserve"> risks </w:t>
      </w:r>
      <w:r w:rsidR="00814B24" w:rsidRPr="00F7661B">
        <w:rPr>
          <w:rFonts w:ascii="Times New Roman" w:hAnsi="Times New Roman" w:cs="Times New Roman"/>
          <w:sz w:val="24"/>
          <w:szCs w:val="24"/>
        </w:rPr>
        <w:t xml:space="preserve">and consequences of </w:t>
      </w:r>
      <w:r w:rsidR="0020482F" w:rsidRPr="00F7661B">
        <w:rPr>
          <w:rFonts w:ascii="Times New Roman" w:hAnsi="Times New Roman" w:cs="Times New Roman"/>
          <w:sz w:val="24"/>
          <w:szCs w:val="24"/>
        </w:rPr>
        <w:t>labor</w:t>
      </w:r>
      <w:r w:rsidR="00814B24" w:rsidRPr="00F7661B">
        <w:rPr>
          <w:rFonts w:ascii="Times New Roman" w:hAnsi="Times New Roman" w:cs="Times New Roman"/>
          <w:sz w:val="24"/>
          <w:szCs w:val="24"/>
        </w:rPr>
        <w:t xml:space="preserve"> </w:t>
      </w:r>
      <w:r w:rsidRPr="00F7661B">
        <w:rPr>
          <w:rFonts w:ascii="Times New Roman" w:hAnsi="Times New Roman" w:cs="Times New Roman"/>
          <w:sz w:val="24"/>
          <w:szCs w:val="24"/>
        </w:rPr>
        <w:t>management.</w:t>
      </w:r>
      <w:r w:rsidR="00921155" w:rsidRPr="00F7661B">
        <w:rPr>
          <w:rFonts w:ascii="Times New Roman" w:hAnsi="Times New Roman" w:cs="Times New Roman"/>
          <w:sz w:val="24"/>
          <w:szCs w:val="24"/>
        </w:rPr>
        <w:t xml:space="preserve"> </w:t>
      </w:r>
    </w:p>
    <w:p w14:paraId="7FC6552D" w14:textId="28BEEFCF" w:rsidR="00D017E3" w:rsidRPr="00F7661B" w:rsidRDefault="00E31704"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 xml:space="preserve">One </w:t>
      </w:r>
      <w:r w:rsidR="005C3536" w:rsidRPr="00F7661B">
        <w:rPr>
          <w:rFonts w:ascii="Times New Roman" w:hAnsi="Times New Roman" w:cs="Times New Roman"/>
          <w:sz w:val="24"/>
          <w:szCs w:val="24"/>
        </w:rPr>
        <w:t xml:space="preserve">more instrument developed by </w:t>
      </w:r>
      <w:r w:rsidR="006B14AA" w:rsidRPr="00F7661B">
        <w:rPr>
          <w:rFonts w:ascii="Times New Roman" w:hAnsi="Times New Roman" w:cs="Times New Roman"/>
          <w:sz w:val="24"/>
          <w:szCs w:val="24"/>
        </w:rPr>
        <w:t>MoH</w:t>
      </w:r>
      <w:r w:rsidR="005C3536" w:rsidRPr="00F7661B">
        <w:rPr>
          <w:rFonts w:ascii="Times New Roman" w:hAnsi="Times New Roman" w:cs="Times New Roman"/>
          <w:sz w:val="24"/>
          <w:szCs w:val="24"/>
        </w:rPr>
        <w:t xml:space="preserve"> for the Project</w:t>
      </w:r>
      <w:r w:rsidR="00064E00" w:rsidRPr="00F7661B">
        <w:rPr>
          <w:rFonts w:ascii="Times New Roman" w:hAnsi="Times New Roman" w:cs="Times New Roman"/>
          <w:sz w:val="24"/>
          <w:szCs w:val="24"/>
        </w:rPr>
        <w:t>s</w:t>
      </w:r>
      <w:r w:rsidR="005C3536" w:rsidRPr="00F7661B">
        <w:rPr>
          <w:rFonts w:ascii="Times New Roman" w:hAnsi="Times New Roman" w:cs="Times New Roman"/>
          <w:sz w:val="24"/>
          <w:szCs w:val="24"/>
        </w:rPr>
        <w:t xml:space="preserve"> according to the ESF</w:t>
      </w:r>
      <w:r w:rsidR="00E51A2B" w:rsidRPr="00F7661B">
        <w:rPr>
          <w:rFonts w:ascii="Times New Roman" w:hAnsi="Times New Roman" w:cs="Times New Roman"/>
          <w:sz w:val="24"/>
          <w:szCs w:val="24"/>
        </w:rPr>
        <w:t xml:space="preserve"> is Stakeholder Engagement Plan (hereinafter </w:t>
      </w:r>
      <w:r w:rsidR="00D44844" w:rsidRPr="00F7661B">
        <w:rPr>
          <w:rFonts w:ascii="Times New Roman" w:hAnsi="Times New Roman" w:cs="Times New Roman"/>
          <w:sz w:val="24"/>
          <w:szCs w:val="24"/>
        </w:rPr>
        <w:t>referred to as</w:t>
      </w:r>
      <w:r w:rsidR="00E51A2B" w:rsidRPr="00F7661B">
        <w:rPr>
          <w:rFonts w:ascii="Times New Roman" w:hAnsi="Times New Roman" w:cs="Times New Roman"/>
          <w:sz w:val="24"/>
          <w:szCs w:val="24"/>
        </w:rPr>
        <w:t xml:space="preserve"> </w:t>
      </w:r>
      <w:r w:rsidR="00D017E3" w:rsidRPr="00F7661B">
        <w:rPr>
          <w:rFonts w:ascii="Times New Roman" w:hAnsi="Times New Roman" w:cs="Times New Roman"/>
          <w:sz w:val="24"/>
          <w:szCs w:val="24"/>
        </w:rPr>
        <w:t>SEP</w:t>
      </w:r>
      <w:r w:rsidR="00E51A2B" w:rsidRPr="00F7661B">
        <w:rPr>
          <w:rFonts w:ascii="Times New Roman" w:hAnsi="Times New Roman" w:cs="Times New Roman"/>
          <w:sz w:val="24"/>
          <w:szCs w:val="24"/>
        </w:rPr>
        <w:t>)</w:t>
      </w:r>
      <w:r w:rsidR="001C265A" w:rsidRPr="00F7661B">
        <w:rPr>
          <w:rFonts w:ascii="Times New Roman" w:hAnsi="Times New Roman" w:cs="Times New Roman"/>
          <w:sz w:val="24"/>
          <w:szCs w:val="24"/>
        </w:rPr>
        <w:t>. The SEP</w:t>
      </w:r>
      <w:r w:rsidR="00D017E3" w:rsidRPr="00F7661B">
        <w:rPr>
          <w:rFonts w:ascii="Times New Roman" w:hAnsi="Times New Roman" w:cs="Times New Roman"/>
          <w:sz w:val="24"/>
          <w:szCs w:val="24"/>
        </w:rPr>
        <w:t xml:space="preserve"> is a stand-alone document </w:t>
      </w:r>
      <w:r w:rsidR="00064E00" w:rsidRPr="00F7661B">
        <w:rPr>
          <w:rFonts w:ascii="Times New Roman" w:hAnsi="Times New Roman" w:cs="Times New Roman"/>
          <w:sz w:val="24"/>
          <w:szCs w:val="24"/>
        </w:rPr>
        <w:t xml:space="preserve">to which this ESMF refers in </w:t>
      </w:r>
      <w:r w:rsidR="00D017E3" w:rsidRPr="00F7661B">
        <w:rPr>
          <w:rFonts w:ascii="Times New Roman" w:hAnsi="Times New Roman" w:cs="Times New Roman"/>
          <w:sz w:val="24"/>
          <w:szCs w:val="24"/>
        </w:rPr>
        <w:t>summar</w:t>
      </w:r>
      <w:r w:rsidR="00064E00" w:rsidRPr="00F7661B">
        <w:rPr>
          <w:rFonts w:ascii="Times New Roman" w:hAnsi="Times New Roman" w:cs="Times New Roman"/>
          <w:sz w:val="24"/>
          <w:szCs w:val="24"/>
        </w:rPr>
        <w:t>y form</w:t>
      </w:r>
      <w:r w:rsidR="00D017E3" w:rsidRPr="00F7661B">
        <w:rPr>
          <w:rFonts w:ascii="Times New Roman" w:hAnsi="Times New Roman" w:cs="Times New Roman"/>
          <w:sz w:val="24"/>
          <w:szCs w:val="24"/>
        </w:rPr>
        <w:t xml:space="preserve">. The </w:t>
      </w:r>
      <w:r w:rsidR="00064E00" w:rsidRPr="00F7661B">
        <w:rPr>
          <w:rFonts w:ascii="Times New Roman" w:hAnsi="Times New Roman" w:cs="Times New Roman"/>
          <w:sz w:val="24"/>
          <w:szCs w:val="24"/>
        </w:rPr>
        <w:t xml:space="preserve">updated </w:t>
      </w:r>
      <w:r w:rsidR="00D017E3" w:rsidRPr="00F7661B">
        <w:rPr>
          <w:rFonts w:ascii="Times New Roman" w:hAnsi="Times New Roman" w:cs="Times New Roman"/>
          <w:sz w:val="24"/>
          <w:szCs w:val="24"/>
        </w:rPr>
        <w:t xml:space="preserve">SEP was </w:t>
      </w:r>
      <w:r w:rsidR="00A9641D" w:rsidRPr="00F7661B">
        <w:rPr>
          <w:rFonts w:ascii="Times New Roman" w:hAnsi="Times New Roman" w:cs="Times New Roman"/>
          <w:sz w:val="24"/>
          <w:szCs w:val="24"/>
        </w:rPr>
        <w:t xml:space="preserve">already </w:t>
      </w:r>
      <w:r w:rsidR="00D017E3" w:rsidRPr="00F7661B">
        <w:rPr>
          <w:rFonts w:ascii="Times New Roman" w:hAnsi="Times New Roman" w:cs="Times New Roman"/>
          <w:sz w:val="24"/>
          <w:szCs w:val="24"/>
        </w:rPr>
        <w:t xml:space="preserve">disclosed on the official </w:t>
      </w:r>
      <w:r w:rsidR="006B14AA" w:rsidRPr="00F7661B">
        <w:rPr>
          <w:rFonts w:ascii="Times New Roman" w:hAnsi="Times New Roman" w:cs="Times New Roman"/>
          <w:sz w:val="24"/>
          <w:szCs w:val="24"/>
        </w:rPr>
        <w:t>MoH</w:t>
      </w:r>
      <w:r w:rsidR="00D017E3" w:rsidRPr="00F7661B">
        <w:rPr>
          <w:rFonts w:ascii="Times New Roman" w:hAnsi="Times New Roman" w:cs="Times New Roman"/>
          <w:sz w:val="24"/>
          <w:szCs w:val="24"/>
        </w:rPr>
        <w:t xml:space="preserve"> website. In the meantime, the SEP is a ‘living document’ </w:t>
      </w:r>
      <w:r w:rsidR="00ED558D" w:rsidRPr="00F7661B">
        <w:rPr>
          <w:rFonts w:ascii="Times New Roman" w:hAnsi="Times New Roman" w:cs="Times New Roman"/>
          <w:sz w:val="24"/>
          <w:szCs w:val="24"/>
        </w:rPr>
        <w:t>that</w:t>
      </w:r>
      <w:r w:rsidR="00D017E3" w:rsidRPr="00F7661B">
        <w:rPr>
          <w:rFonts w:ascii="Times New Roman" w:hAnsi="Times New Roman" w:cs="Times New Roman"/>
          <w:sz w:val="24"/>
          <w:szCs w:val="24"/>
        </w:rPr>
        <w:t xml:space="preserve"> may be updated </w:t>
      </w:r>
      <w:r w:rsidR="00064E00" w:rsidRPr="00F7661B">
        <w:rPr>
          <w:rFonts w:ascii="Times New Roman" w:hAnsi="Times New Roman" w:cs="Times New Roman"/>
          <w:sz w:val="24"/>
          <w:szCs w:val="24"/>
        </w:rPr>
        <w:t xml:space="preserve">and modified </w:t>
      </w:r>
      <w:r w:rsidR="00D017E3" w:rsidRPr="00F7661B">
        <w:rPr>
          <w:rFonts w:ascii="Times New Roman" w:hAnsi="Times New Roman" w:cs="Times New Roman"/>
          <w:sz w:val="24"/>
          <w:szCs w:val="24"/>
        </w:rPr>
        <w:t xml:space="preserve">in </w:t>
      </w:r>
      <w:r w:rsidR="00064E00" w:rsidRPr="00F7661B">
        <w:rPr>
          <w:rFonts w:ascii="Times New Roman" w:hAnsi="Times New Roman" w:cs="Times New Roman"/>
          <w:sz w:val="24"/>
          <w:szCs w:val="24"/>
        </w:rPr>
        <w:t xml:space="preserve">the </w:t>
      </w:r>
      <w:r w:rsidR="00D017E3" w:rsidRPr="00F7661B">
        <w:rPr>
          <w:rFonts w:ascii="Times New Roman" w:hAnsi="Times New Roman" w:cs="Times New Roman"/>
          <w:sz w:val="24"/>
          <w:szCs w:val="24"/>
        </w:rPr>
        <w:t>course of the Project</w:t>
      </w:r>
      <w:r w:rsidR="00064E00" w:rsidRPr="00F7661B">
        <w:rPr>
          <w:rFonts w:ascii="Times New Roman" w:hAnsi="Times New Roman" w:cs="Times New Roman"/>
          <w:sz w:val="24"/>
          <w:szCs w:val="24"/>
        </w:rPr>
        <w:t>s</w:t>
      </w:r>
      <w:r w:rsidR="00D017E3" w:rsidRPr="00F7661B">
        <w:rPr>
          <w:rFonts w:ascii="Times New Roman" w:hAnsi="Times New Roman" w:cs="Times New Roman"/>
          <w:sz w:val="24"/>
          <w:szCs w:val="24"/>
        </w:rPr>
        <w:t xml:space="preserve"> implementation to ensure effective communication and engagement of stakeholders and communities. </w:t>
      </w:r>
    </w:p>
    <w:p w14:paraId="76BEA099" w14:textId="07983E3D" w:rsidR="00D017E3" w:rsidRPr="00F7661B" w:rsidRDefault="00BA435B"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H</w:t>
      </w:r>
      <w:r w:rsidR="00D017E3" w:rsidRPr="00F7661B">
        <w:rPr>
          <w:rFonts w:ascii="Times New Roman" w:hAnsi="Times New Roman" w:cs="Times New Roman"/>
          <w:sz w:val="24"/>
          <w:szCs w:val="24"/>
        </w:rPr>
        <w:t>ealthcare facilities</w:t>
      </w:r>
      <w:r w:rsidRPr="00F7661B">
        <w:rPr>
          <w:rFonts w:ascii="Times New Roman" w:hAnsi="Times New Roman" w:cs="Times New Roman"/>
          <w:sz w:val="24"/>
          <w:szCs w:val="24"/>
        </w:rPr>
        <w:t xml:space="preserve"> benefitting from the Projects</w:t>
      </w:r>
      <w:r w:rsidR="00AA13EF" w:rsidRPr="00F7661B">
        <w:rPr>
          <w:rFonts w:ascii="Times New Roman" w:hAnsi="Times New Roman" w:cs="Times New Roman"/>
          <w:sz w:val="24"/>
          <w:szCs w:val="24"/>
        </w:rPr>
        <w:t xml:space="preserve"> (</w:t>
      </w:r>
      <w:r w:rsidR="00374CFF" w:rsidRPr="00F7661B">
        <w:rPr>
          <w:rFonts w:ascii="Times New Roman" w:hAnsi="Times New Roman" w:cs="Times New Roman"/>
          <w:sz w:val="24"/>
          <w:szCs w:val="24"/>
        </w:rPr>
        <w:t xml:space="preserve">hereinafter </w:t>
      </w:r>
      <w:r w:rsidR="00D44844" w:rsidRPr="00F7661B">
        <w:rPr>
          <w:rFonts w:ascii="Times New Roman" w:hAnsi="Times New Roman" w:cs="Times New Roman"/>
          <w:sz w:val="24"/>
          <w:szCs w:val="24"/>
        </w:rPr>
        <w:t>referred to as</w:t>
      </w:r>
      <w:r w:rsidR="00374CFF" w:rsidRPr="00F7661B">
        <w:rPr>
          <w:rFonts w:ascii="Times New Roman" w:hAnsi="Times New Roman" w:cs="Times New Roman"/>
          <w:sz w:val="24"/>
          <w:szCs w:val="24"/>
        </w:rPr>
        <w:t xml:space="preserve"> HCF</w:t>
      </w:r>
      <w:r w:rsidR="00AA13EF" w:rsidRPr="00F7661B">
        <w:rPr>
          <w:rFonts w:ascii="Times New Roman" w:hAnsi="Times New Roman" w:cs="Times New Roman"/>
          <w:sz w:val="24"/>
          <w:szCs w:val="24"/>
        </w:rPr>
        <w:t>)</w:t>
      </w:r>
      <w:r w:rsidR="00D017E3" w:rsidRPr="00F7661B">
        <w:rPr>
          <w:rFonts w:ascii="Times New Roman" w:hAnsi="Times New Roman" w:cs="Times New Roman"/>
          <w:sz w:val="24"/>
          <w:szCs w:val="24"/>
        </w:rPr>
        <w:t xml:space="preserve"> will be responsible for </w:t>
      </w:r>
      <w:r w:rsidR="00001DF0" w:rsidRPr="00F7661B">
        <w:rPr>
          <w:rFonts w:ascii="Times New Roman" w:hAnsi="Times New Roman" w:cs="Times New Roman"/>
          <w:sz w:val="24"/>
          <w:szCs w:val="24"/>
        </w:rPr>
        <w:t>measures</w:t>
      </w:r>
      <w:r w:rsidR="00D017E3" w:rsidRPr="00F7661B">
        <w:rPr>
          <w:rFonts w:ascii="Times New Roman" w:hAnsi="Times New Roman" w:cs="Times New Roman"/>
          <w:sz w:val="24"/>
          <w:szCs w:val="24"/>
        </w:rPr>
        <w:t xml:space="preserve"> to prevent the spread of COVID-19 and ensur</w:t>
      </w:r>
      <w:r w:rsidR="00300833" w:rsidRPr="00F7661B">
        <w:rPr>
          <w:rFonts w:ascii="Times New Roman" w:hAnsi="Times New Roman" w:cs="Times New Roman"/>
          <w:sz w:val="24"/>
          <w:szCs w:val="24"/>
        </w:rPr>
        <w:t>e</w:t>
      </w:r>
      <w:r w:rsidR="00122E37" w:rsidRPr="00F7661B">
        <w:rPr>
          <w:rFonts w:ascii="Times New Roman" w:hAnsi="Times New Roman" w:cs="Times New Roman"/>
          <w:sz w:val="24"/>
          <w:szCs w:val="24"/>
        </w:rPr>
        <w:t>g</w:t>
      </w:r>
      <w:r w:rsidR="00D017E3" w:rsidRPr="00F7661B">
        <w:rPr>
          <w:rFonts w:ascii="Times New Roman" w:hAnsi="Times New Roman" w:cs="Times New Roman"/>
          <w:sz w:val="24"/>
          <w:szCs w:val="24"/>
        </w:rPr>
        <w:t xml:space="preserve"> proper </w:t>
      </w:r>
      <w:r w:rsidRPr="00F7661B">
        <w:rPr>
          <w:rFonts w:ascii="Times New Roman" w:hAnsi="Times New Roman" w:cs="Times New Roman"/>
          <w:sz w:val="24"/>
          <w:szCs w:val="24"/>
        </w:rPr>
        <w:t>management</w:t>
      </w:r>
      <w:r w:rsidR="00122E37" w:rsidRPr="00F7661B">
        <w:rPr>
          <w:rFonts w:ascii="Times New Roman" w:hAnsi="Times New Roman" w:cs="Times New Roman"/>
          <w:sz w:val="24"/>
          <w:szCs w:val="24"/>
        </w:rPr>
        <w:t xml:space="preserve"> of </w:t>
      </w:r>
      <w:r w:rsidR="00D017E3" w:rsidRPr="00F7661B">
        <w:rPr>
          <w:rFonts w:ascii="Times New Roman" w:hAnsi="Times New Roman" w:cs="Times New Roman"/>
          <w:sz w:val="24"/>
          <w:szCs w:val="24"/>
        </w:rPr>
        <w:t>medical waste at all stages of Project</w:t>
      </w:r>
      <w:r w:rsidR="00001DF0" w:rsidRPr="00F7661B">
        <w:rPr>
          <w:rFonts w:ascii="Times New Roman" w:hAnsi="Times New Roman" w:cs="Times New Roman"/>
          <w:sz w:val="24"/>
          <w:szCs w:val="24"/>
        </w:rPr>
        <w:t>s</w:t>
      </w:r>
      <w:r w:rsidR="00D017E3" w:rsidRPr="00F7661B">
        <w:rPr>
          <w:rFonts w:ascii="Times New Roman" w:hAnsi="Times New Roman" w:cs="Times New Roman"/>
          <w:sz w:val="24"/>
          <w:szCs w:val="24"/>
        </w:rPr>
        <w:t xml:space="preserve"> </w:t>
      </w:r>
      <w:r w:rsidR="00001DF0" w:rsidRPr="00F7661B">
        <w:rPr>
          <w:rFonts w:ascii="Times New Roman" w:hAnsi="Times New Roman" w:cs="Times New Roman"/>
          <w:sz w:val="24"/>
          <w:szCs w:val="24"/>
        </w:rPr>
        <w:t>implementation</w:t>
      </w:r>
      <w:r w:rsidR="00D017E3" w:rsidRPr="00F7661B">
        <w:rPr>
          <w:rFonts w:ascii="Times New Roman" w:hAnsi="Times New Roman" w:cs="Times New Roman"/>
          <w:sz w:val="24"/>
          <w:szCs w:val="24"/>
        </w:rPr>
        <w:t xml:space="preserve">. The main instrument </w:t>
      </w:r>
      <w:r w:rsidR="005D13EF" w:rsidRPr="00F7661B">
        <w:rPr>
          <w:rFonts w:ascii="Times New Roman" w:hAnsi="Times New Roman" w:cs="Times New Roman"/>
          <w:sz w:val="24"/>
          <w:szCs w:val="24"/>
        </w:rPr>
        <w:t>for</w:t>
      </w:r>
      <w:r w:rsidR="00122E37" w:rsidRPr="00F7661B">
        <w:rPr>
          <w:rFonts w:ascii="Times New Roman" w:hAnsi="Times New Roman" w:cs="Times New Roman"/>
          <w:sz w:val="24"/>
          <w:szCs w:val="24"/>
        </w:rPr>
        <w:t xml:space="preserve"> reporting on</w:t>
      </w:r>
      <w:r w:rsidR="005D13EF" w:rsidRPr="00F7661B">
        <w:rPr>
          <w:rFonts w:ascii="Times New Roman" w:hAnsi="Times New Roman" w:cs="Times New Roman"/>
          <w:sz w:val="24"/>
          <w:szCs w:val="24"/>
        </w:rPr>
        <w:t xml:space="preserve"> </w:t>
      </w:r>
      <w:r w:rsidR="00001DF0" w:rsidRPr="00F7661B">
        <w:rPr>
          <w:rFonts w:ascii="Times New Roman" w:hAnsi="Times New Roman" w:cs="Times New Roman"/>
          <w:sz w:val="24"/>
          <w:szCs w:val="24"/>
        </w:rPr>
        <w:t>medical</w:t>
      </w:r>
      <w:r w:rsidR="005D13EF" w:rsidRPr="00F7661B">
        <w:rPr>
          <w:rFonts w:ascii="Times New Roman" w:hAnsi="Times New Roman" w:cs="Times New Roman"/>
          <w:sz w:val="24"/>
          <w:szCs w:val="24"/>
        </w:rPr>
        <w:t xml:space="preserve"> waste management </w:t>
      </w:r>
      <w:r w:rsidR="00D017E3" w:rsidRPr="00F7661B">
        <w:rPr>
          <w:rFonts w:ascii="Times New Roman" w:hAnsi="Times New Roman" w:cs="Times New Roman"/>
          <w:sz w:val="24"/>
          <w:szCs w:val="24"/>
        </w:rPr>
        <w:t>is</w:t>
      </w:r>
      <w:r w:rsidR="005D13EF" w:rsidRPr="00F7661B">
        <w:rPr>
          <w:rFonts w:ascii="Times New Roman" w:hAnsi="Times New Roman" w:cs="Times New Roman"/>
          <w:sz w:val="24"/>
          <w:szCs w:val="24"/>
        </w:rPr>
        <w:t xml:space="preserve"> </w:t>
      </w:r>
      <w:r w:rsidR="00001DF0" w:rsidRPr="00F7661B">
        <w:rPr>
          <w:rFonts w:ascii="Times New Roman" w:hAnsi="Times New Roman" w:cs="Times New Roman"/>
          <w:sz w:val="24"/>
          <w:szCs w:val="24"/>
        </w:rPr>
        <w:t xml:space="preserve">the </w:t>
      </w:r>
      <w:r w:rsidR="005D13EF" w:rsidRPr="00F7661B">
        <w:rPr>
          <w:rFonts w:ascii="Times New Roman" w:hAnsi="Times New Roman" w:cs="Times New Roman"/>
          <w:sz w:val="24"/>
          <w:szCs w:val="24"/>
        </w:rPr>
        <w:t>Infection Control and Waste Management Plan</w:t>
      </w:r>
      <w:r w:rsidR="00D017E3" w:rsidRPr="00F7661B">
        <w:rPr>
          <w:rFonts w:ascii="Times New Roman" w:hAnsi="Times New Roman" w:cs="Times New Roman"/>
          <w:sz w:val="24"/>
          <w:szCs w:val="24"/>
        </w:rPr>
        <w:t xml:space="preserve"> </w:t>
      </w:r>
      <w:r w:rsidR="005D13EF" w:rsidRPr="00F7661B">
        <w:rPr>
          <w:rFonts w:ascii="Times New Roman" w:hAnsi="Times New Roman" w:cs="Times New Roman"/>
          <w:sz w:val="24"/>
          <w:szCs w:val="24"/>
        </w:rPr>
        <w:t xml:space="preserve">(hereinafter referred to as </w:t>
      </w:r>
      <w:r w:rsidR="00D017E3" w:rsidRPr="00F7661B">
        <w:rPr>
          <w:rFonts w:ascii="Times New Roman" w:hAnsi="Times New Roman" w:cs="Times New Roman"/>
          <w:sz w:val="24"/>
          <w:szCs w:val="24"/>
        </w:rPr>
        <w:t>ICWMP</w:t>
      </w:r>
      <w:r w:rsidR="005D13EF" w:rsidRPr="00F7661B">
        <w:rPr>
          <w:rFonts w:ascii="Times New Roman" w:hAnsi="Times New Roman" w:cs="Times New Roman"/>
          <w:sz w:val="24"/>
          <w:szCs w:val="24"/>
        </w:rPr>
        <w:t>)</w:t>
      </w:r>
      <w:r w:rsidR="00D017E3" w:rsidRPr="00F7661B">
        <w:rPr>
          <w:rFonts w:ascii="Times New Roman" w:hAnsi="Times New Roman" w:cs="Times New Roman"/>
          <w:sz w:val="24"/>
          <w:szCs w:val="24"/>
        </w:rPr>
        <w:t xml:space="preserve">. </w:t>
      </w:r>
      <w:r w:rsidR="00300833" w:rsidRPr="00F7661B">
        <w:rPr>
          <w:rFonts w:ascii="Times New Roman" w:hAnsi="Times New Roman" w:cs="Times New Roman"/>
          <w:sz w:val="24"/>
          <w:szCs w:val="24"/>
        </w:rPr>
        <w:t xml:space="preserve">Beneficiary healthcare facilities should prepare ICWMP based on the recommendations of Annex 2. </w:t>
      </w:r>
      <w:r w:rsidR="00001DF0" w:rsidRPr="00F7661B">
        <w:rPr>
          <w:rFonts w:ascii="Times New Roman" w:hAnsi="Times New Roman" w:cs="Times New Roman"/>
          <w:sz w:val="24"/>
          <w:szCs w:val="24"/>
        </w:rPr>
        <w:t>Basic</w:t>
      </w:r>
      <w:r w:rsidR="00154018" w:rsidRPr="00F7661B">
        <w:rPr>
          <w:rFonts w:ascii="Times New Roman" w:hAnsi="Times New Roman" w:cs="Times New Roman"/>
          <w:sz w:val="24"/>
          <w:szCs w:val="24"/>
        </w:rPr>
        <w:t xml:space="preserve"> p</w:t>
      </w:r>
      <w:r w:rsidR="0046449D" w:rsidRPr="00F7661B">
        <w:rPr>
          <w:rFonts w:ascii="Times New Roman" w:hAnsi="Times New Roman" w:cs="Times New Roman"/>
          <w:sz w:val="24"/>
          <w:szCs w:val="24"/>
        </w:rPr>
        <w:t xml:space="preserve">rovisions </w:t>
      </w:r>
      <w:r w:rsidR="00D017E3" w:rsidRPr="00F7661B">
        <w:rPr>
          <w:rFonts w:ascii="Times New Roman" w:hAnsi="Times New Roman" w:cs="Times New Roman"/>
          <w:sz w:val="24"/>
          <w:szCs w:val="24"/>
        </w:rPr>
        <w:t xml:space="preserve">for infection control and </w:t>
      </w:r>
      <w:r w:rsidR="00300833" w:rsidRPr="00F7661B">
        <w:rPr>
          <w:rFonts w:ascii="Times New Roman" w:hAnsi="Times New Roman" w:cs="Times New Roman"/>
          <w:sz w:val="24"/>
          <w:szCs w:val="24"/>
        </w:rPr>
        <w:t xml:space="preserve">medical </w:t>
      </w:r>
      <w:r w:rsidR="00D017E3" w:rsidRPr="00F7661B">
        <w:rPr>
          <w:rFonts w:ascii="Times New Roman" w:hAnsi="Times New Roman" w:cs="Times New Roman"/>
          <w:sz w:val="24"/>
          <w:szCs w:val="24"/>
        </w:rPr>
        <w:t>waste management are included into this ESMF.</w:t>
      </w:r>
    </w:p>
    <w:p w14:paraId="678BAB16" w14:textId="2FC2280B" w:rsidR="00B41CD7" w:rsidRPr="00F7661B" w:rsidRDefault="00B41CD7" w:rsidP="00196D45">
      <w:pPr>
        <w:spacing w:after="120"/>
        <w:ind w:left="-284"/>
        <w:jc w:val="both"/>
        <w:rPr>
          <w:rFonts w:ascii="Times New Roman" w:hAnsi="Times New Roman" w:cs="Times New Roman"/>
          <w:sz w:val="24"/>
          <w:szCs w:val="24"/>
          <w:lang w:eastAsia="zh-CN"/>
        </w:rPr>
      </w:pPr>
      <w:r w:rsidRPr="00F7661B">
        <w:rPr>
          <w:rFonts w:ascii="Times New Roman" w:hAnsi="Times New Roman" w:cs="Times New Roman"/>
          <w:sz w:val="24"/>
          <w:szCs w:val="24"/>
          <w:lang w:eastAsia="zh-CN"/>
        </w:rPr>
        <w:t>The Project</w:t>
      </w:r>
      <w:r w:rsidR="00001DF0" w:rsidRPr="00F7661B">
        <w:rPr>
          <w:rFonts w:ascii="Times New Roman" w:hAnsi="Times New Roman" w:cs="Times New Roman"/>
          <w:sz w:val="24"/>
          <w:szCs w:val="24"/>
          <w:lang w:eastAsia="zh-CN"/>
        </w:rPr>
        <w:t>s</w:t>
      </w:r>
      <w:r w:rsidRPr="00F7661B">
        <w:rPr>
          <w:rFonts w:ascii="Times New Roman" w:hAnsi="Times New Roman" w:cs="Times New Roman"/>
          <w:sz w:val="24"/>
          <w:szCs w:val="24"/>
          <w:lang w:eastAsia="zh-CN"/>
        </w:rPr>
        <w:t xml:space="preserve"> </w:t>
      </w:r>
      <w:r w:rsidR="000E0140" w:rsidRPr="00F7661B">
        <w:rPr>
          <w:rFonts w:ascii="Times New Roman" w:hAnsi="Times New Roman" w:cs="Times New Roman"/>
          <w:sz w:val="24"/>
          <w:szCs w:val="24"/>
          <w:lang w:eastAsia="zh-CN"/>
        </w:rPr>
        <w:t>will not finance</w:t>
      </w:r>
      <w:r w:rsidRPr="00F7661B">
        <w:rPr>
          <w:rFonts w:ascii="Times New Roman" w:hAnsi="Times New Roman" w:cs="Times New Roman"/>
          <w:sz w:val="24"/>
          <w:szCs w:val="24"/>
          <w:lang w:eastAsia="zh-CN"/>
        </w:rPr>
        <w:t xml:space="preserve"> any </w:t>
      </w:r>
      <w:r w:rsidR="000E0140" w:rsidRPr="00F7661B">
        <w:rPr>
          <w:rFonts w:ascii="Times New Roman" w:hAnsi="Times New Roman" w:cs="Times New Roman"/>
          <w:sz w:val="24"/>
          <w:szCs w:val="24"/>
          <w:lang w:eastAsia="zh-CN"/>
        </w:rPr>
        <w:t>construction</w:t>
      </w:r>
      <w:r w:rsidRPr="00F7661B">
        <w:rPr>
          <w:rFonts w:ascii="Times New Roman" w:hAnsi="Times New Roman" w:cs="Times New Roman"/>
          <w:sz w:val="24"/>
          <w:szCs w:val="24"/>
          <w:lang w:eastAsia="zh-CN"/>
        </w:rPr>
        <w:t xml:space="preserve"> work. If minor </w:t>
      </w:r>
      <w:r w:rsidR="00001DF0" w:rsidRPr="00F7661B">
        <w:rPr>
          <w:rFonts w:ascii="Times New Roman" w:hAnsi="Times New Roman" w:cs="Times New Roman"/>
          <w:sz w:val="24"/>
          <w:szCs w:val="24"/>
          <w:lang w:eastAsia="zh-CN"/>
        </w:rPr>
        <w:t xml:space="preserve">repairs related to Projects implementation </w:t>
      </w:r>
      <w:r w:rsidR="00344C22" w:rsidRPr="00F7661B">
        <w:rPr>
          <w:rFonts w:ascii="Times New Roman" w:hAnsi="Times New Roman" w:cs="Times New Roman"/>
          <w:sz w:val="24"/>
          <w:szCs w:val="24"/>
          <w:lang w:eastAsia="zh-CN"/>
        </w:rPr>
        <w:t>are</w:t>
      </w:r>
      <w:r w:rsidRPr="00F7661B">
        <w:rPr>
          <w:rFonts w:ascii="Times New Roman" w:hAnsi="Times New Roman" w:cs="Times New Roman"/>
          <w:sz w:val="24"/>
          <w:szCs w:val="24"/>
          <w:lang w:eastAsia="zh-CN"/>
        </w:rPr>
        <w:t xml:space="preserve"> deemed necessary, these works will be funded by </w:t>
      </w:r>
      <w:r w:rsidR="000F30AC" w:rsidRPr="00F7661B">
        <w:rPr>
          <w:rFonts w:ascii="Times New Roman" w:hAnsi="Times New Roman" w:cs="Times New Roman"/>
          <w:sz w:val="24"/>
          <w:szCs w:val="24"/>
          <w:lang w:eastAsia="zh-CN"/>
        </w:rPr>
        <w:t>HCF</w:t>
      </w:r>
      <w:r w:rsidR="00804EE5" w:rsidRPr="00F7661B">
        <w:rPr>
          <w:rFonts w:ascii="Times New Roman" w:hAnsi="Times New Roman" w:cs="Times New Roman"/>
          <w:sz w:val="24"/>
          <w:szCs w:val="24"/>
          <w:lang w:eastAsia="zh-CN"/>
        </w:rPr>
        <w:t>s</w:t>
      </w:r>
      <w:r w:rsidRPr="00F7661B">
        <w:rPr>
          <w:rFonts w:ascii="Times New Roman" w:hAnsi="Times New Roman" w:cs="Times New Roman"/>
          <w:sz w:val="24"/>
          <w:szCs w:val="24"/>
          <w:lang w:eastAsia="zh-CN"/>
        </w:rPr>
        <w:t xml:space="preserve"> and/or state budget. </w:t>
      </w:r>
      <w:r w:rsidR="00A61714" w:rsidRPr="00F7661B">
        <w:rPr>
          <w:rFonts w:ascii="Times New Roman" w:hAnsi="Times New Roman" w:cs="Times New Roman"/>
          <w:sz w:val="24"/>
          <w:szCs w:val="24"/>
          <w:lang w:eastAsia="zh-CN"/>
        </w:rPr>
        <w:t xml:space="preserve">Environmental and social impacts </w:t>
      </w:r>
      <w:r w:rsidR="00E459ED" w:rsidRPr="00F7661B">
        <w:rPr>
          <w:rFonts w:ascii="Times New Roman" w:hAnsi="Times New Roman" w:cs="Times New Roman"/>
          <w:sz w:val="24"/>
          <w:szCs w:val="24"/>
          <w:lang w:eastAsia="zh-CN"/>
        </w:rPr>
        <w:t xml:space="preserve">caused by such works, as well as mitigation measures </w:t>
      </w:r>
      <w:r w:rsidR="00D969E8" w:rsidRPr="00F7661B">
        <w:rPr>
          <w:rFonts w:ascii="Times New Roman" w:hAnsi="Times New Roman" w:cs="Times New Roman"/>
          <w:sz w:val="24"/>
          <w:szCs w:val="24"/>
          <w:lang w:eastAsia="zh-CN"/>
        </w:rPr>
        <w:t xml:space="preserve">will be detailed in the </w:t>
      </w:r>
      <w:r w:rsidR="00E63153" w:rsidRPr="00F7661B">
        <w:rPr>
          <w:rFonts w:ascii="Times New Roman" w:hAnsi="Times New Roman" w:cs="Times New Roman"/>
          <w:sz w:val="24"/>
          <w:szCs w:val="24"/>
          <w:lang w:eastAsia="zh-CN"/>
        </w:rPr>
        <w:t>Environmental and Social Management Plan</w:t>
      </w:r>
      <w:r w:rsidRPr="00F7661B">
        <w:rPr>
          <w:rFonts w:ascii="Times New Roman" w:hAnsi="Times New Roman" w:cs="Times New Roman"/>
          <w:sz w:val="24"/>
          <w:szCs w:val="24"/>
          <w:lang w:eastAsia="zh-CN"/>
        </w:rPr>
        <w:t xml:space="preserve"> </w:t>
      </w:r>
      <w:r w:rsidR="00E63153" w:rsidRPr="00F7661B">
        <w:rPr>
          <w:rFonts w:ascii="Times New Roman" w:hAnsi="Times New Roman" w:cs="Times New Roman"/>
          <w:sz w:val="24"/>
          <w:szCs w:val="24"/>
          <w:lang w:eastAsia="zh-CN"/>
        </w:rPr>
        <w:t xml:space="preserve">(hereinafter </w:t>
      </w:r>
      <w:r w:rsidR="00D44844" w:rsidRPr="00F7661B">
        <w:rPr>
          <w:rFonts w:ascii="Times New Roman" w:hAnsi="Times New Roman" w:cs="Times New Roman"/>
          <w:sz w:val="24"/>
          <w:szCs w:val="24"/>
        </w:rPr>
        <w:t>referred to as</w:t>
      </w:r>
      <w:r w:rsidR="00E63153" w:rsidRPr="00F7661B">
        <w:rPr>
          <w:rFonts w:ascii="Times New Roman" w:hAnsi="Times New Roman" w:cs="Times New Roman"/>
          <w:sz w:val="24"/>
          <w:szCs w:val="24"/>
          <w:lang w:eastAsia="zh-CN"/>
        </w:rPr>
        <w:t xml:space="preserve"> </w:t>
      </w:r>
      <w:r w:rsidRPr="00F7661B">
        <w:rPr>
          <w:rFonts w:ascii="Times New Roman" w:hAnsi="Times New Roman" w:cs="Times New Roman"/>
          <w:sz w:val="24"/>
          <w:szCs w:val="24"/>
          <w:lang w:eastAsia="zh-CN"/>
        </w:rPr>
        <w:t>ESMP</w:t>
      </w:r>
      <w:r w:rsidR="0011035C" w:rsidRPr="00F7661B">
        <w:rPr>
          <w:rFonts w:ascii="Times New Roman" w:hAnsi="Times New Roman" w:cs="Times New Roman"/>
          <w:sz w:val="24"/>
          <w:szCs w:val="24"/>
          <w:lang w:eastAsia="zh-CN"/>
        </w:rPr>
        <w:t>)</w:t>
      </w:r>
      <w:r w:rsidR="00804EE5" w:rsidRPr="00F7661B">
        <w:rPr>
          <w:rFonts w:ascii="Times New Roman" w:hAnsi="Times New Roman" w:cs="Times New Roman"/>
          <w:sz w:val="24"/>
          <w:szCs w:val="24"/>
          <w:lang w:eastAsia="zh-CN"/>
        </w:rPr>
        <w:t>.</w:t>
      </w:r>
    </w:p>
    <w:p w14:paraId="2F0A3B1F" w14:textId="45E7495E" w:rsidR="0037386E" w:rsidRPr="00F7661B" w:rsidRDefault="006B14AA"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MoH</w:t>
      </w:r>
      <w:r w:rsidR="0037386E" w:rsidRPr="00F7661B">
        <w:rPr>
          <w:rFonts w:ascii="Times New Roman" w:hAnsi="Times New Roman" w:cs="Times New Roman"/>
          <w:sz w:val="24"/>
          <w:szCs w:val="24"/>
        </w:rPr>
        <w:t xml:space="preserve"> will ensur</w:t>
      </w:r>
      <w:r w:rsidR="001E45ED" w:rsidRPr="00F7661B">
        <w:rPr>
          <w:rFonts w:ascii="Times New Roman" w:hAnsi="Times New Roman" w:cs="Times New Roman"/>
          <w:sz w:val="24"/>
          <w:szCs w:val="24"/>
        </w:rPr>
        <w:t>e</w:t>
      </w:r>
      <w:r w:rsidR="0037386E" w:rsidRPr="00F7661B">
        <w:rPr>
          <w:rFonts w:ascii="Times New Roman" w:hAnsi="Times New Roman" w:cs="Times New Roman"/>
          <w:sz w:val="24"/>
          <w:szCs w:val="24"/>
        </w:rPr>
        <w:t xml:space="preserve"> compliance with provisions of the ESMF. The</w:t>
      </w:r>
      <w:r w:rsidR="00F666A4" w:rsidRPr="00F7661B">
        <w:rPr>
          <w:rFonts w:ascii="Times New Roman" w:hAnsi="Times New Roman" w:cs="Times New Roman"/>
          <w:sz w:val="24"/>
          <w:szCs w:val="24"/>
        </w:rPr>
        <w:t xml:space="preserve"> Project </w:t>
      </w:r>
      <w:r w:rsidR="001E45ED" w:rsidRPr="00F7661B">
        <w:rPr>
          <w:rFonts w:ascii="Times New Roman" w:hAnsi="Times New Roman" w:cs="Times New Roman"/>
          <w:sz w:val="24"/>
          <w:szCs w:val="24"/>
        </w:rPr>
        <w:t xml:space="preserve">Consultancy Support Unit </w:t>
      </w:r>
      <w:r w:rsidR="00F666A4" w:rsidRPr="00F7661B">
        <w:rPr>
          <w:rFonts w:ascii="Times New Roman" w:hAnsi="Times New Roman" w:cs="Times New Roman"/>
          <w:sz w:val="24"/>
          <w:szCs w:val="24"/>
        </w:rPr>
        <w:t xml:space="preserve">(hereinafter referred to as </w:t>
      </w:r>
      <w:r w:rsidR="001E45ED" w:rsidRPr="00F7661B">
        <w:rPr>
          <w:rFonts w:ascii="Times New Roman" w:hAnsi="Times New Roman" w:cs="Times New Roman"/>
          <w:sz w:val="24"/>
          <w:szCs w:val="24"/>
        </w:rPr>
        <w:t>PCSU</w:t>
      </w:r>
      <w:r w:rsidR="00F666A4" w:rsidRPr="00F7661B">
        <w:rPr>
          <w:rFonts w:ascii="Times New Roman" w:hAnsi="Times New Roman" w:cs="Times New Roman"/>
          <w:sz w:val="24"/>
          <w:szCs w:val="24"/>
        </w:rPr>
        <w:t>)</w:t>
      </w:r>
      <w:r w:rsidR="0037386E" w:rsidRPr="00F7661B">
        <w:rPr>
          <w:rFonts w:ascii="Times New Roman" w:hAnsi="Times New Roman" w:cs="Times New Roman"/>
          <w:sz w:val="24"/>
          <w:szCs w:val="24"/>
        </w:rPr>
        <w:t xml:space="preserve"> will be responsible for </w:t>
      </w:r>
      <w:r w:rsidR="00F666A4" w:rsidRPr="00F7661B">
        <w:rPr>
          <w:rFonts w:ascii="Times New Roman" w:hAnsi="Times New Roman" w:cs="Times New Roman"/>
          <w:sz w:val="24"/>
          <w:szCs w:val="24"/>
        </w:rPr>
        <w:t>monitoring</w:t>
      </w:r>
      <w:r w:rsidR="0037386E" w:rsidRPr="00F7661B">
        <w:rPr>
          <w:rFonts w:ascii="Times New Roman" w:hAnsi="Times New Roman" w:cs="Times New Roman"/>
          <w:sz w:val="24"/>
          <w:szCs w:val="24"/>
        </w:rPr>
        <w:t xml:space="preserve"> </w:t>
      </w:r>
      <w:r w:rsidR="00300833" w:rsidRPr="00F7661B">
        <w:rPr>
          <w:rFonts w:ascii="Times New Roman" w:hAnsi="Times New Roman" w:cs="Times New Roman"/>
          <w:sz w:val="24"/>
          <w:szCs w:val="24"/>
        </w:rPr>
        <w:t xml:space="preserve">of </w:t>
      </w:r>
      <w:r w:rsidR="001E45ED" w:rsidRPr="00F7661B">
        <w:rPr>
          <w:rFonts w:ascii="Times New Roman" w:hAnsi="Times New Roman" w:cs="Times New Roman"/>
          <w:sz w:val="24"/>
          <w:szCs w:val="24"/>
        </w:rPr>
        <w:t>p</w:t>
      </w:r>
      <w:r w:rsidR="00F01233" w:rsidRPr="00F7661B">
        <w:rPr>
          <w:rFonts w:ascii="Times New Roman" w:hAnsi="Times New Roman" w:cs="Times New Roman"/>
          <w:sz w:val="24"/>
          <w:szCs w:val="24"/>
        </w:rPr>
        <w:t xml:space="preserve">roject </w:t>
      </w:r>
      <w:r w:rsidR="0037386E" w:rsidRPr="00F7661B">
        <w:rPr>
          <w:rFonts w:ascii="Times New Roman" w:hAnsi="Times New Roman" w:cs="Times New Roman"/>
          <w:sz w:val="24"/>
          <w:szCs w:val="24"/>
        </w:rPr>
        <w:t xml:space="preserve">activities </w:t>
      </w:r>
      <w:r w:rsidR="001E45ED" w:rsidRPr="00F7661B">
        <w:rPr>
          <w:rFonts w:ascii="Times New Roman" w:hAnsi="Times New Roman" w:cs="Times New Roman"/>
          <w:sz w:val="24"/>
          <w:szCs w:val="24"/>
        </w:rPr>
        <w:t xml:space="preserve">and </w:t>
      </w:r>
      <w:r w:rsidR="00300833" w:rsidRPr="00F7661B">
        <w:rPr>
          <w:rFonts w:ascii="Times New Roman" w:hAnsi="Times New Roman" w:cs="Times New Roman"/>
          <w:sz w:val="24"/>
          <w:szCs w:val="24"/>
        </w:rPr>
        <w:t xml:space="preserve">supervision of the </w:t>
      </w:r>
      <w:r w:rsidR="001E45ED" w:rsidRPr="00F7661B">
        <w:rPr>
          <w:rFonts w:ascii="Times New Roman" w:hAnsi="Times New Roman" w:cs="Times New Roman"/>
          <w:sz w:val="24"/>
          <w:szCs w:val="24"/>
        </w:rPr>
        <w:t xml:space="preserve">implementation of </w:t>
      </w:r>
      <w:r w:rsidR="0037386E" w:rsidRPr="00F7661B">
        <w:rPr>
          <w:rFonts w:ascii="Times New Roman" w:hAnsi="Times New Roman" w:cs="Times New Roman"/>
          <w:sz w:val="24"/>
          <w:szCs w:val="24"/>
        </w:rPr>
        <w:t xml:space="preserve">ESMF provisions by </w:t>
      </w:r>
      <w:r w:rsidR="00371228" w:rsidRPr="00F7661B">
        <w:rPr>
          <w:rFonts w:ascii="Times New Roman" w:hAnsi="Times New Roman" w:cs="Times New Roman"/>
          <w:sz w:val="24"/>
          <w:szCs w:val="24"/>
        </w:rPr>
        <w:t>HCF</w:t>
      </w:r>
      <w:r w:rsidR="00A173DF" w:rsidRPr="00F7661B">
        <w:rPr>
          <w:rFonts w:ascii="Times New Roman" w:hAnsi="Times New Roman" w:cs="Times New Roman"/>
          <w:sz w:val="24"/>
          <w:szCs w:val="24"/>
        </w:rPr>
        <w:t xml:space="preserve"> involved in the projects</w:t>
      </w:r>
      <w:r w:rsidR="0037386E" w:rsidRPr="00F7661B">
        <w:rPr>
          <w:rFonts w:ascii="Times New Roman" w:hAnsi="Times New Roman" w:cs="Times New Roman"/>
          <w:sz w:val="24"/>
          <w:szCs w:val="24"/>
        </w:rPr>
        <w:t>.</w:t>
      </w:r>
      <w:r w:rsidR="005D521E" w:rsidRPr="00F7661B">
        <w:rPr>
          <w:rFonts w:ascii="Times New Roman" w:hAnsi="Times New Roman" w:cs="Times New Roman"/>
          <w:sz w:val="24"/>
          <w:szCs w:val="24"/>
        </w:rPr>
        <w:t xml:space="preserve"> </w:t>
      </w:r>
      <w:r w:rsidR="001E45ED" w:rsidRPr="00F7661B">
        <w:rPr>
          <w:rFonts w:ascii="Times New Roman" w:hAnsi="Times New Roman" w:cs="Times New Roman"/>
          <w:sz w:val="24"/>
          <w:szCs w:val="24"/>
        </w:rPr>
        <w:t>Implementation of the</w:t>
      </w:r>
      <w:r w:rsidR="005D521E" w:rsidRPr="00F7661B">
        <w:rPr>
          <w:rFonts w:ascii="Times New Roman" w:hAnsi="Times New Roman" w:cs="Times New Roman"/>
          <w:sz w:val="24"/>
          <w:szCs w:val="24"/>
        </w:rPr>
        <w:t xml:space="preserve"> </w:t>
      </w:r>
      <w:r w:rsidR="00F666A4" w:rsidRPr="00F7661B">
        <w:rPr>
          <w:rFonts w:ascii="Times New Roman" w:hAnsi="Times New Roman" w:cs="Times New Roman"/>
          <w:sz w:val="24"/>
          <w:szCs w:val="24"/>
        </w:rPr>
        <w:t>Project</w:t>
      </w:r>
      <w:r w:rsidR="001E45ED" w:rsidRPr="00F7661B">
        <w:rPr>
          <w:rFonts w:ascii="Times New Roman" w:hAnsi="Times New Roman" w:cs="Times New Roman"/>
          <w:sz w:val="24"/>
          <w:szCs w:val="24"/>
        </w:rPr>
        <w:t>s</w:t>
      </w:r>
      <w:r w:rsidR="00F666A4" w:rsidRPr="00F7661B">
        <w:rPr>
          <w:rFonts w:ascii="Times New Roman" w:hAnsi="Times New Roman" w:cs="Times New Roman"/>
          <w:sz w:val="24"/>
          <w:szCs w:val="24"/>
        </w:rPr>
        <w:t xml:space="preserve"> </w:t>
      </w:r>
      <w:r w:rsidR="001E45ED" w:rsidRPr="00F7661B">
        <w:rPr>
          <w:rFonts w:ascii="Times New Roman" w:hAnsi="Times New Roman" w:cs="Times New Roman"/>
          <w:sz w:val="24"/>
          <w:szCs w:val="24"/>
        </w:rPr>
        <w:t xml:space="preserve">is planned throughout the country. </w:t>
      </w:r>
    </w:p>
    <w:p w14:paraId="048215DC" w14:textId="034419E8" w:rsidR="001E0CCB" w:rsidRPr="00F7661B" w:rsidRDefault="00D017E3" w:rsidP="00196D45">
      <w:pPr>
        <w:spacing w:before="240"/>
        <w:ind w:left="-284"/>
        <w:jc w:val="both"/>
        <w:rPr>
          <w:rFonts w:ascii="Times New Roman" w:hAnsi="Times New Roman" w:cs="Times New Roman"/>
          <w:sz w:val="24"/>
          <w:szCs w:val="24"/>
        </w:rPr>
      </w:pPr>
      <w:r w:rsidRPr="00F7661B">
        <w:rPr>
          <w:rFonts w:ascii="Times New Roman" w:hAnsi="Times New Roman" w:cs="Times New Roman"/>
          <w:sz w:val="24"/>
          <w:szCs w:val="24"/>
        </w:rPr>
        <w:t>Types of environmental and social instruments and timing of their development and implementation are</w:t>
      </w:r>
      <w:r w:rsidR="001E45ED" w:rsidRPr="00F7661B">
        <w:rPr>
          <w:rFonts w:ascii="Times New Roman" w:hAnsi="Times New Roman" w:cs="Times New Roman"/>
          <w:sz w:val="24"/>
          <w:szCs w:val="24"/>
        </w:rPr>
        <w:t xml:space="preserve"> </w:t>
      </w:r>
      <w:r w:rsidRPr="00F7661B">
        <w:rPr>
          <w:rFonts w:ascii="Times New Roman" w:hAnsi="Times New Roman" w:cs="Times New Roman"/>
          <w:sz w:val="24"/>
          <w:szCs w:val="24"/>
        </w:rPr>
        <w:t>de</w:t>
      </w:r>
      <w:r w:rsidR="001E45ED" w:rsidRPr="00F7661B">
        <w:rPr>
          <w:rFonts w:ascii="Times New Roman" w:hAnsi="Times New Roman" w:cs="Times New Roman"/>
          <w:sz w:val="24"/>
          <w:szCs w:val="24"/>
        </w:rPr>
        <w:t>termined</w:t>
      </w:r>
      <w:r w:rsidRPr="00F7661B">
        <w:rPr>
          <w:rFonts w:ascii="Times New Roman" w:hAnsi="Times New Roman" w:cs="Times New Roman"/>
          <w:sz w:val="24"/>
          <w:szCs w:val="24"/>
        </w:rPr>
        <w:t xml:space="preserve"> in the Environmental and Social Commitment Plan (</w:t>
      </w:r>
      <w:r w:rsidR="004F76A9" w:rsidRPr="00F7661B">
        <w:rPr>
          <w:rFonts w:ascii="Times New Roman" w:hAnsi="Times New Roman" w:cs="Times New Roman"/>
          <w:sz w:val="24"/>
          <w:szCs w:val="24"/>
        </w:rPr>
        <w:t xml:space="preserve">hereinafter </w:t>
      </w:r>
      <w:r w:rsidR="00D44844" w:rsidRPr="00F7661B">
        <w:rPr>
          <w:rFonts w:ascii="Times New Roman" w:hAnsi="Times New Roman" w:cs="Times New Roman"/>
          <w:sz w:val="24"/>
          <w:szCs w:val="24"/>
        </w:rPr>
        <w:t>referred to as</w:t>
      </w:r>
      <w:r w:rsidR="004F76A9"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ESCP). </w:t>
      </w:r>
      <w:r w:rsidR="00F22BAB" w:rsidRPr="00F7661B">
        <w:rPr>
          <w:rFonts w:ascii="Times New Roman" w:hAnsi="Times New Roman" w:cs="Times New Roman"/>
          <w:sz w:val="24"/>
          <w:szCs w:val="24"/>
        </w:rPr>
        <w:t xml:space="preserve"> </w:t>
      </w:r>
    </w:p>
    <w:p w14:paraId="5BFF191A" w14:textId="2418DFB8" w:rsidR="005257FD" w:rsidRPr="00F7661B" w:rsidRDefault="005257FD" w:rsidP="00196D45">
      <w:pPr>
        <w:spacing w:after="120"/>
        <w:ind w:left="-284"/>
        <w:jc w:val="both"/>
        <w:rPr>
          <w:rFonts w:ascii="Times New Roman" w:hAnsi="Times New Roman" w:cs="Times New Roman"/>
          <w:sz w:val="24"/>
          <w:szCs w:val="24"/>
          <w:lang w:eastAsia="zh-CN"/>
        </w:rPr>
      </w:pPr>
      <w:r w:rsidRPr="00F7661B">
        <w:rPr>
          <w:rFonts w:ascii="Times New Roman" w:hAnsi="Times New Roman" w:cs="Times New Roman"/>
          <w:sz w:val="24"/>
          <w:szCs w:val="24"/>
          <w:lang w:eastAsia="zh-CN"/>
        </w:rPr>
        <w:t xml:space="preserve">The ESMF prepared </w:t>
      </w:r>
      <w:r w:rsidR="00F7661B">
        <w:rPr>
          <w:rFonts w:ascii="Times New Roman" w:hAnsi="Times New Roman" w:cs="Times New Roman"/>
          <w:sz w:val="24"/>
          <w:szCs w:val="24"/>
          <w:lang w:eastAsia="zh-CN"/>
        </w:rPr>
        <w:t>based on</w:t>
      </w:r>
      <w:r w:rsidR="001E45ED" w:rsidRPr="00F7661B">
        <w:rPr>
          <w:rFonts w:ascii="Times New Roman" w:hAnsi="Times New Roman" w:cs="Times New Roman"/>
          <w:sz w:val="24"/>
          <w:szCs w:val="24"/>
          <w:lang w:eastAsia="zh-CN"/>
        </w:rPr>
        <w:t xml:space="preserve"> a model</w:t>
      </w:r>
      <w:r w:rsidRPr="00F7661B">
        <w:rPr>
          <w:rFonts w:ascii="Times New Roman" w:hAnsi="Times New Roman" w:cs="Times New Roman"/>
          <w:sz w:val="24"/>
          <w:szCs w:val="24"/>
          <w:lang w:eastAsia="zh-CN"/>
        </w:rPr>
        <w:t xml:space="preserve"> acceptable to the </w:t>
      </w:r>
      <w:r w:rsidR="00F01233" w:rsidRPr="00F7661B">
        <w:rPr>
          <w:rFonts w:ascii="Times New Roman" w:hAnsi="Times New Roman" w:cs="Times New Roman"/>
          <w:sz w:val="24"/>
          <w:szCs w:val="24"/>
          <w:lang w:eastAsia="zh-CN"/>
        </w:rPr>
        <w:t>WB</w:t>
      </w:r>
      <w:r w:rsidRPr="00F7661B">
        <w:rPr>
          <w:rFonts w:ascii="Times New Roman" w:hAnsi="Times New Roman" w:cs="Times New Roman"/>
          <w:sz w:val="24"/>
          <w:szCs w:val="24"/>
          <w:lang w:eastAsia="zh-CN"/>
        </w:rPr>
        <w:t xml:space="preserve"> </w:t>
      </w:r>
      <w:r w:rsidR="001E45ED" w:rsidRPr="00F7661B">
        <w:rPr>
          <w:rFonts w:ascii="Times New Roman" w:hAnsi="Times New Roman" w:cs="Times New Roman"/>
          <w:sz w:val="24"/>
          <w:szCs w:val="24"/>
          <w:lang w:eastAsia="zh-CN"/>
        </w:rPr>
        <w:t>was</w:t>
      </w:r>
      <w:r w:rsidRPr="00F7661B">
        <w:rPr>
          <w:rFonts w:ascii="Times New Roman" w:hAnsi="Times New Roman" w:cs="Times New Roman"/>
          <w:sz w:val="24"/>
          <w:szCs w:val="24"/>
          <w:lang w:eastAsia="zh-CN"/>
        </w:rPr>
        <w:t xml:space="preserve"> disclosed on </w:t>
      </w:r>
      <w:r w:rsidR="001E45ED" w:rsidRPr="00F7661B">
        <w:rPr>
          <w:rFonts w:ascii="Times New Roman" w:hAnsi="Times New Roman" w:cs="Times New Roman"/>
          <w:sz w:val="24"/>
          <w:szCs w:val="24"/>
          <w:lang w:eastAsia="zh-CN"/>
        </w:rPr>
        <w:t xml:space="preserve">official </w:t>
      </w:r>
      <w:r w:rsidR="006B14AA" w:rsidRPr="00F7661B">
        <w:rPr>
          <w:rFonts w:ascii="Times New Roman" w:hAnsi="Times New Roman" w:cs="Times New Roman"/>
          <w:sz w:val="24"/>
          <w:szCs w:val="24"/>
          <w:lang w:eastAsia="zh-CN"/>
        </w:rPr>
        <w:t>MoH</w:t>
      </w:r>
      <w:r w:rsidRPr="00F7661B">
        <w:rPr>
          <w:rFonts w:ascii="Times New Roman" w:hAnsi="Times New Roman" w:cs="Times New Roman"/>
          <w:sz w:val="24"/>
          <w:szCs w:val="24"/>
          <w:lang w:eastAsia="zh-CN"/>
        </w:rPr>
        <w:t xml:space="preserve"> and</w:t>
      </w:r>
      <w:r w:rsidR="00F01233" w:rsidRPr="00F7661B">
        <w:rPr>
          <w:rFonts w:ascii="Times New Roman" w:hAnsi="Times New Roman" w:cs="Times New Roman"/>
          <w:sz w:val="24"/>
          <w:szCs w:val="24"/>
          <w:lang w:eastAsia="zh-CN"/>
        </w:rPr>
        <w:t xml:space="preserve"> WB</w:t>
      </w:r>
      <w:r w:rsidRPr="00F7661B">
        <w:rPr>
          <w:rFonts w:ascii="Times New Roman" w:hAnsi="Times New Roman" w:cs="Times New Roman"/>
          <w:sz w:val="24"/>
          <w:szCs w:val="24"/>
          <w:lang w:eastAsia="zh-CN"/>
        </w:rPr>
        <w:t xml:space="preserve"> websites.</w:t>
      </w:r>
    </w:p>
    <w:p w14:paraId="3B924AFC" w14:textId="183790EF" w:rsidR="00DF10E4" w:rsidRPr="00F7661B" w:rsidRDefault="00AA5122" w:rsidP="00196D45">
      <w:pPr>
        <w:spacing w:after="120"/>
        <w:ind w:left="-284"/>
        <w:jc w:val="both"/>
        <w:rPr>
          <w:rFonts w:ascii="Times New Roman" w:hAnsi="Times New Roman" w:cs="Times New Roman"/>
          <w:sz w:val="24"/>
          <w:szCs w:val="24"/>
          <w:lang w:eastAsia="zh-CN"/>
        </w:rPr>
      </w:pPr>
      <w:r w:rsidRPr="00F7661B">
        <w:rPr>
          <w:rFonts w:ascii="Times New Roman" w:hAnsi="Times New Roman" w:cs="Times New Roman"/>
          <w:sz w:val="24"/>
          <w:szCs w:val="24"/>
          <w:lang w:eastAsia="zh-CN"/>
        </w:rPr>
        <w:t>T</w:t>
      </w:r>
      <w:r w:rsidR="00DF10E4" w:rsidRPr="00F7661B">
        <w:rPr>
          <w:rFonts w:ascii="Times New Roman" w:hAnsi="Times New Roman" w:cs="Times New Roman"/>
          <w:sz w:val="24"/>
          <w:szCs w:val="24"/>
          <w:lang w:eastAsia="zh-CN"/>
        </w:rPr>
        <w:t xml:space="preserve">he ESMF </w:t>
      </w:r>
      <w:r w:rsidRPr="00F7661B">
        <w:rPr>
          <w:rFonts w:ascii="Times New Roman" w:hAnsi="Times New Roman" w:cs="Times New Roman"/>
          <w:sz w:val="24"/>
          <w:szCs w:val="24"/>
          <w:lang w:eastAsia="zh-CN"/>
        </w:rPr>
        <w:t xml:space="preserve">is assumed to </w:t>
      </w:r>
      <w:r w:rsidR="00DF10E4" w:rsidRPr="00F7661B">
        <w:rPr>
          <w:rFonts w:ascii="Times New Roman" w:hAnsi="Times New Roman" w:cs="Times New Roman"/>
          <w:sz w:val="24"/>
          <w:szCs w:val="24"/>
          <w:lang w:eastAsia="zh-CN"/>
        </w:rPr>
        <w:t>be a ‘living document’</w:t>
      </w:r>
      <w:r w:rsidRPr="00F7661B">
        <w:rPr>
          <w:rFonts w:ascii="Times New Roman" w:hAnsi="Times New Roman" w:cs="Times New Roman"/>
          <w:sz w:val="24"/>
          <w:szCs w:val="24"/>
          <w:lang w:eastAsia="zh-CN"/>
        </w:rPr>
        <w:t xml:space="preserve"> that will be updated in case of </w:t>
      </w:r>
      <w:r w:rsidR="00DF10E4" w:rsidRPr="00F7661B">
        <w:rPr>
          <w:rFonts w:ascii="Times New Roman" w:hAnsi="Times New Roman" w:cs="Times New Roman"/>
          <w:sz w:val="24"/>
          <w:szCs w:val="24"/>
          <w:lang w:eastAsia="zh-CN"/>
        </w:rPr>
        <w:t xml:space="preserve">any comments or recommendations </w:t>
      </w:r>
      <w:r w:rsidRPr="00F7661B">
        <w:rPr>
          <w:rFonts w:ascii="Times New Roman" w:hAnsi="Times New Roman" w:cs="Times New Roman"/>
          <w:sz w:val="24"/>
          <w:szCs w:val="24"/>
          <w:lang w:eastAsia="zh-CN"/>
        </w:rPr>
        <w:t>from</w:t>
      </w:r>
      <w:r w:rsidR="00DF10E4" w:rsidRPr="00F7661B">
        <w:rPr>
          <w:rFonts w:ascii="Times New Roman" w:hAnsi="Times New Roman" w:cs="Times New Roman"/>
          <w:sz w:val="24"/>
          <w:szCs w:val="24"/>
          <w:lang w:eastAsia="zh-CN"/>
        </w:rPr>
        <w:t xml:space="preserve"> stakeholders.</w:t>
      </w:r>
      <w:r w:rsidRPr="00F7661B">
        <w:t xml:space="preserve"> </w:t>
      </w:r>
      <w:r w:rsidR="0020482F" w:rsidRPr="00F7661B">
        <w:rPr>
          <w:rFonts w:ascii="Times New Roman" w:hAnsi="Times New Roman" w:cs="Times New Roman"/>
        </w:rPr>
        <w:t>In addition</w:t>
      </w:r>
      <w:r w:rsidRPr="00F7661B">
        <w:t>, t</w:t>
      </w:r>
      <w:r w:rsidRPr="00F7661B">
        <w:rPr>
          <w:rFonts w:ascii="Times New Roman" w:hAnsi="Times New Roman" w:cs="Times New Roman"/>
          <w:sz w:val="24"/>
          <w:szCs w:val="24"/>
          <w:lang w:eastAsia="zh-CN"/>
        </w:rPr>
        <w:t>he document may be modified periodically if changes are made to the current legislation.</w:t>
      </w:r>
    </w:p>
    <w:p w14:paraId="6009333A" w14:textId="6472DCE6" w:rsidR="005257FD" w:rsidRPr="00F7661B" w:rsidRDefault="005257FD" w:rsidP="00196D45">
      <w:pPr>
        <w:spacing w:after="120"/>
        <w:rPr>
          <w:rFonts w:ascii="Times New Roman" w:hAnsi="Times New Roman" w:cs="Times New Roman"/>
          <w:sz w:val="24"/>
          <w:szCs w:val="24"/>
        </w:rPr>
      </w:pPr>
      <w:r w:rsidRPr="00F7661B">
        <w:rPr>
          <w:rFonts w:ascii="Times New Roman" w:hAnsi="Times New Roman" w:cs="Times New Roman"/>
          <w:sz w:val="24"/>
          <w:szCs w:val="24"/>
        </w:rPr>
        <w:br w:type="page"/>
      </w:r>
    </w:p>
    <w:p w14:paraId="27AFC4D7" w14:textId="5C2B13BC" w:rsidR="00203D6E" w:rsidRPr="00F7661B" w:rsidRDefault="00203D6E" w:rsidP="00653DED">
      <w:pPr>
        <w:pStyle w:val="1"/>
        <w:numPr>
          <w:ilvl w:val="0"/>
          <w:numId w:val="16"/>
        </w:numPr>
        <w:spacing w:line="276" w:lineRule="auto"/>
        <w:rPr>
          <w:rFonts w:ascii="Times New Roman" w:hAnsi="Times New Roman" w:cs="Times New Roman"/>
          <w:b w:val="0"/>
          <w:sz w:val="24"/>
          <w:szCs w:val="24"/>
        </w:rPr>
      </w:pPr>
      <w:bookmarkStart w:id="4" w:name="_Toc47020369"/>
      <w:bookmarkStart w:id="5" w:name="_Toc133414488"/>
      <w:r w:rsidRPr="00F7661B">
        <w:rPr>
          <w:rFonts w:ascii="Times New Roman" w:hAnsi="Times New Roman" w:cs="Times New Roman"/>
          <w:sz w:val="24"/>
          <w:szCs w:val="24"/>
        </w:rPr>
        <w:lastRenderedPageBreak/>
        <w:t>Background</w:t>
      </w:r>
      <w:bookmarkEnd w:id="4"/>
      <w:bookmarkEnd w:id="5"/>
    </w:p>
    <w:p w14:paraId="617FD87F" w14:textId="5AFB657D" w:rsidR="007F28AD" w:rsidRPr="00F7661B" w:rsidRDefault="00EB5FDB" w:rsidP="00196D45">
      <w:pPr>
        <w:autoSpaceDE w:val="0"/>
        <w:autoSpaceDN w:val="0"/>
        <w:adjustRightInd w:val="0"/>
        <w:spacing w:after="0"/>
        <w:jc w:val="both"/>
        <w:rPr>
          <w:rFonts w:ascii="Times New Roman" w:hAnsi="Times New Roman" w:cs="Times New Roman"/>
          <w:color w:val="000000"/>
          <w:sz w:val="24"/>
          <w:szCs w:val="24"/>
        </w:rPr>
      </w:pPr>
      <w:r w:rsidRPr="00F7661B">
        <w:rPr>
          <w:rFonts w:ascii="Times New Roman" w:hAnsi="Times New Roman" w:cs="Times New Roman"/>
          <w:color w:val="000000"/>
          <w:sz w:val="24"/>
          <w:szCs w:val="24"/>
        </w:rPr>
        <w:t xml:space="preserve">An outbreak of </w:t>
      </w:r>
      <w:r w:rsidR="00AA5122" w:rsidRPr="00F7661B">
        <w:rPr>
          <w:rFonts w:ascii="Times New Roman" w:hAnsi="Times New Roman" w:cs="Times New Roman"/>
          <w:color w:val="000000"/>
          <w:sz w:val="24"/>
          <w:szCs w:val="24"/>
        </w:rPr>
        <w:t>coronavirus disease (</w:t>
      </w:r>
      <w:r w:rsidRPr="00F7661B">
        <w:rPr>
          <w:rFonts w:ascii="Times New Roman" w:hAnsi="Times New Roman" w:cs="Times New Roman"/>
          <w:color w:val="000000"/>
          <w:sz w:val="24"/>
          <w:szCs w:val="24"/>
        </w:rPr>
        <w:t>COVID-19</w:t>
      </w:r>
      <w:r w:rsidR="00AA5122" w:rsidRPr="00F7661B">
        <w:rPr>
          <w:rFonts w:ascii="Times New Roman" w:hAnsi="Times New Roman" w:cs="Times New Roman"/>
          <w:color w:val="000000"/>
          <w:sz w:val="24"/>
          <w:szCs w:val="24"/>
        </w:rPr>
        <w:t>)</w:t>
      </w:r>
      <w:r w:rsidRPr="00F7661B">
        <w:rPr>
          <w:rFonts w:ascii="Times New Roman" w:hAnsi="Times New Roman" w:cs="Times New Roman"/>
          <w:color w:val="000000"/>
          <w:sz w:val="24"/>
          <w:szCs w:val="24"/>
        </w:rPr>
        <w:t xml:space="preserve"> caused by the novel coronavirus (SARS-CoV-2) has </w:t>
      </w:r>
      <w:r w:rsidR="00353EE7" w:rsidRPr="00F7661B">
        <w:rPr>
          <w:rFonts w:ascii="Times New Roman" w:hAnsi="Times New Roman" w:cs="Times New Roman"/>
          <w:color w:val="000000"/>
          <w:sz w:val="24"/>
          <w:szCs w:val="24"/>
        </w:rPr>
        <w:t xml:space="preserve">been </w:t>
      </w:r>
      <w:r w:rsidRPr="00F7661B">
        <w:rPr>
          <w:rFonts w:ascii="Times New Roman" w:hAnsi="Times New Roman" w:cs="Times New Roman"/>
          <w:color w:val="000000"/>
          <w:sz w:val="24"/>
          <w:szCs w:val="24"/>
        </w:rPr>
        <w:t>spread</w:t>
      </w:r>
      <w:r w:rsidR="00353EE7" w:rsidRPr="00F7661B">
        <w:rPr>
          <w:rFonts w:ascii="Times New Roman" w:hAnsi="Times New Roman" w:cs="Times New Roman"/>
          <w:color w:val="000000"/>
          <w:sz w:val="24"/>
          <w:szCs w:val="24"/>
        </w:rPr>
        <w:t>ing</w:t>
      </w:r>
      <w:r w:rsidRPr="00F7661B">
        <w:rPr>
          <w:rFonts w:ascii="Times New Roman" w:hAnsi="Times New Roman" w:cs="Times New Roman"/>
          <w:color w:val="000000"/>
          <w:sz w:val="24"/>
          <w:szCs w:val="24"/>
        </w:rPr>
        <w:t xml:space="preserve"> rapidly </w:t>
      </w:r>
      <w:r w:rsidR="00252B7C" w:rsidRPr="00F7661B">
        <w:rPr>
          <w:rFonts w:ascii="Times New Roman" w:hAnsi="Times New Roman" w:cs="Times New Roman"/>
          <w:color w:val="000000"/>
          <w:sz w:val="24"/>
          <w:szCs w:val="24"/>
        </w:rPr>
        <w:t>across</w:t>
      </w:r>
      <w:r w:rsidRPr="00F7661B">
        <w:rPr>
          <w:rFonts w:ascii="Times New Roman" w:hAnsi="Times New Roman" w:cs="Times New Roman"/>
          <w:color w:val="000000"/>
          <w:sz w:val="24"/>
          <w:szCs w:val="24"/>
        </w:rPr>
        <w:t xml:space="preserve"> the world since December 2019</w:t>
      </w:r>
      <w:r w:rsidR="00252B7C" w:rsidRPr="00F7661B">
        <w:rPr>
          <w:rFonts w:ascii="Times New Roman" w:hAnsi="Times New Roman" w:cs="Times New Roman"/>
          <w:color w:val="000000"/>
          <w:sz w:val="24"/>
          <w:szCs w:val="24"/>
        </w:rPr>
        <w:t>, f</w:t>
      </w:r>
      <w:r w:rsidRPr="00F7661B">
        <w:rPr>
          <w:rFonts w:ascii="Times New Roman" w:hAnsi="Times New Roman" w:cs="Times New Roman"/>
          <w:color w:val="000000"/>
          <w:sz w:val="24"/>
          <w:szCs w:val="24"/>
        </w:rPr>
        <w:t xml:space="preserve">ollowing the diagnosis of the initial cases in Wuhan, Hubei Province, China. During first weeks of March 2020, the number of cases outside China has increased </w:t>
      </w:r>
      <w:r w:rsidR="0020482F" w:rsidRPr="00F7661B">
        <w:rPr>
          <w:rFonts w:ascii="Times New Roman" w:hAnsi="Times New Roman" w:cs="Times New Roman"/>
          <w:color w:val="000000"/>
          <w:sz w:val="24"/>
          <w:szCs w:val="24"/>
        </w:rPr>
        <w:t>thirteen fold</w:t>
      </w:r>
      <w:r w:rsidRPr="00F7661B">
        <w:rPr>
          <w:rFonts w:ascii="Times New Roman" w:hAnsi="Times New Roman" w:cs="Times New Roman"/>
          <w:color w:val="000000"/>
          <w:sz w:val="24"/>
          <w:szCs w:val="24"/>
        </w:rPr>
        <w:t xml:space="preserve"> and the number of affected countries has tripled. On March 11, 2020, the World Health Organization (WHO) declared a global pandemic as the coronavirus rapidly spread across the world.</w:t>
      </w:r>
    </w:p>
    <w:p w14:paraId="0A744B14" w14:textId="3A243446" w:rsidR="00EB5FDB" w:rsidRPr="00F7661B" w:rsidRDefault="00EB5FDB" w:rsidP="00196D45">
      <w:pPr>
        <w:autoSpaceDE w:val="0"/>
        <w:autoSpaceDN w:val="0"/>
        <w:adjustRightInd w:val="0"/>
        <w:spacing w:after="0"/>
        <w:jc w:val="both"/>
        <w:rPr>
          <w:rFonts w:ascii="Times New Roman" w:hAnsi="Times New Roman" w:cs="Times New Roman"/>
          <w:color w:val="000000"/>
          <w:sz w:val="24"/>
          <w:szCs w:val="24"/>
        </w:rPr>
      </w:pPr>
      <w:r w:rsidRPr="00F7661B">
        <w:rPr>
          <w:rFonts w:ascii="Times New Roman" w:hAnsi="Times New Roman" w:cs="Times New Roman"/>
          <w:color w:val="000000"/>
          <w:sz w:val="24"/>
          <w:szCs w:val="24"/>
        </w:rPr>
        <w:t>COVID-19 is one of several infectious zoonotic diseases in recent decades</w:t>
      </w:r>
      <w:r w:rsidR="00872516" w:rsidRPr="00F7661B">
        <w:rPr>
          <w:rFonts w:ascii="Times New Roman" w:hAnsi="Times New Roman" w:cs="Times New Roman"/>
          <w:color w:val="000000"/>
          <w:sz w:val="24"/>
          <w:szCs w:val="24"/>
        </w:rPr>
        <w:t>, whose outbreak</w:t>
      </w:r>
      <w:r w:rsidRPr="00F7661B">
        <w:rPr>
          <w:rFonts w:ascii="Times New Roman" w:hAnsi="Times New Roman" w:cs="Times New Roman"/>
          <w:color w:val="000000"/>
          <w:sz w:val="24"/>
          <w:szCs w:val="24"/>
        </w:rPr>
        <w:t xml:space="preserve">  </w:t>
      </w:r>
      <w:r w:rsidR="00872516" w:rsidRPr="00F7661B">
        <w:rPr>
          <w:rFonts w:ascii="Times New Roman" w:hAnsi="Times New Roman" w:cs="Times New Roman"/>
          <w:color w:val="000000"/>
          <w:sz w:val="24"/>
          <w:szCs w:val="24"/>
        </w:rPr>
        <w:t xml:space="preserve">continues to have </w:t>
      </w:r>
      <w:r w:rsidRPr="00F7661B">
        <w:rPr>
          <w:rFonts w:ascii="Times New Roman" w:hAnsi="Times New Roman" w:cs="Times New Roman"/>
          <w:color w:val="000000"/>
          <w:sz w:val="24"/>
          <w:szCs w:val="24"/>
        </w:rPr>
        <w:t>significant health and economic impacts</w:t>
      </w:r>
      <w:r w:rsidR="00872516" w:rsidRPr="00F7661B">
        <w:rPr>
          <w:rFonts w:ascii="Times New Roman" w:hAnsi="Times New Roman" w:cs="Times New Roman"/>
          <w:color w:val="000000"/>
          <w:sz w:val="24"/>
          <w:szCs w:val="24"/>
        </w:rPr>
        <w:t xml:space="preserve"> on countries around the world</w:t>
      </w:r>
      <w:r w:rsidRPr="00F7661B">
        <w:rPr>
          <w:rFonts w:ascii="Times New Roman" w:hAnsi="Times New Roman" w:cs="Times New Roman"/>
          <w:color w:val="000000"/>
          <w:sz w:val="24"/>
          <w:szCs w:val="24"/>
        </w:rPr>
        <w:t xml:space="preserve">. The last moderately severe influenza pandemics were in 1957 and 1968; each killed more than a million people around the world. </w:t>
      </w:r>
      <w:r w:rsidR="00872516" w:rsidRPr="00F7661B">
        <w:rPr>
          <w:rFonts w:ascii="Times New Roman" w:hAnsi="Times New Roman" w:cs="Times New Roman"/>
          <w:color w:val="000000"/>
          <w:sz w:val="24"/>
          <w:szCs w:val="24"/>
        </w:rPr>
        <w:t>Even though</w:t>
      </w:r>
      <w:r w:rsidRPr="00F7661B">
        <w:rPr>
          <w:rFonts w:ascii="Times New Roman" w:hAnsi="Times New Roman" w:cs="Times New Roman"/>
          <w:color w:val="000000"/>
          <w:sz w:val="24"/>
          <w:szCs w:val="24"/>
        </w:rPr>
        <w:t xml:space="preserve"> </w:t>
      </w:r>
      <w:r w:rsidR="00872516" w:rsidRPr="00F7661B">
        <w:rPr>
          <w:rFonts w:ascii="Times New Roman" w:hAnsi="Times New Roman" w:cs="Times New Roman"/>
          <w:color w:val="000000"/>
          <w:sz w:val="24"/>
          <w:szCs w:val="24"/>
        </w:rPr>
        <w:t xml:space="preserve">the world is </w:t>
      </w:r>
      <w:r w:rsidRPr="00F7661B">
        <w:rPr>
          <w:rFonts w:ascii="Times New Roman" w:hAnsi="Times New Roman" w:cs="Times New Roman"/>
          <w:color w:val="000000"/>
          <w:sz w:val="24"/>
          <w:szCs w:val="24"/>
        </w:rPr>
        <w:t xml:space="preserve">now </w:t>
      </w:r>
      <w:r w:rsidR="00872516" w:rsidRPr="00F7661B">
        <w:rPr>
          <w:rFonts w:ascii="Times New Roman" w:hAnsi="Times New Roman" w:cs="Times New Roman"/>
          <w:color w:val="000000"/>
          <w:sz w:val="24"/>
          <w:szCs w:val="24"/>
        </w:rPr>
        <w:t xml:space="preserve">much </w:t>
      </w:r>
      <w:r w:rsidRPr="00F7661B">
        <w:rPr>
          <w:rFonts w:ascii="Times New Roman" w:hAnsi="Times New Roman" w:cs="Times New Roman"/>
          <w:color w:val="000000"/>
          <w:sz w:val="24"/>
          <w:szCs w:val="24"/>
        </w:rPr>
        <w:t xml:space="preserve">more prepared </w:t>
      </w:r>
      <w:r w:rsidR="00872516" w:rsidRPr="00F7661B">
        <w:rPr>
          <w:rFonts w:ascii="Times New Roman" w:hAnsi="Times New Roman" w:cs="Times New Roman"/>
          <w:color w:val="000000"/>
          <w:sz w:val="24"/>
          <w:szCs w:val="24"/>
        </w:rPr>
        <w:t xml:space="preserve">to face such challenges </w:t>
      </w:r>
      <w:r w:rsidRPr="00F7661B">
        <w:rPr>
          <w:rFonts w:ascii="Times New Roman" w:hAnsi="Times New Roman" w:cs="Times New Roman"/>
          <w:color w:val="000000"/>
          <w:sz w:val="24"/>
          <w:szCs w:val="24"/>
        </w:rPr>
        <w:t xml:space="preserve">than in the past, </w:t>
      </w:r>
      <w:r w:rsidR="00BF147C" w:rsidRPr="00F7661B">
        <w:rPr>
          <w:rFonts w:ascii="Times New Roman" w:hAnsi="Times New Roman" w:cs="Times New Roman"/>
          <w:color w:val="000000"/>
          <w:sz w:val="24"/>
          <w:szCs w:val="24"/>
        </w:rPr>
        <w:t xml:space="preserve">on the other hand, </w:t>
      </w:r>
      <w:r w:rsidR="00872516" w:rsidRPr="00F7661B">
        <w:rPr>
          <w:rFonts w:ascii="Times New Roman" w:hAnsi="Times New Roman" w:cs="Times New Roman"/>
          <w:color w:val="000000"/>
          <w:sz w:val="24"/>
          <w:szCs w:val="24"/>
        </w:rPr>
        <w:t xml:space="preserve">a significant difference today is that countries are much </w:t>
      </w:r>
      <w:r w:rsidRPr="00F7661B">
        <w:rPr>
          <w:rFonts w:ascii="Times New Roman" w:hAnsi="Times New Roman" w:cs="Times New Roman"/>
          <w:color w:val="000000"/>
          <w:sz w:val="24"/>
          <w:szCs w:val="24"/>
        </w:rPr>
        <w:t>more interconnected</w:t>
      </w:r>
      <w:r w:rsidR="00BF147C" w:rsidRPr="00F7661B">
        <w:rPr>
          <w:rFonts w:ascii="Times New Roman" w:hAnsi="Times New Roman" w:cs="Times New Roman"/>
          <w:color w:val="000000"/>
          <w:sz w:val="24"/>
          <w:szCs w:val="24"/>
        </w:rPr>
        <w:t xml:space="preserve">. It should also be noted that </w:t>
      </w:r>
      <w:r w:rsidRPr="00F7661B">
        <w:rPr>
          <w:rFonts w:ascii="Times New Roman" w:hAnsi="Times New Roman" w:cs="Times New Roman"/>
          <w:color w:val="000000"/>
          <w:sz w:val="24"/>
          <w:szCs w:val="24"/>
        </w:rPr>
        <w:t xml:space="preserve">chronic </w:t>
      </w:r>
      <w:r w:rsidR="00BF147C" w:rsidRPr="00F7661B">
        <w:rPr>
          <w:rFonts w:ascii="Times New Roman" w:hAnsi="Times New Roman" w:cs="Times New Roman"/>
          <w:color w:val="000000"/>
          <w:sz w:val="24"/>
          <w:szCs w:val="24"/>
        </w:rPr>
        <w:t xml:space="preserve">diseases in most people are </w:t>
      </w:r>
      <w:r w:rsidRPr="00F7661B">
        <w:rPr>
          <w:rFonts w:ascii="Times New Roman" w:hAnsi="Times New Roman" w:cs="Times New Roman"/>
          <w:color w:val="000000"/>
          <w:sz w:val="24"/>
          <w:szCs w:val="24"/>
        </w:rPr>
        <w:t xml:space="preserve">risk factors </w:t>
      </w:r>
      <w:r w:rsidR="00BF147C" w:rsidRPr="00F7661B">
        <w:rPr>
          <w:rFonts w:ascii="Times New Roman" w:hAnsi="Times New Roman" w:cs="Times New Roman"/>
          <w:color w:val="000000"/>
          <w:sz w:val="24"/>
          <w:szCs w:val="24"/>
        </w:rPr>
        <w:t xml:space="preserve">of </w:t>
      </w:r>
      <w:r w:rsidRPr="00F7661B">
        <w:rPr>
          <w:rFonts w:ascii="Times New Roman" w:hAnsi="Times New Roman" w:cs="Times New Roman"/>
          <w:color w:val="000000"/>
          <w:sz w:val="24"/>
          <w:szCs w:val="24"/>
        </w:rPr>
        <w:t xml:space="preserve">COVID-19; the older age </w:t>
      </w:r>
      <w:r w:rsidR="0020482F" w:rsidRPr="00F7661B">
        <w:rPr>
          <w:rFonts w:ascii="Times New Roman" w:hAnsi="Times New Roman" w:cs="Times New Roman"/>
          <w:color w:val="000000"/>
          <w:sz w:val="24"/>
          <w:szCs w:val="24"/>
        </w:rPr>
        <w:t>groups are</w:t>
      </w:r>
      <w:r w:rsidRPr="00F7661B">
        <w:rPr>
          <w:rFonts w:ascii="Times New Roman" w:hAnsi="Times New Roman" w:cs="Times New Roman"/>
          <w:color w:val="000000"/>
          <w:sz w:val="24"/>
          <w:szCs w:val="24"/>
        </w:rPr>
        <w:t xml:space="preserve"> also </w:t>
      </w:r>
      <w:r w:rsidR="00BF147C" w:rsidRPr="00F7661B">
        <w:rPr>
          <w:rFonts w:ascii="Times New Roman" w:hAnsi="Times New Roman" w:cs="Times New Roman"/>
          <w:color w:val="000000"/>
          <w:sz w:val="24"/>
          <w:szCs w:val="24"/>
        </w:rPr>
        <w:t>more</w:t>
      </w:r>
      <w:r w:rsidRPr="00F7661B">
        <w:rPr>
          <w:rFonts w:ascii="Times New Roman" w:hAnsi="Times New Roman" w:cs="Times New Roman"/>
          <w:color w:val="000000"/>
          <w:sz w:val="24"/>
          <w:szCs w:val="24"/>
        </w:rPr>
        <w:t xml:space="preserve"> vulnerabl</w:t>
      </w:r>
      <w:r w:rsidR="00BF147C" w:rsidRPr="00F7661B">
        <w:rPr>
          <w:rFonts w:ascii="Times New Roman" w:hAnsi="Times New Roman" w:cs="Times New Roman"/>
          <w:color w:val="000000"/>
          <w:sz w:val="24"/>
          <w:szCs w:val="24"/>
        </w:rPr>
        <w:t>e</w:t>
      </w:r>
      <w:r w:rsidRPr="00F7661B">
        <w:rPr>
          <w:rFonts w:ascii="Times New Roman" w:hAnsi="Times New Roman" w:cs="Times New Roman"/>
          <w:color w:val="000000"/>
          <w:sz w:val="24"/>
          <w:szCs w:val="24"/>
        </w:rPr>
        <w:t xml:space="preserve"> </w:t>
      </w:r>
      <w:r w:rsidR="00BF147C" w:rsidRPr="00F7661B">
        <w:rPr>
          <w:rFonts w:ascii="Times New Roman" w:hAnsi="Times New Roman" w:cs="Times New Roman"/>
          <w:color w:val="000000"/>
          <w:sz w:val="24"/>
          <w:szCs w:val="24"/>
        </w:rPr>
        <w:t xml:space="preserve">to disease </w:t>
      </w:r>
      <w:r w:rsidRPr="00F7661B">
        <w:rPr>
          <w:rFonts w:ascii="Times New Roman" w:hAnsi="Times New Roman" w:cs="Times New Roman"/>
          <w:color w:val="000000"/>
          <w:sz w:val="24"/>
          <w:szCs w:val="24"/>
        </w:rPr>
        <w:t xml:space="preserve">as older </w:t>
      </w:r>
      <w:r w:rsidR="00BF147C" w:rsidRPr="00F7661B">
        <w:rPr>
          <w:rFonts w:ascii="Times New Roman" w:hAnsi="Times New Roman" w:cs="Times New Roman"/>
          <w:color w:val="000000"/>
          <w:sz w:val="24"/>
          <w:szCs w:val="24"/>
        </w:rPr>
        <w:t>people</w:t>
      </w:r>
      <w:r w:rsidRPr="00F7661B">
        <w:rPr>
          <w:rFonts w:ascii="Times New Roman" w:hAnsi="Times New Roman" w:cs="Times New Roman"/>
          <w:color w:val="000000"/>
          <w:sz w:val="24"/>
          <w:szCs w:val="24"/>
        </w:rPr>
        <w:t xml:space="preserve"> </w:t>
      </w:r>
      <w:r w:rsidR="00BF147C" w:rsidRPr="00F7661B">
        <w:rPr>
          <w:rFonts w:ascii="Times New Roman" w:hAnsi="Times New Roman" w:cs="Times New Roman"/>
          <w:color w:val="000000"/>
          <w:sz w:val="24"/>
          <w:szCs w:val="24"/>
        </w:rPr>
        <w:t xml:space="preserve">have a greater </w:t>
      </w:r>
      <w:r w:rsidRPr="00F7661B">
        <w:rPr>
          <w:rFonts w:ascii="Times New Roman" w:hAnsi="Times New Roman" w:cs="Times New Roman"/>
          <w:color w:val="000000"/>
          <w:sz w:val="24"/>
          <w:szCs w:val="24"/>
        </w:rPr>
        <w:t xml:space="preserve">risk of severe </w:t>
      </w:r>
      <w:r w:rsidR="00BF147C" w:rsidRPr="00F7661B">
        <w:rPr>
          <w:rFonts w:ascii="Times New Roman" w:hAnsi="Times New Roman" w:cs="Times New Roman"/>
          <w:color w:val="000000"/>
          <w:sz w:val="24"/>
          <w:szCs w:val="24"/>
        </w:rPr>
        <w:t>complications</w:t>
      </w:r>
      <w:r w:rsidRPr="00F7661B">
        <w:rPr>
          <w:rFonts w:ascii="Times New Roman" w:hAnsi="Times New Roman" w:cs="Times New Roman"/>
          <w:color w:val="000000"/>
          <w:sz w:val="24"/>
          <w:szCs w:val="24"/>
        </w:rPr>
        <w:t xml:space="preserve"> and </w:t>
      </w:r>
      <w:r w:rsidR="00BF147C" w:rsidRPr="00F7661B">
        <w:rPr>
          <w:rFonts w:ascii="Times New Roman" w:hAnsi="Times New Roman" w:cs="Times New Roman"/>
          <w:color w:val="000000"/>
          <w:sz w:val="24"/>
          <w:szCs w:val="24"/>
        </w:rPr>
        <w:t>mortality</w:t>
      </w:r>
      <w:r w:rsidRPr="00F7661B">
        <w:rPr>
          <w:rFonts w:ascii="Times New Roman" w:hAnsi="Times New Roman" w:cs="Times New Roman"/>
          <w:color w:val="000000"/>
          <w:sz w:val="24"/>
          <w:szCs w:val="24"/>
        </w:rPr>
        <w:t xml:space="preserve"> from COVID-19. </w:t>
      </w:r>
      <w:r w:rsidR="00BF147C" w:rsidRPr="00F7661B">
        <w:rPr>
          <w:rFonts w:ascii="Times New Roman" w:hAnsi="Times New Roman" w:cs="Times New Roman"/>
          <w:color w:val="000000"/>
          <w:sz w:val="24"/>
          <w:szCs w:val="24"/>
        </w:rPr>
        <w:t xml:space="preserve">Watching the course of </w:t>
      </w:r>
      <w:r w:rsidRPr="00F7661B">
        <w:rPr>
          <w:rFonts w:ascii="Times New Roman" w:hAnsi="Times New Roman" w:cs="Times New Roman"/>
          <w:color w:val="000000"/>
          <w:sz w:val="24"/>
          <w:szCs w:val="24"/>
        </w:rPr>
        <w:t>COVID-19, scientists are still trying to understand the full picture of symptoms and severity</w:t>
      </w:r>
      <w:r w:rsidR="00A6425D" w:rsidRPr="00F7661B">
        <w:rPr>
          <w:rFonts w:ascii="Times New Roman" w:hAnsi="Times New Roman" w:cs="Times New Roman"/>
          <w:color w:val="000000"/>
          <w:sz w:val="24"/>
          <w:szCs w:val="24"/>
        </w:rPr>
        <w:t xml:space="preserve"> of the disease</w:t>
      </w:r>
      <w:r w:rsidRPr="00F7661B">
        <w:rPr>
          <w:rFonts w:ascii="Times New Roman" w:hAnsi="Times New Roman" w:cs="Times New Roman"/>
          <w:color w:val="000000"/>
          <w:sz w:val="24"/>
          <w:szCs w:val="24"/>
        </w:rPr>
        <w:t xml:space="preserve">. </w:t>
      </w:r>
      <w:r w:rsidR="00660F6E" w:rsidRPr="00F7661B">
        <w:rPr>
          <w:rFonts w:ascii="Times New Roman" w:hAnsi="Times New Roman" w:cs="Times New Roman"/>
          <w:color w:val="000000"/>
          <w:sz w:val="24"/>
          <w:szCs w:val="24"/>
        </w:rPr>
        <w:t>S</w:t>
      </w:r>
      <w:r w:rsidRPr="00F7661B">
        <w:rPr>
          <w:rFonts w:ascii="Times New Roman" w:hAnsi="Times New Roman" w:cs="Times New Roman"/>
          <w:color w:val="000000"/>
          <w:sz w:val="24"/>
          <w:szCs w:val="24"/>
        </w:rPr>
        <w:t xml:space="preserve">ymptoms in patients </w:t>
      </w:r>
      <w:r w:rsidR="00660F6E" w:rsidRPr="00F7661B">
        <w:rPr>
          <w:rFonts w:ascii="Times New Roman" w:hAnsi="Times New Roman" w:cs="Times New Roman"/>
          <w:color w:val="000000"/>
          <w:sz w:val="24"/>
          <w:szCs w:val="24"/>
        </w:rPr>
        <w:t>range</w:t>
      </w:r>
      <w:r w:rsidRPr="00F7661B">
        <w:rPr>
          <w:rFonts w:ascii="Times New Roman" w:hAnsi="Times New Roman" w:cs="Times New Roman"/>
          <w:color w:val="000000"/>
          <w:sz w:val="24"/>
          <w:szCs w:val="24"/>
        </w:rPr>
        <w:t xml:space="preserve"> from mild to severe, and </w:t>
      </w:r>
      <w:r w:rsidR="00660F6E" w:rsidRPr="00F7661B">
        <w:rPr>
          <w:rFonts w:ascii="Times New Roman" w:hAnsi="Times New Roman" w:cs="Times New Roman"/>
          <w:color w:val="000000"/>
          <w:sz w:val="24"/>
          <w:szCs w:val="24"/>
        </w:rPr>
        <w:t>can</w:t>
      </w:r>
      <w:r w:rsidRPr="00F7661B">
        <w:rPr>
          <w:rFonts w:ascii="Times New Roman" w:hAnsi="Times New Roman" w:cs="Times New Roman"/>
          <w:color w:val="000000"/>
          <w:sz w:val="24"/>
          <w:szCs w:val="24"/>
        </w:rPr>
        <w:t xml:space="preserve"> include fever, cough and shortness of breath. In general, studies of hospitalized patients have found that about 83-98 percent of patients develop a fever, 76-82 percent develop a dry cough and 11-44 percent develop fatigue or muscle aches. Other symptoms</w:t>
      </w:r>
      <w:r w:rsidR="00660F6E" w:rsidRPr="00F7661B">
        <w:rPr>
          <w:rFonts w:ascii="Times New Roman" w:hAnsi="Times New Roman" w:cs="Times New Roman"/>
          <w:color w:val="000000"/>
          <w:sz w:val="24"/>
          <w:szCs w:val="24"/>
        </w:rPr>
        <w:t xml:space="preserve"> have been reported</w:t>
      </w:r>
      <w:r w:rsidRPr="00F7661B">
        <w:rPr>
          <w:rFonts w:ascii="Times New Roman" w:hAnsi="Times New Roman" w:cs="Times New Roman"/>
          <w:color w:val="000000"/>
          <w:sz w:val="24"/>
          <w:szCs w:val="24"/>
        </w:rPr>
        <w:t xml:space="preserve">, including headache, sore throat, abdominal pain, and diarrhea, but are less common. </w:t>
      </w:r>
      <w:r w:rsidR="00660F6E" w:rsidRPr="00F7661B">
        <w:rPr>
          <w:rFonts w:ascii="Times New Roman" w:hAnsi="Times New Roman" w:cs="Times New Roman"/>
          <w:color w:val="000000"/>
          <w:sz w:val="24"/>
          <w:szCs w:val="24"/>
        </w:rPr>
        <w:t xml:space="preserve">The </w:t>
      </w:r>
      <w:r w:rsidRPr="00F7661B">
        <w:rPr>
          <w:rFonts w:ascii="Times New Roman" w:hAnsi="Times New Roman" w:cs="Times New Roman"/>
          <w:color w:val="000000"/>
          <w:sz w:val="24"/>
          <w:szCs w:val="24"/>
        </w:rPr>
        <w:t xml:space="preserve">actual prevalence of COVID-19 infection remains unknown in most countries, </w:t>
      </w:r>
      <w:r w:rsidR="00660F6E" w:rsidRPr="00F7661B">
        <w:rPr>
          <w:rFonts w:ascii="Times New Roman" w:hAnsi="Times New Roman" w:cs="Times New Roman"/>
          <w:color w:val="000000"/>
          <w:sz w:val="24"/>
          <w:szCs w:val="24"/>
        </w:rPr>
        <w:t>creating</w:t>
      </w:r>
      <w:r w:rsidRPr="00F7661B">
        <w:rPr>
          <w:rFonts w:ascii="Times New Roman" w:hAnsi="Times New Roman" w:cs="Times New Roman"/>
          <w:color w:val="000000"/>
          <w:sz w:val="24"/>
          <w:szCs w:val="24"/>
        </w:rPr>
        <w:t xml:space="preserve"> </w:t>
      </w:r>
      <w:r w:rsidR="00660F6E" w:rsidRPr="00F7661B">
        <w:rPr>
          <w:rFonts w:ascii="Times New Roman" w:hAnsi="Times New Roman" w:cs="Times New Roman"/>
          <w:color w:val="000000"/>
          <w:sz w:val="24"/>
          <w:szCs w:val="24"/>
        </w:rPr>
        <w:t>unprecedented</w:t>
      </w:r>
      <w:r w:rsidRPr="00F7661B">
        <w:rPr>
          <w:rFonts w:ascii="Times New Roman" w:hAnsi="Times New Roman" w:cs="Times New Roman"/>
          <w:color w:val="000000"/>
          <w:sz w:val="24"/>
          <w:szCs w:val="24"/>
        </w:rPr>
        <w:t xml:space="preserve"> challenges </w:t>
      </w:r>
      <w:r w:rsidR="00660F6E" w:rsidRPr="00F7661B">
        <w:rPr>
          <w:rFonts w:ascii="Times New Roman" w:hAnsi="Times New Roman" w:cs="Times New Roman"/>
          <w:color w:val="000000"/>
          <w:sz w:val="24"/>
          <w:szCs w:val="24"/>
        </w:rPr>
        <w:t>to the control and mitigation of the disease</w:t>
      </w:r>
      <w:r w:rsidRPr="00F7661B">
        <w:rPr>
          <w:rFonts w:ascii="Times New Roman" w:hAnsi="Times New Roman" w:cs="Times New Roman"/>
          <w:color w:val="000000"/>
          <w:sz w:val="24"/>
          <w:szCs w:val="24"/>
        </w:rPr>
        <w:t xml:space="preserve">. These issues reinforce the need </w:t>
      </w:r>
      <w:r w:rsidR="00A76BA4" w:rsidRPr="00F7661B">
        <w:rPr>
          <w:rFonts w:ascii="Times New Roman" w:hAnsi="Times New Roman" w:cs="Times New Roman"/>
          <w:color w:val="000000"/>
          <w:sz w:val="24"/>
          <w:szCs w:val="24"/>
        </w:rPr>
        <w:t xml:space="preserve">for </w:t>
      </w:r>
      <w:r w:rsidRPr="00F7661B">
        <w:rPr>
          <w:rFonts w:ascii="Times New Roman" w:hAnsi="Times New Roman" w:cs="Times New Roman"/>
          <w:color w:val="000000"/>
          <w:sz w:val="24"/>
          <w:szCs w:val="24"/>
        </w:rPr>
        <w:t xml:space="preserve">COVID-19 </w:t>
      </w:r>
      <w:r w:rsidR="00A76BA4" w:rsidRPr="00F7661B">
        <w:rPr>
          <w:rFonts w:ascii="Times New Roman" w:hAnsi="Times New Roman" w:cs="Times New Roman"/>
          <w:color w:val="000000"/>
          <w:sz w:val="24"/>
          <w:szCs w:val="24"/>
        </w:rPr>
        <w:t>rapid response in</w:t>
      </w:r>
      <w:r w:rsidRPr="00F7661B">
        <w:rPr>
          <w:rFonts w:ascii="Times New Roman" w:hAnsi="Times New Roman" w:cs="Times New Roman"/>
          <w:color w:val="000000"/>
          <w:sz w:val="24"/>
          <w:szCs w:val="24"/>
        </w:rPr>
        <w:t xml:space="preserve"> all </w:t>
      </w:r>
      <w:r w:rsidR="00A76BA4" w:rsidRPr="00F7661B">
        <w:rPr>
          <w:rFonts w:ascii="Times New Roman" w:hAnsi="Times New Roman" w:cs="Times New Roman"/>
          <w:color w:val="000000"/>
          <w:sz w:val="24"/>
          <w:szCs w:val="24"/>
        </w:rPr>
        <w:t xml:space="preserve">countries involved in </w:t>
      </w:r>
      <w:r w:rsidRPr="00F7661B">
        <w:rPr>
          <w:rFonts w:ascii="Times New Roman" w:hAnsi="Times New Roman" w:cs="Times New Roman"/>
          <w:color w:val="000000"/>
          <w:sz w:val="24"/>
          <w:szCs w:val="24"/>
        </w:rPr>
        <w:t xml:space="preserve">International Development Association/International Bank for Reconstruction and Development (IDA/IBRD) </w:t>
      </w:r>
      <w:r w:rsidR="00A76BA4" w:rsidRPr="00F7661B">
        <w:rPr>
          <w:rFonts w:ascii="Times New Roman" w:hAnsi="Times New Roman" w:cs="Times New Roman"/>
          <w:color w:val="000000"/>
          <w:sz w:val="24"/>
          <w:szCs w:val="24"/>
        </w:rPr>
        <w:t>activities</w:t>
      </w:r>
      <w:r w:rsidRPr="00F7661B">
        <w:rPr>
          <w:rFonts w:ascii="Times New Roman" w:hAnsi="Times New Roman" w:cs="Times New Roman"/>
          <w:color w:val="000000"/>
          <w:sz w:val="24"/>
          <w:szCs w:val="24"/>
        </w:rPr>
        <w:t xml:space="preserve"> to minimize the global risk and impact of </w:t>
      </w:r>
      <w:r w:rsidR="0020482F" w:rsidRPr="00F7661B">
        <w:rPr>
          <w:rFonts w:ascii="Times New Roman" w:hAnsi="Times New Roman" w:cs="Times New Roman"/>
          <w:color w:val="000000"/>
          <w:sz w:val="24"/>
          <w:szCs w:val="24"/>
        </w:rPr>
        <w:t>the</w:t>
      </w:r>
      <w:r w:rsidRPr="00F7661B">
        <w:rPr>
          <w:rFonts w:ascii="Times New Roman" w:hAnsi="Times New Roman" w:cs="Times New Roman"/>
          <w:color w:val="000000"/>
          <w:sz w:val="24"/>
          <w:szCs w:val="24"/>
        </w:rPr>
        <w:t xml:space="preserve"> disease.</w:t>
      </w:r>
    </w:p>
    <w:p w14:paraId="50308840" w14:textId="6B95994C" w:rsidR="006D0551" w:rsidRPr="00F7661B" w:rsidRDefault="00EB5FDB" w:rsidP="00196D45">
      <w:pPr>
        <w:pStyle w:val="normale2"/>
        <w:numPr>
          <w:ilvl w:val="0"/>
          <w:numId w:val="0"/>
        </w:numPr>
        <w:spacing w:before="240" w:after="240" w:line="276" w:lineRule="auto"/>
        <w:ind w:right="4"/>
        <w:rPr>
          <w:rFonts w:eastAsiaTheme="minorHAnsi"/>
          <w:color w:val="auto"/>
          <w:lang w:eastAsia="en-US"/>
        </w:rPr>
      </w:pPr>
      <w:r w:rsidRPr="00F7661B">
        <w:rPr>
          <w:rFonts w:eastAsiaTheme="minorHAnsi"/>
          <w:color w:val="auto"/>
          <w:lang w:eastAsia="en-US"/>
        </w:rPr>
        <w:t>S</w:t>
      </w:r>
      <w:r w:rsidR="00982FA5" w:rsidRPr="00F7661B">
        <w:rPr>
          <w:rFonts w:eastAsiaTheme="minorHAnsi"/>
          <w:color w:val="auto"/>
          <w:lang w:eastAsia="en-US"/>
        </w:rPr>
        <w:t xml:space="preserve">ince </w:t>
      </w:r>
      <w:r w:rsidRPr="00F7661B">
        <w:rPr>
          <w:rFonts w:eastAsiaTheme="minorHAnsi"/>
          <w:color w:val="auto"/>
          <w:lang w:eastAsia="en-US"/>
        </w:rPr>
        <w:t>the beginning of pandemic</w:t>
      </w:r>
      <w:r w:rsidR="0066525E" w:rsidRPr="00F7661B">
        <w:rPr>
          <w:rFonts w:eastAsiaTheme="minorHAnsi"/>
          <w:color w:val="auto"/>
          <w:lang w:eastAsia="en-US"/>
        </w:rPr>
        <w:t xml:space="preserve">, </w:t>
      </w:r>
      <w:r w:rsidR="00A173DF" w:rsidRPr="00F7661B">
        <w:rPr>
          <w:rFonts w:eastAsiaTheme="minorHAnsi"/>
          <w:color w:val="auto"/>
          <w:lang w:eastAsia="en-US"/>
        </w:rPr>
        <w:t xml:space="preserve">the </w:t>
      </w:r>
      <w:r w:rsidR="0066525E" w:rsidRPr="00F7661B">
        <w:rPr>
          <w:rFonts w:eastAsiaTheme="minorHAnsi"/>
          <w:color w:val="auto"/>
          <w:lang w:eastAsia="en-US"/>
        </w:rPr>
        <w:t>Government of Ukraine</w:t>
      </w:r>
      <w:r w:rsidRPr="00F7661B">
        <w:rPr>
          <w:rFonts w:eastAsiaTheme="minorHAnsi"/>
          <w:color w:val="auto"/>
          <w:lang w:eastAsia="en-US"/>
        </w:rPr>
        <w:t xml:space="preserve"> </w:t>
      </w:r>
      <w:r w:rsidR="00982FA5" w:rsidRPr="00F7661B">
        <w:rPr>
          <w:rFonts w:eastAsiaTheme="minorHAnsi"/>
          <w:color w:val="auto"/>
          <w:lang w:eastAsia="en-US"/>
        </w:rPr>
        <w:t xml:space="preserve">has </w:t>
      </w:r>
      <w:r w:rsidR="00A173DF" w:rsidRPr="00F7661B">
        <w:rPr>
          <w:rFonts w:eastAsiaTheme="minorHAnsi"/>
          <w:color w:val="auto"/>
          <w:lang w:eastAsia="en-US"/>
        </w:rPr>
        <w:t xml:space="preserve">taken a number of </w:t>
      </w:r>
      <w:r w:rsidR="00982FA5" w:rsidRPr="00F7661B">
        <w:rPr>
          <w:rFonts w:eastAsiaTheme="minorHAnsi"/>
          <w:color w:val="auto"/>
          <w:lang w:eastAsia="en-US"/>
        </w:rPr>
        <w:t xml:space="preserve">measures </w:t>
      </w:r>
      <w:r w:rsidRPr="00F7661B">
        <w:rPr>
          <w:rFonts w:eastAsiaTheme="minorHAnsi"/>
          <w:color w:val="auto"/>
          <w:lang w:eastAsia="en-US"/>
        </w:rPr>
        <w:t xml:space="preserve">to prevent </w:t>
      </w:r>
      <w:r w:rsidR="00982FA5" w:rsidRPr="00F7661B">
        <w:rPr>
          <w:rFonts w:eastAsiaTheme="minorHAnsi"/>
          <w:color w:val="auto"/>
          <w:lang w:eastAsia="en-US"/>
        </w:rPr>
        <w:t xml:space="preserve">the </w:t>
      </w:r>
      <w:r w:rsidRPr="00F7661B">
        <w:rPr>
          <w:rFonts w:eastAsiaTheme="minorHAnsi"/>
          <w:color w:val="auto"/>
          <w:lang w:eastAsia="en-US"/>
        </w:rPr>
        <w:t>spread</w:t>
      </w:r>
      <w:r w:rsidR="00982FA5" w:rsidRPr="00F7661B">
        <w:rPr>
          <w:rFonts w:eastAsiaTheme="minorHAnsi"/>
          <w:color w:val="auto"/>
          <w:lang w:eastAsia="en-US"/>
        </w:rPr>
        <w:t xml:space="preserve"> of</w:t>
      </w:r>
      <w:r w:rsidR="00A173DF" w:rsidRPr="00F7661B">
        <w:t xml:space="preserve"> </w:t>
      </w:r>
      <w:r w:rsidR="00A173DF" w:rsidRPr="00F7661B">
        <w:rPr>
          <w:rFonts w:eastAsiaTheme="minorHAnsi"/>
          <w:color w:val="auto"/>
          <w:lang w:eastAsia="en-US"/>
        </w:rPr>
        <w:t>2019-nCoV coronavirus infection</w:t>
      </w:r>
      <w:r w:rsidR="006D0551" w:rsidRPr="00F7661B">
        <w:rPr>
          <w:rFonts w:eastAsiaTheme="minorHAnsi"/>
          <w:color w:val="auto"/>
          <w:lang w:eastAsia="en-US"/>
        </w:rPr>
        <w:t>:</w:t>
      </w:r>
    </w:p>
    <w:p w14:paraId="028196A1" w14:textId="2B894097" w:rsidR="00EB5FDB" w:rsidRPr="00F7661B" w:rsidRDefault="006D0551" w:rsidP="00653DED">
      <w:pPr>
        <w:pStyle w:val="normale2"/>
        <w:numPr>
          <w:ilvl w:val="0"/>
          <w:numId w:val="36"/>
        </w:numPr>
        <w:spacing w:line="276" w:lineRule="auto"/>
        <w:ind w:left="0" w:right="4" w:firstLine="0"/>
        <w:rPr>
          <w:rFonts w:eastAsiaTheme="minorHAnsi"/>
          <w:color w:val="auto"/>
          <w:lang w:eastAsia="en-US"/>
        </w:rPr>
      </w:pPr>
      <w:r w:rsidRPr="00F7661B">
        <w:rPr>
          <w:rFonts w:eastAsiaTheme="minorHAnsi"/>
          <w:color w:val="auto"/>
          <w:lang w:eastAsia="en-US"/>
        </w:rPr>
        <w:t xml:space="preserve">11 March 2020 </w:t>
      </w:r>
      <w:r w:rsidR="00EB5FDB" w:rsidRPr="00F7661B">
        <w:rPr>
          <w:rFonts w:eastAsiaTheme="minorHAnsi"/>
          <w:color w:val="auto"/>
          <w:lang w:eastAsia="en-US"/>
        </w:rPr>
        <w:t>the Cabinet of Ministers of Ukraine</w:t>
      </w:r>
      <w:r w:rsidR="00644CC3" w:rsidRPr="00F7661B">
        <w:rPr>
          <w:rFonts w:eastAsiaTheme="minorHAnsi"/>
          <w:color w:val="auto"/>
          <w:lang w:eastAsia="en-US"/>
        </w:rPr>
        <w:t xml:space="preserve"> (hereinafter - CMU)</w:t>
      </w:r>
      <w:r w:rsidR="00EB5FDB" w:rsidRPr="00F7661B">
        <w:rPr>
          <w:rFonts w:eastAsiaTheme="minorHAnsi"/>
          <w:color w:val="auto"/>
          <w:lang w:eastAsia="en-US"/>
        </w:rPr>
        <w:t xml:space="preserve"> issued </w:t>
      </w:r>
      <w:r w:rsidR="00982FA5" w:rsidRPr="00F7661B">
        <w:rPr>
          <w:rFonts w:eastAsiaTheme="minorHAnsi"/>
          <w:color w:val="auto"/>
          <w:lang w:eastAsia="en-US"/>
        </w:rPr>
        <w:t>Resolution</w:t>
      </w:r>
      <w:r w:rsidR="00EB5FDB" w:rsidRPr="00F7661B">
        <w:rPr>
          <w:rFonts w:eastAsiaTheme="minorHAnsi"/>
          <w:color w:val="auto"/>
          <w:lang w:eastAsia="en-US"/>
        </w:rPr>
        <w:t xml:space="preserve"> </w:t>
      </w:r>
      <w:r w:rsidR="00945A2A" w:rsidRPr="00F7661B">
        <w:rPr>
          <w:rFonts w:eastAsiaTheme="minorHAnsi"/>
          <w:color w:val="auto"/>
          <w:lang w:eastAsia="en-US"/>
        </w:rPr>
        <w:t xml:space="preserve">No 211 </w:t>
      </w:r>
      <w:r w:rsidR="00EB5FDB" w:rsidRPr="00F7661B">
        <w:rPr>
          <w:rFonts w:eastAsiaTheme="minorHAnsi"/>
          <w:color w:val="auto"/>
          <w:lang w:eastAsia="en-US"/>
        </w:rPr>
        <w:t xml:space="preserve">‘On </w:t>
      </w:r>
      <w:r w:rsidR="00982FA5" w:rsidRPr="00F7661B">
        <w:rPr>
          <w:rFonts w:eastAsiaTheme="minorHAnsi"/>
          <w:color w:val="auto"/>
          <w:lang w:eastAsia="en-US"/>
        </w:rPr>
        <w:t xml:space="preserve">the </w:t>
      </w:r>
      <w:r w:rsidR="001A18DE" w:rsidRPr="00F7661B">
        <w:rPr>
          <w:rFonts w:eastAsiaTheme="minorHAnsi"/>
          <w:color w:val="auto"/>
          <w:lang w:eastAsia="en-US"/>
        </w:rPr>
        <w:t>p</w:t>
      </w:r>
      <w:r w:rsidR="00EB5FDB" w:rsidRPr="00F7661B">
        <w:rPr>
          <w:rFonts w:eastAsiaTheme="minorHAnsi"/>
          <w:color w:val="auto"/>
          <w:lang w:eastAsia="en-US"/>
        </w:rPr>
        <w:t xml:space="preserve">revention of </w:t>
      </w:r>
      <w:r w:rsidR="00982FA5" w:rsidRPr="00F7661B">
        <w:rPr>
          <w:rFonts w:eastAsiaTheme="minorHAnsi"/>
          <w:color w:val="auto"/>
          <w:lang w:eastAsia="en-US"/>
        </w:rPr>
        <w:t xml:space="preserve">the </w:t>
      </w:r>
      <w:r w:rsidR="001A18DE" w:rsidRPr="00F7661B">
        <w:rPr>
          <w:rFonts w:eastAsiaTheme="minorHAnsi"/>
          <w:color w:val="auto"/>
          <w:lang w:eastAsia="en-US"/>
        </w:rPr>
        <w:t>s</w:t>
      </w:r>
      <w:r w:rsidR="00982FA5" w:rsidRPr="00F7661B">
        <w:rPr>
          <w:rFonts w:eastAsiaTheme="minorHAnsi"/>
          <w:color w:val="auto"/>
          <w:lang w:eastAsia="en-US"/>
        </w:rPr>
        <w:t xml:space="preserve">pread of </w:t>
      </w:r>
      <w:r w:rsidR="001A18DE" w:rsidRPr="00F7661B">
        <w:rPr>
          <w:rFonts w:eastAsiaTheme="minorHAnsi"/>
          <w:color w:val="auto"/>
          <w:lang w:eastAsia="en-US"/>
        </w:rPr>
        <w:t>c</w:t>
      </w:r>
      <w:r w:rsidR="00EB5FDB" w:rsidRPr="00F7661B">
        <w:rPr>
          <w:rFonts w:eastAsiaTheme="minorHAnsi"/>
          <w:color w:val="auto"/>
          <w:lang w:eastAsia="en-US"/>
        </w:rPr>
        <w:t xml:space="preserve">oronavirus COVID-19 on the </w:t>
      </w:r>
      <w:r w:rsidR="001A18DE" w:rsidRPr="00F7661B">
        <w:rPr>
          <w:rFonts w:eastAsiaTheme="minorHAnsi"/>
          <w:color w:val="auto"/>
          <w:lang w:eastAsia="en-US"/>
        </w:rPr>
        <w:t>t</w:t>
      </w:r>
      <w:r w:rsidR="00EB5FDB" w:rsidRPr="00F7661B">
        <w:rPr>
          <w:rFonts w:eastAsiaTheme="minorHAnsi"/>
          <w:color w:val="auto"/>
          <w:lang w:eastAsia="en-US"/>
        </w:rPr>
        <w:t>erritory of Ukraine’.</w:t>
      </w:r>
    </w:p>
    <w:p w14:paraId="436AB82C" w14:textId="0379ECC9" w:rsidR="00D950A9"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12 March</w:t>
      </w:r>
      <w:r w:rsidR="00264242" w:rsidRPr="00F7661B">
        <w:rPr>
          <w:rFonts w:ascii="Times New Roman" w:hAnsi="Times New Roman" w:cs="Times New Roman"/>
          <w:color w:val="auto"/>
        </w:rPr>
        <w:t xml:space="preserve"> 2020</w:t>
      </w:r>
      <w:r w:rsidRPr="00F7661B">
        <w:rPr>
          <w:rFonts w:ascii="Times New Roman" w:hAnsi="Times New Roman" w:cs="Times New Roman"/>
          <w:color w:val="auto"/>
        </w:rPr>
        <w:t>, a three-week nationwide quarantine</w:t>
      </w:r>
      <w:r w:rsidR="00D950A9" w:rsidRPr="00F7661B">
        <w:rPr>
          <w:rFonts w:ascii="Times New Roman" w:hAnsi="Times New Roman" w:cs="Times New Roman"/>
          <w:color w:val="auto"/>
        </w:rPr>
        <w:t xml:space="preserve"> was</w:t>
      </w:r>
      <w:r w:rsidRPr="00F7661B">
        <w:rPr>
          <w:rFonts w:ascii="Times New Roman" w:hAnsi="Times New Roman" w:cs="Times New Roman"/>
          <w:color w:val="auto"/>
        </w:rPr>
        <w:t xml:space="preserve"> </w:t>
      </w:r>
      <w:r w:rsidR="00D950A9" w:rsidRPr="00F7661B">
        <w:rPr>
          <w:rFonts w:ascii="Times New Roman" w:hAnsi="Times New Roman" w:cs="Times New Roman"/>
          <w:color w:val="auto"/>
        </w:rPr>
        <w:t xml:space="preserve">imposed </w:t>
      </w:r>
      <w:r w:rsidRPr="00F7661B">
        <w:rPr>
          <w:rFonts w:ascii="Times New Roman" w:hAnsi="Times New Roman" w:cs="Times New Roman"/>
          <w:color w:val="auto"/>
        </w:rPr>
        <w:t xml:space="preserve">and </w:t>
      </w:r>
      <w:r w:rsidR="00982FA5" w:rsidRPr="00F7661B">
        <w:rPr>
          <w:rFonts w:ascii="Times New Roman" w:hAnsi="Times New Roman" w:cs="Times New Roman"/>
          <w:color w:val="auto"/>
        </w:rPr>
        <w:t>mass</w:t>
      </w:r>
      <w:r w:rsidRPr="00F7661B">
        <w:rPr>
          <w:rFonts w:ascii="Times New Roman" w:hAnsi="Times New Roman" w:cs="Times New Roman"/>
          <w:color w:val="auto"/>
        </w:rPr>
        <w:t xml:space="preserve"> events </w:t>
      </w:r>
      <w:r w:rsidR="00982FA5" w:rsidRPr="00F7661B">
        <w:rPr>
          <w:rFonts w:ascii="Times New Roman" w:hAnsi="Times New Roman" w:cs="Times New Roman"/>
          <w:color w:val="auto"/>
        </w:rPr>
        <w:t>involving</w:t>
      </w:r>
      <w:r w:rsidRPr="00F7661B">
        <w:rPr>
          <w:rFonts w:ascii="Times New Roman" w:hAnsi="Times New Roman" w:cs="Times New Roman"/>
          <w:color w:val="auto"/>
        </w:rPr>
        <w:t xml:space="preserve"> </w:t>
      </w:r>
      <w:r w:rsidR="00982FA5" w:rsidRPr="00F7661B">
        <w:rPr>
          <w:rFonts w:ascii="Times New Roman" w:hAnsi="Times New Roman" w:cs="Times New Roman"/>
          <w:color w:val="auto"/>
        </w:rPr>
        <w:t>more than</w:t>
      </w:r>
      <w:r w:rsidRPr="00F7661B">
        <w:rPr>
          <w:rFonts w:ascii="Times New Roman" w:hAnsi="Times New Roman" w:cs="Times New Roman"/>
          <w:color w:val="auto"/>
        </w:rPr>
        <w:t xml:space="preserve"> 200 people</w:t>
      </w:r>
      <w:r w:rsidR="00D950A9" w:rsidRPr="00F7661B">
        <w:rPr>
          <w:rFonts w:ascii="Times New Roman" w:hAnsi="Times New Roman" w:cs="Times New Roman"/>
          <w:color w:val="auto"/>
        </w:rPr>
        <w:t xml:space="preserve"> were </w:t>
      </w:r>
      <w:r w:rsidR="00982FA5" w:rsidRPr="00F7661B">
        <w:rPr>
          <w:rFonts w:ascii="Times New Roman" w:hAnsi="Times New Roman" w:cs="Times New Roman"/>
          <w:color w:val="auto"/>
        </w:rPr>
        <w:t>prohibited.</w:t>
      </w:r>
      <w:r w:rsidRPr="00F7661B">
        <w:rPr>
          <w:rFonts w:ascii="Times New Roman" w:hAnsi="Times New Roman" w:cs="Times New Roman"/>
          <w:color w:val="auto"/>
        </w:rPr>
        <w:t xml:space="preserve"> </w:t>
      </w:r>
    </w:p>
    <w:p w14:paraId="195CF7D3" w14:textId="26467605" w:rsidR="00F83E23"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17 March</w:t>
      </w:r>
      <w:r w:rsidR="00E7687C"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w:t>
      </w:r>
      <w:r w:rsidR="00987228" w:rsidRPr="00F7661B">
        <w:rPr>
          <w:rFonts w:ascii="Times New Roman" w:hAnsi="Times New Roman" w:cs="Times New Roman"/>
          <w:color w:val="auto"/>
        </w:rPr>
        <w:t>all schools, educational institutions, cafes, restaurants, gyms, shopping malls and entertainment venues were</w:t>
      </w:r>
      <w:r w:rsidRPr="00F7661B">
        <w:rPr>
          <w:rFonts w:ascii="Times New Roman" w:hAnsi="Times New Roman" w:cs="Times New Roman"/>
          <w:color w:val="auto"/>
        </w:rPr>
        <w:t xml:space="preserve"> clos</w:t>
      </w:r>
      <w:r w:rsidR="00987228" w:rsidRPr="00F7661B">
        <w:rPr>
          <w:rFonts w:ascii="Times New Roman" w:hAnsi="Times New Roman" w:cs="Times New Roman"/>
          <w:color w:val="auto"/>
        </w:rPr>
        <w:t>ed</w:t>
      </w:r>
      <w:r w:rsidRPr="00F7661B">
        <w:rPr>
          <w:rFonts w:ascii="Times New Roman" w:hAnsi="Times New Roman" w:cs="Times New Roman"/>
          <w:color w:val="auto"/>
        </w:rPr>
        <w:t xml:space="preserve">. Most public transport </w:t>
      </w:r>
      <w:r w:rsidR="0001504F" w:rsidRPr="00F7661B">
        <w:rPr>
          <w:rFonts w:ascii="Times New Roman" w:hAnsi="Times New Roman" w:cs="Times New Roman"/>
          <w:color w:val="auto"/>
        </w:rPr>
        <w:t>was</w:t>
      </w:r>
      <w:r w:rsidRPr="00F7661B">
        <w:rPr>
          <w:rFonts w:ascii="Times New Roman" w:hAnsi="Times New Roman" w:cs="Times New Roman"/>
          <w:color w:val="auto"/>
        </w:rPr>
        <w:t xml:space="preserve"> also s</w:t>
      </w:r>
      <w:r w:rsidR="00982FA5" w:rsidRPr="00F7661B">
        <w:rPr>
          <w:rFonts w:ascii="Times New Roman" w:hAnsi="Times New Roman" w:cs="Times New Roman"/>
          <w:color w:val="auto"/>
        </w:rPr>
        <w:t>topped</w:t>
      </w:r>
      <w:r w:rsidRPr="00F7661B">
        <w:rPr>
          <w:rFonts w:ascii="Times New Roman" w:hAnsi="Times New Roman" w:cs="Times New Roman"/>
          <w:color w:val="auto"/>
        </w:rPr>
        <w:t xml:space="preserve">. Grocery stores, pharmacies, banks and gas stations remained open. Gatherings of over 10 people were also prohibited. </w:t>
      </w:r>
    </w:p>
    <w:p w14:paraId="328C73F7" w14:textId="2B6DBA9B" w:rsidR="00DA3A59"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25 March</w:t>
      </w:r>
      <w:r w:rsidR="00E7687C" w:rsidRPr="00F7661B">
        <w:rPr>
          <w:rFonts w:ascii="Times New Roman" w:hAnsi="Times New Roman" w:cs="Times New Roman"/>
          <w:color w:val="auto"/>
        </w:rPr>
        <w:t xml:space="preserve"> 2020</w:t>
      </w:r>
      <w:r w:rsidRPr="00F7661B">
        <w:rPr>
          <w:rFonts w:ascii="Times New Roman" w:hAnsi="Times New Roman" w:cs="Times New Roman"/>
          <w:color w:val="auto"/>
        </w:rPr>
        <w:t>, the quarantine was extended until 24 April</w:t>
      </w:r>
      <w:r w:rsidR="00E7687C" w:rsidRPr="00F7661B">
        <w:rPr>
          <w:rFonts w:ascii="Times New Roman" w:hAnsi="Times New Roman" w:cs="Times New Roman"/>
          <w:color w:val="auto"/>
        </w:rPr>
        <w:t xml:space="preserve"> 2020</w:t>
      </w:r>
      <w:r w:rsidRPr="00F7661B">
        <w:rPr>
          <w:rFonts w:ascii="Times New Roman" w:hAnsi="Times New Roman" w:cs="Times New Roman"/>
          <w:color w:val="auto"/>
        </w:rPr>
        <w:t>, and 22 April</w:t>
      </w:r>
      <w:r w:rsidR="00E7687C"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the </w:t>
      </w:r>
      <w:r w:rsidR="00305BD7" w:rsidRPr="00F7661B">
        <w:rPr>
          <w:rFonts w:ascii="Times New Roman" w:hAnsi="Times New Roman" w:cs="Times New Roman"/>
          <w:color w:val="auto"/>
        </w:rPr>
        <w:t>Government of Ukraine</w:t>
      </w:r>
      <w:r w:rsidR="00D74AFB" w:rsidRPr="00F7661B">
        <w:rPr>
          <w:rFonts w:ascii="Times New Roman" w:hAnsi="Times New Roman" w:cs="Times New Roman"/>
          <w:color w:val="auto"/>
        </w:rPr>
        <w:t xml:space="preserve"> </w:t>
      </w:r>
      <w:r w:rsidRPr="00F7661B">
        <w:rPr>
          <w:rFonts w:ascii="Times New Roman" w:hAnsi="Times New Roman" w:cs="Times New Roman"/>
          <w:color w:val="auto"/>
        </w:rPr>
        <w:t xml:space="preserve">announced </w:t>
      </w:r>
      <w:r w:rsidR="0001504F" w:rsidRPr="00F7661B">
        <w:rPr>
          <w:rFonts w:ascii="Times New Roman" w:hAnsi="Times New Roman" w:cs="Times New Roman"/>
          <w:color w:val="auto"/>
        </w:rPr>
        <w:t>its</w:t>
      </w:r>
      <w:r w:rsidRPr="00F7661B">
        <w:rPr>
          <w:rFonts w:ascii="Times New Roman" w:hAnsi="Times New Roman" w:cs="Times New Roman"/>
          <w:color w:val="auto"/>
        </w:rPr>
        <w:t xml:space="preserve"> further extension </w:t>
      </w:r>
      <w:r w:rsidR="0001504F" w:rsidRPr="00F7661B">
        <w:rPr>
          <w:rFonts w:ascii="Times New Roman" w:hAnsi="Times New Roman" w:cs="Times New Roman"/>
          <w:color w:val="auto"/>
        </w:rPr>
        <w:t>until</w:t>
      </w:r>
      <w:r w:rsidRPr="00F7661B">
        <w:rPr>
          <w:rFonts w:ascii="Times New Roman" w:hAnsi="Times New Roman" w:cs="Times New Roman"/>
          <w:color w:val="auto"/>
        </w:rPr>
        <w:t xml:space="preserve"> 11 May</w:t>
      </w:r>
      <w:r w:rsidR="00BA1927"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w:t>
      </w:r>
    </w:p>
    <w:p w14:paraId="7C1685C4" w14:textId="3F0FF100" w:rsidR="00EB5FDB"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4 May</w:t>
      </w:r>
      <w:r w:rsidR="00002745"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the Prime Minister announced </w:t>
      </w:r>
      <w:r w:rsidR="0001504F" w:rsidRPr="00F7661B">
        <w:rPr>
          <w:rFonts w:ascii="Times New Roman" w:hAnsi="Times New Roman" w:cs="Times New Roman"/>
          <w:color w:val="auto"/>
        </w:rPr>
        <w:t>easing</w:t>
      </w:r>
      <w:r w:rsidRPr="00F7661B">
        <w:rPr>
          <w:rFonts w:ascii="Times New Roman" w:hAnsi="Times New Roman" w:cs="Times New Roman"/>
          <w:color w:val="auto"/>
        </w:rPr>
        <w:t xml:space="preserve"> of containment measures as of 11 May</w:t>
      </w:r>
      <w:r w:rsidR="00AA66A6"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but </w:t>
      </w:r>
      <w:r w:rsidR="0001504F" w:rsidRPr="00F7661B">
        <w:rPr>
          <w:rFonts w:ascii="Times New Roman" w:hAnsi="Times New Roman" w:cs="Times New Roman"/>
          <w:color w:val="auto"/>
        </w:rPr>
        <w:t>the</w:t>
      </w:r>
      <w:r w:rsidRPr="00F7661B">
        <w:rPr>
          <w:rFonts w:ascii="Times New Roman" w:hAnsi="Times New Roman" w:cs="Times New Roman"/>
          <w:color w:val="auto"/>
        </w:rPr>
        <w:t xml:space="preserve"> extension of quarantine until 22 May</w:t>
      </w:r>
      <w:r w:rsidR="00AA66A6" w:rsidRPr="00F7661B">
        <w:rPr>
          <w:rFonts w:ascii="Times New Roman" w:hAnsi="Times New Roman" w:cs="Times New Roman"/>
          <w:color w:val="auto"/>
        </w:rPr>
        <w:t xml:space="preserve"> 2020</w:t>
      </w:r>
      <w:r w:rsidRPr="00F7661B">
        <w:rPr>
          <w:rFonts w:ascii="Times New Roman" w:hAnsi="Times New Roman" w:cs="Times New Roman"/>
          <w:color w:val="auto"/>
        </w:rPr>
        <w:t>, whereby some enterprises were to remain closed</w:t>
      </w:r>
      <w:r w:rsidR="00F652F7" w:rsidRPr="00F7661B">
        <w:rPr>
          <w:rFonts w:ascii="Times New Roman" w:hAnsi="Times New Roman" w:cs="Times New Roman"/>
          <w:color w:val="auto"/>
        </w:rPr>
        <w:t xml:space="preserve"> </w:t>
      </w:r>
      <w:r w:rsidR="00A83D4C" w:rsidRPr="00F7661B">
        <w:rPr>
          <w:rFonts w:ascii="Times New Roman" w:hAnsi="Times New Roman" w:cs="Times New Roman"/>
          <w:color w:val="auto"/>
        </w:rPr>
        <w:t>and</w:t>
      </w:r>
      <w:r w:rsidR="00F652F7" w:rsidRPr="00F7661B">
        <w:rPr>
          <w:rFonts w:ascii="Times New Roman" w:hAnsi="Times New Roman" w:cs="Times New Roman"/>
          <w:color w:val="auto"/>
        </w:rPr>
        <w:t xml:space="preserve"> did not function</w:t>
      </w:r>
      <w:r w:rsidR="00987298" w:rsidRPr="00F7661B">
        <w:rPr>
          <w:rFonts w:ascii="Times New Roman" w:hAnsi="Times New Roman" w:cs="Times New Roman"/>
          <w:color w:val="auto"/>
        </w:rPr>
        <w:t xml:space="preserve">, </w:t>
      </w:r>
      <w:r w:rsidR="0001504F" w:rsidRPr="00F7661B">
        <w:rPr>
          <w:rFonts w:ascii="Times New Roman" w:hAnsi="Times New Roman" w:cs="Times New Roman"/>
          <w:color w:val="auto"/>
        </w:rPr>
        <w:t>namely</w:t>
      </w:r>
      <w:r w:rsidR="007A42FF" w:rsidRPr="00F7661B">
        <w:rPr>
          <w:rFonts w:ascii="Times New Roman" w:hAnsi="Times New Roman" w:cs="Times New Roman"/>
          <w:color w:val="auto"/>
        </w:rPr>
        <w:t>,</w:t>
      </w:r>
      <w:r w:rsidRPr="00F7661B">
        <w:rPr>
          <w:rFonts w:ascii="Times New Roman" w:hAnsi="Times New Roman" w:cs="Times New Roman"/>
          <w:color w:val="auto"/>
        </w:rPr>
        <w:t xml:space="preserve"> most public transport, intercity and foreign travel by train and air, indoor cafes and restaurants, schools and universities. </w:t>
      </w:r>
    </w:p>
    <w:p w14:paraId="17596810" w14:textId="430FA9B8" w:rsidR="007635AD"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rPr>
      </w:pPr>
      <w:r w:rsidRPr="00F7661B">
        <w:rPr>
          <w:rFonts w:ascii="Times New Roman" w:hAnsi="Times New Roman" w:cs="Times New Roman"/>
          <w:color w:val="auto"/>
        </w:rPr>
        <w:lastRenderedPageBreak/>
        <w:t>Since 22 May</w:t>
      </w:r>
      <w:r w:rsidR="00002745"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Ukraine </w:t>
      </w:r>
      <w:r w:rsidR="0001504F" w:rsidRPr="00F7661B">
        <w:rPr>
          <w:rFonts w:ascii="Times New Roman" w:hAnsi="Times New Roman" w:cs="Times New Roman"/>
          <w:color w:val="auto"/>
        </w:rPr>
        <w:t xml:space="preserve">was at the stage of </w:t>
      </w:r>
      <w:r w:rsidRPr="00F7661B">
        <w:rPr>
          <w:rFonts w:ascii="Times New Roman" w:hAnsi="Times New Roman" w:cs="Times New Roman"/>
          <w:color w:val="auto"/>
        </w:rPr>
        <w:t xml:space="preserve">the </w:t>
      </w:r>
      <w:r w:rsidR="0001504F" w:rsidRPr="00F7661B">
        <w:rPr>
          <w:rFonts w:ascii="Times New Roman" w:hAnsi="Times New Roman" w:cs="Times New Roman"/>
          <w:color w:val="auto"/>
        </w:rPr>
        <w:t>’</w:t>
      </w:r>
      <w:r w:rsidRPr="00F7661B">
        <w:rPr>
          <w:rFonts w:ascii="Times New Roman" w:hAnsi="Times New Roman" w:cs="Times New Roman"/>
          <w:color w:val="auto"/>
        </w:rPr>
        <w:t>adaptive quarantine</w:t>
      </w:r>
      <w:r w:rsidR="0001504F" w:rsidRPr="00F7661B">
        <w:rPr>
          <w:rFonts w:ascii="Times New Roman" w:hAnsi="Times New Roman" w:cs="Times New Roman"/>
          <w:color w:val="auto"/>
        </w:rPr>
        <w:t>’</w:t>
      </w:r>
      <w:r w:rsidRPr="00F7661B">
        <w:rPr>
          <w:rFonts w:ascii="Times New Roman" w:hAnsi="Times New Roman" w:cs="Times New Roman"/>
          <w:color w:val="auto"/>
        </w:rPr>
        <w:t xml:space="preserve">, which means that most of the restrictions </w:t>
      </w:r>
      <w:r w:rsidR="0001504F" w:rsidRPr="00F7661B">
        <w:rPr>
          <w:rFonts w:ascii="Times New Roman" w:hAnsi="Times New Roman" w:cs="Times New Roman"/>
          <w:color w:val="auto"/>
        </w:rPr>
        <w:t>were</w:t>
      </w:r>
      <w:r w:rsidRPr="00F7661B">
        <w:rPr>
          <w:rFonts w:ascii="Times New Roman" w:hAnsi="Times New Roman" w:cs="Times New Roman"/>
          <w:color w:val="auto"/>
        </w:rPr>
        <w:t xml:space="preserve"> lifted, but in the areas with high infection rate all quarantine restrictions  to be </w:t>
      </w:r>
      <w:r w:rsidR="0001504F" w:rsidRPr="00F7661B">
        <w:rPr>
          <w:rFonts w:ascii="Times New Roman" w:hAnsi="Times New Roman" w:cs="Times New Roman"/>
          <w:color w:val="auto"/>
        </w:rPr>
        <w:t xml:space="preserve">further </w:t>
      </w:r>
      <w:r w:rsidRPr="00F7661B">
        <w:rPr>
          <w:rFonts w:ascii="Times New Roman" w:hAnsi="Times New Roman" w:cs="Times New Roman"/>
          <w:color w:val="auto"/>
        </w:rPr>
        <w:t xml:space="preserve">maintained. Decisions on easing of or return to confinement measures in cities or regions </w:t>
      </w:r>
      <w:r w:rsidR="00AB3AE4" w:rsidRPr="00F7661B">
        <w:rPr>
          <w:rFonts w:ascii="Times New Roman" w:hAnsi="Times New Roman" w:cs="Times New Roman"/>
          <w:color w:val="auto"/>
        </w:rPr>
        <w:t>had</w:t>
      </w:r>
      <w:r w:rsidRPr="00F7661B">
        <w:rPr>
          <w:rFonts w:ascii="Times New Roman" w:hAnsi="Times New Roman" w:cs="Times New Roman"/>
          <w:color w:val="auto"/>
        </w:rPr>
        <w:t xml:space="preserve"> to be taken by local and regional authorities.</w:t>
      </w:r>
    </w:p>
    <w:p w14:paraId="331D6001" w14:textId="25F4D1F2" w:rsidR="00D626DA"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26 August</w:t>
      </w:r>
      <w:r w:rsidR="00A04FD0"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w:t>
      </w:r>
      <w:r w:rsidR="00A173DF" w:rsidRPr="00F7661B">
        <w:rPr>
          <w:rFonts w:ascii="Times New Roman" w:hAnsi="Times New Roman" w:cs="Times New Roman"/>
          <w:color w:val="auto"/>
        </w:rPr>
        <w:t>the Government of Ukraine</w:t>
      </w:r>
      <w:r w:rsidRPr="00F7661B">
        <w:rPr>
          <w:rFonts w:ascii="Times New Roman" w:hAnsi="Times New Roman" w:cs="Times New Roman"/>
          <w:color w:val="auto"/>
        </w:rPr>
        <w:t xml:space="preserve"> extended the COVID-19 </w:t>
      </w:r>
      <w:r w:rsidR="00AB3AE4" w:rsidRPr="00F7661B">
        <w:rPr>
          <w:rFonts w:ascii="Times New Roman" w:hAnsi="Times New Roman" w:cs="Times New Roman"/>
          <w:color w:val="auto"/>
        </w:rPr>
        <w:t>‘</w:t>
      </w:r>
      <w:r w:rsidRPr="00F7661B">
        <w:rPr>
          <w:rFonts w:ascii="Times New Roman" w:hAnsi="Times New Roman" w:cs="Times New Roman"/>
          <w:color w:val="auto"/>
        </w:rPr>
        <w:t>adaptive quarantine</w:t>
      </w:r>
      <w:r w:rsidR="00AB3AE4" w:rsidRPr="00F7661B">
        <w:rPr>
          <w:rFonts w:ascii="Times New Roman" w:hAnsi="Times New Roman" w:cs="Times New Roman"/>
          <w:color w:val="auto"/>
        </w:rPr>
        <w:t>’</w:t>
      </w:r>
      <w:r w:rsidRPr="00F7661B">
        <w:rPr>
          <w:rFonts w:ascii="Times New Roman" w:hAnsi="Times New Roman" w:cs="Times New Roman"/>
          <w:color w:val="auto"/>
        </w:rPr>
        <w:t xml:space="preserve"> until 31 October</w:t>
      </w:r>
      <w:r w:rsidR="00A04FD0"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due to the worsening of </w:t>
      </w:r>
      <w:r w:rsidR="00AB3AE4" w:rsidRPr="00F7661B">
        <w:rPr>
          <w:rFonts w:ascii="Times New Roman" w:hAnsi="Times New Roman" w:cs="Times New Roman"/>
          <w:color w:val="auto"/>
        </w:rPr>
        <w:t>the disease dynamics</w:t>
      </w:r>
      <w:r w:rsidRPr="00F7661B">
        <w:rPr>
          <w:rFonts w:ascii="Times New Roman" w:hAnsi="Times New Roman" w:cs="Times New Roman"/>
          <w:color w:val="auto"/>
        </w:rPr>
        <w:t xml:space="preserve"> in the country. </w:t>
      </w:r>
    </w:p>
    <w:p w14:paraId="071698A8" w14:textId="2B68FC80" w:rsidR="00EB5FDB"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31 October</w:t>
      </w:r>
      <w:r w:rsidR="00A04FD0"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w:t>
      </w:r>
      <w:r w:rsidR="00A173DF" w:rsidRPr="00F7661B">
        <w:rPr>
          <w:rFonts w:ascii="Times New Roman" w:hAnsi="Times New Roman" w:cs="Times New Roman"/>
          <w:color w:val="auto"/>
        </w:rPr>
        <w:t xml:space="preserve">the government </w:t>
      </w:r>
      <w:r w:rsidRPr="00F7661B">
        <w:rPr>
          <w:rFonts w:ascii="Times New Roman" w:hAnsi="Times New Roman" w:cs="Times New Roman"/>
          <w:color w:val="auto"/>
        </w:rPr>
        <w:t xml:space="preserve">extended the COVID-19 </w:t>
      </w:r>
      <w:r w:rsidR="00AB3AE4" w:rsidRPr="00F7661B">
        <w:rPr>
          <w:rFonts w:ascii="Times New Roman" w:hAnsi="Times New Roman" w:cs="Times New Roman"/>
          <w:color w:val="auto"/>
        </w:rPr>
        <w:t>‘</w:t>
      </w:r>
      <w:r w:rsidRPr="00F7661B">
        <w:rPr>
          <w:rFonts w:ascii="Times New Roman" w:hAnsi="Times New Roman" w:cs="Times New Roman"/>
          <w:color w:val="auto"/>
        </w:rPr>
        <w:t>adaptive quarantine</w:t>
      </w:r>
      <w:r w:rsidR="00AB3AE4" w:rsidRPr="00F7661B">
        <w:rPr>
          <w:rFonts w:ascii="Times New Roman" w:hAnsi="Times New Roman" w:cs="Times New Roman"/>
          <w:color w:val="auto"/>
        </w:rPr>
        <w:t>’</w:t>
      </w:r>
      <w:r w:rsidRPr="00F7661B">
        <w:rPr>
          <w:rFonts w:ascii="Times New Roman" w:hAnsi="Times New Roman" w:cs="Times New Roman"/>
          <w:color w:val="auto"/>
        </w:rPr>
        <w:t xml:space="preserve"> until 31 December</w:t>
      </w:r>
      <w:r w:rsidR="00A04FD0"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w:t>
      </w:r>
    </w:p>
    <w:p w14:paraId="7E547DBD" w14:textId="53A77AED" w:rsidR="00831F91" w:rsidRPr="00F7661B" w:rsidRDefault="00EB5FDB"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11 November</w:t>
      </w:r>
      <w:r w:rsidR="00831F91" w:rsidRPr="00F7661B">
        <w:rPr>
          <w:rFonts w:ascii="Times New Roman" w:hAnsi="Times New Roman" w:cs="Times New Roman"/>
          <w:color w:val="auto"/>
        </w:rPr>
        <w:t xml:space="preserve"> 2020</w:t>
      </w:r>
      <w:r w:rsidRPr="00F7661B">
        <w:rPr>
          <w:rFonts w:ascii="Times New Roman" w:hAnsi="Times New Roman" w:cs="Times New Roman"/>
          <w:color w:val="auto"/>
        </w:rPr>
        <w:t xml:space="preserve">, the </w:t>
      </w:r>
      <w:r w:rsidR="00A173DF" w:rsidRPr="00F7661B">
        <w:rPr>
          <w:rFonts w:ascii="Times New Roman" w:hAnsi="Times New Roman" w:cs="Times New Roman"/>
          <w:color w:val="auto"/>
        </w:rPr>
        <w:t xml:space="preserve">Government of Ukraine </w:t>
      </w:r>
      <w:r w:rsidRPr="00F7661B">
        <w:rPr>
          <w:rFonts w:ascii="Times New Roman" w:hAnsi="Times New Roman" w:cs="Times New Roman"/>
          <w:color w:val="auto"/>
        </w:rPr>
        <w:t>introduced a weekend lockdown</w:t>
      </w:r>
      <w:r w:rsidR="00AB3AE4" w:rsidRPr="00F7661B">
        <w:rPr>
          <w:rFonts w:ascii="Times New Roman" w:hAnsi="Times New Roman" w:cs="Times New Roman"/>
          <w:color w:val="auto"/>
        </w:rPr>
        <w:t>.</w:t>
      </w:r>
      <w:r w:rsidRPr="00F7661B">
        <w:rPr>
          <w:rFonts w:ascii="Times New Roman" w:hAnsi="Times New Roman" w:cs="Times New Roman"/>
          <w:color w:val="auto"/>
        </w:rPr>
        <w:t xml:space="preserve"> </w:t>
      </w:r>
    </w:p>
    <w:p w14:paraId="08EB209A" w14:textId="363E2A96" w:rsidR="00EB5FDB" w:rsidRPr="00F7661B" w:rsidRDefault="00831F91" w:rsidP="00653DED">
      <w:pPr>
        <w:pStyle w:val="Default"/>
        <w:numPr>
          <w:ilvl w:val="0"/>
          <w:numId w:val="25"/>
        </w:numPr>
        <w:spacing w:line="276" w:lineRule="auto"/>
        <w:ind w:left="0" w:firstLine="0"/>
        <w:jc w:val="both"/>
        <w:rPr>
          <w:rFonts w:ascii="Times New Roman" w:hAnsi="Times New Roman" w:cs="Times New Roman"/>
          <w:color w:val="auto"/>
          <w:u w:val="single"/>
        </w:rPr>
      </w:pPr>
      <w:r w:rsidRPr="00F7661B">
        <w:rPr>
          <w:rFonts w:ascii="Times New Roman" w:hAnsi="Times New Roman" w:cs="Times New Roman"/>
          <w:color w:val="auto"/>
        </w:rPr>
        <w:t xml:space="preserve">Starting </w:t>
      </w:r>
      <w:r w:rsidR="00EB5FDB" w:rsidRPr="00F7661B">
        <w:rPr>
          <w:rFonts w:ascii="Times New Roman" w:hAnsi="Times New Roman" w:cs="Times New Roman"/>
          <w:color w:val="auto"/>
        </w:rPr>
        <w:t xml:space="preserve">from </w:t>
      </w:r>
      <w:r w:rsidRPr="00F7661B">
        <w:rPr>
          <w:rFonts w:ascii="Times New Roman" w:hAnsi="Times New Roman" w:cs="Times New Roman"/>
          <w:color w:val="auto"/>
        </w:rPr>
        <w:t xml:space="preserve">13 </w:t>
      </w:r>
      <w:r w:rsidR="00EB5FDB" w:rsidRPr="00F7661B">
        <w:rPr>
          <w:rFonts w:ascii="Times New Roman" w:hAnsi="Times New Roman" w:cs="Times New Roman"/>
          <w:color w:val="auto"/>
        </w:rPr>
        <w:t>November</w:t>
      </w:r>
      <w:r w:rsidRPr="00F7661B">
        <w:rPr>
          <w:rFonts w:ascii="Times New Roman" w:hAnsi="Times New Roman" w:cs="Times New Roman"/>
          <w:color w:val="auto"/>
        </w:rPr>
        <w:t xml:space="preserve"> 2020</w:t>
      </w:r>
      <w:r w:rsidR="00EB5FDB" w:rsidRPr="00F7661B">
        <w:rPr>
          <w:rFonts w:ascii="Times New Roman" w:hAnsi="Times New Roman" w:cs="Times New Roman"/>
          <w:color w:val="auto"/>
        </w:rPr>
        <w:t xml:space="preserve"> </w:t>
      </w:r>
      <w:r w:rsidR="00883ADC" w:rsidRPr="00F7661B">
        <w:rPr>
          <w:rFonts w:ascii="Times New Roman" w:hAnsi="Times New Roman" w:cs="Times New Roman"/>
          <w:color w:val="auto"/>
        </w:rPr>
        <w:t xml:space="preserve">all non-essential commerce </w:t>
      </w:r>
      <w:r w:rsidR="00BF7462" w:rsidRPr="00F7661B">
        <w:rPr>
          <w:rFonts w:ascii="Times New Roman" w:hAnsi="Times New Roman" w:cs="Times New Roman"/>
          <w:color w:val="auto"/>
        </w:rPr>
        <w:t>was prohibited, and</w:t>
      </w:r>
      <w:r w:rsidR="00883ADC" w:rsidRPr="00F7661B">
        <w:rPr>
          <w:rFonts w:ascii="Times New Roman" w:hAnsi="Times New Roman" w:cs="Times New Roman"/>
          <w:color w:val="auto"/>
        </w:rPr>
        <w:t xml:space="preserve"> obligation to wear a mask was</w:t>
      </w:r>
      <w:r w:rsidR="00EB5FDB" w:rsidRPr="00F7661B">
        <w:rPr>
          <w:rFonts w:ascii="Times New Roman" w:hAnsi="Times New Roman" w:cs="Times New Roman"/>
          <w:color w:val="auto"/>
        </w:rPr>
        <w:t xml:space="preserve"> </w:t>
      </w:r>
      <w:r w:rsidR="00D4037D" w:rsidRPr="00F7661B">
        <w:rPr>
          <w:rFonts w:ascii="Times New Roman" w:hAnsi="Times New Roman" w:cs="Times New Roman"/>
          <w:color w:val="auto"/>
        </w:rPr>
        <w:t>imposed</w:t>
      </w:r>
      <w:r w:rsidR="006525A8" w:rsidRPr="00F7661B">
        <w:rPr>
          <w:rFonts w:ascii="Times New Roman" w:hAnsi="Times New Roman" w:cs="Times New Roman"/>
          <w:color w:val="auto"/>
        </w:rPr>
        <w:t>, as well as to</w:t>
      </w:r>
      <w:r w:rsidR="00EB5FDB" w:rsidRPr="00F7661B">
        <w:rPr>
          <w:rFonts w:ascii="Times New Roman" w:hAnsi="Times New Roman" w:cs="Times New Roman"/>
          <w:color w:val="auto"/>
        </w:rPr>
        <w:t xml:space="preserve"> have an ID in public spaces and</w:t>
      </w:r>
      <w:r w:rsidR="00B13408" w:rsidRPr="00F7661B">
        <w:rPr>
          <w:rFonts w:ascii="Times New Roman" w:hAnsi="Times New Roman" w:cs="Times New Roman"/>
          <w:color w:val="auto"/>
        </w:rPr>
        <w:t xml:space="preserve"> </w:t>
      </w:r>
      <w:r w:rsidR="00EB5FDB" w:rsidRPr="00F7661B">
        <w:rPr>
          <w:rFonts w:ascii="Times New Roman" w:hAnsi="Times New Roman" w:cs="Times New Roman"/>
          <w:color w:val="auto"/>
        </w:rPr>
        <w:t>transport, limitation</w:t>
      </w:r>
      <w:r w:rsidR="00F74817" w:rsidRPr="00F7661B">
        <w:rPr>
          <w:rFonts w:ascii="Times New Roman" w:hAnsi="Times New Roman" w:cs="Times New Roman"/>
          <w:color w:val="auto"/>
        </w:rPr>
        <w:t>s</w:t>
      </w:r>
      <w:r w:rsidR="007E60C9" w:rsidRPr="00F7661B">
        <w:rPr>
          <w:rFonts w:ascii="Times New Roman" w:hAnsi="Times New Roman" w:cs="Times New Roman"/>
          <w:color w:val="auto"/>
        </w:rPr>
        <w:t xml:space="preserve"> referred to</w:t>
      </w:r>
      <w:r w:rsidR="00EB5FDB" w:rsidRPr="00F7661B">
        <w:rPr>
          <w:rFonts w:ascii="Times New Roman" w:hAnsi="Times New Roman" w:cs="Times New Roman"/>
          <w:color w:val="auto"/>
        </w:rPr>
        <w:t xml:space="preserve"> public transport, gyms, cinemas, religious and cultural events. </w:t>
      </w:r>
    </w:p>
    <w:p w14:paraId="3F4E76EE" w14:textId="71967C5A" w:rsidR="00EB5FDB" w:rsidRPr="00F7661B" w:rsidRDefault="00EB5FDB" w:rsidP="00653DED">
      <w:pPr>
        <w:pStyle w:val="Default"/>
        <w:numPr>
          <w:ilvl w:val="0"/>
          <w:numId w:val="25"/>
        </w:numPr>
        <w:spacing w:line="276" w:lineRule="auto"/>
        <w:jc w:val="both"/>
        <w:rPr>
          <w:rFonts w:ascii="Times New Roman" w:hAnsi="Times New Roman" w:cs="Times New Roman"/>
          <w:color w:val="auto"/>
        </w:rPr>
      </w:pPr>
      <w:r w:rsidRPr="00F7661B">
        <w:rPr>
          <w:rFonts w:ascii="Times New Roman" w:hAnsi="Times New Roman" w:cs="Times New Roman"/>
          <w:color w:val="auto"/>
        </w:rPr>
        <w:t>9 December</w:t>
      </w:r>
      <w:r w:rsidR="00DA3B52" w:rsidRPr="00F7661B">
        <w:rPr>
          <w:rFonts w:ascii="Times New Roman" w:hAnsi="Times New Roman" w:cs="Times New Roman"/>
          <w:color w:val="auto"/>
        </w:rPr>
        <w:t xml:space="preserve"> 2020</w:t>
      </w:r>
      <w:r w:rsidRPr="00F7661B">
        <w:rPr>
          <w:rFonts w:ascii="Times New Roman" w:hAnsi="Times New Roman" w:cs="Times New Roman"/>
          <w:color w:val="auto"/>
        </w:rPr>
        <w:t>,</w:t>
      </w:r>
      <w:r w:rsidR="00321D18" w:rsidRPr="00F7661B">
        <w:rPr>
          <w:rFonts w:ascii="Times New Roman" w:hAnsi="Times New Roman" w:cs="Times New Roman"/>
          <w:color w:val="auto"/>
        </w:rPr>
        <w:t xml:space="preserve"> </w:t>
      </w:r>
      <w:r w:rsidR="00AB3AE4" w:rsidRPr="00F7661B">
        <w:rPr>
          <w:rFonts w:ascii="Times New Roman" w:hAnsi="Times New Roman" w:cs="Times New Roman"/>
          <w:color w:val="auto"/>
        </w:rPr>
        <w:t>by CMU</w:t>
      </w:r>
      <w:r w:rsidR="00321D18" w:rsidRPr="00F7661B">
        <w:rPr>
          <w:rFonts w:ascii="Times New Roman" w:hAnsi="Times New Roman" w:cs="Times New Roman"/>
          <w:color w:val="auto"/>
        </w:rPr>
        <w:t xml:space="preserve"> </w:t>
      </w:r>
      <w:r w:rsidR="00B749CE" w:rsidRPr="00F7661B">
        <w:rPr>
          <w:rFonts w:ascii="Times New Roman" w:hAnsi="Times New Roman" w:cs="Times New Roman"/>
          <w:color w:val="auto"/>
        </w:rPr>
        <w:t xml:space="preserve">Resolution </w:t>
      </w:r>
      <w:r w:rsidR="00172820" w:rsidRPr="00F7661B">
        <w:rPr>
          <w:rFonts w:ascii="Times New Roman" w:hAnsi="Times New Roman" w:cs="Times New Roman"/>
          <w:color w:val="auto"/>
        </w:rPr>
        <w:t>No 1236</w:t>
      </w:r>
      <w:r w:rsidR="00BE5F99" w:rsidRPr="00F7661B">
        <w:rPr>
          <w:rFonts w:ascii="Times New Roman" w:hAnsi="Times New Roman" w:cs="Times New Roman"/>
          <w:color w:val="auto"/>
        </w:rPr>
        <w:t xml:space="preserve"> </w:t>
      </w:r>
      <w:r w:rsidR="00AB3AE4" w:rsidRPr="00F7661B">
        <w:rPr>
          <w:rFonts w:ascii="Times New Roman" w:hAnsi="Times New Roman" w:cs="Times New Roman"/>
          <w:color w:val="auto"/>
        </w:rPr>
        <w:t>the</w:t>
      </w:r>
      <w:r w:rsidR="004D5FD5" w:rsidRPr="00F7661B">
        <w:rPr>
          <w:rFonts w:ascii="Times New Roman" w:hAnsi="Times New Roman" w:cs="Times New Roman"/>
          <w:color w:val="auto"/>
        </w:rPr>
        <w:t xml:space="preserve"> </w:t>
      </w:r>
      <w:r w:rsidR="007A6A57" w:rsidRPr="00F7661B">
        <w:rPr>
          <w:rFonts w:ascii="Times New Roman" w:hAnsi="Times New Roman" w:cs="Times New Roman"/>
          <w:color w:val="auto"/>
        </w:rPr>
        <w:t xml:space="preserve">quarantine </w:t>
      </w:r>
      <w:r w:rsidR="00AB3AE4" w:rsidRPr="00F7661B">
        <w:rPr>
          <w:rFonts w:ascii="Times New Roman" w:hAnsi="Times New Roman" w:cs="Times New Roman"/>
          <w:color w:val="auto"/>
        </w:rPr>
        <w:t xml:space="preserve">was extended </w:t>
      </w:r>
      <w:r w:rsidR="007A6A57" w:rsidRPr="00F7661B">
        <w:rPr>
          <w:rFonts w:ascii="Times New Roman" w:hAnsi="Times New Roman" w:cs="Times New Roman"/>
          <w:color w:val="auto"/>
        </w:rPr>
        <w:t>until 28 February 2021</w:t>
      </w:r>
      <w:r w:rsidR="00782D0B" w:rsidRPr="00F7661B">
        <w:rPr>
          <w:rFonts w:ascii="Times New Roman" w:hAnsi="Times New Roman" w:cs="Times New Roman"/>
          <w:color w:val="auto"/>
        </w:rPr>
        <w:t xml:space="preserve">. </w:t>
      </w:r>
      <w:r w:rsidR="00556FA0" w:rsidRPr="00F7661B">
        <w:rPr>
          <w:rFonts w:ascii="Times New Roman" w:hAnsi="Times New Roman" w:cs="Times New Roman"/>
          <w:color w:val="auto"/>
        </w:rPr>
        <w:t xml:space="preserve">Following the </w:t>
      </w:r>
      <w:r w:rsidR="005410D7" w:rsidRPr="00F7661B">
        <w:rPr>
          <w:rFonts w:ascii="Times New Roman" w:hAnsi="Times New Roman" w:cs="Times New Roman"/>
          <w:color w:val="auto"/>
        </w:rPr>
        <w:t>Resolution</w:t>
      </w:r>
      <w:r w:rsidR="001D551E" w:rsidRPr="00F7661B">
        <w:rPr>
          <w:rFonts w:ascii="Times New Roman" w:hAnsi="Times New Roman" w:cs="Times New Roman"/>
          <w:color w:val="auto"/>
        </w:rPr>
        <w:t xml:space="preserve">, </w:t>
      </w:r>
      <w:r w:rsidR="000A026C" w:rsidRPr="00F7661B">
        <w:rPr>
          <w:rFonts w:ascii="Times New Roman" w:hAnsi="Times New Roman" w:cs="Times New Roman"/>
          <w:color w:val="auto"/>
        </w:rPr>
        <w:t xml:space="preserve">starting from </w:t>
      </w:r>
      <w:r w:rsidRPr="00F7661B">
        <w:rPr>
          <w:rFonts w:ascii="Times New Roman" w:hAnsi="Times New Roman" w:cs="Times New Roman"/>
          <w:color w:val="auto"/>
        </w:rPr>
        <w:t>8 January</w:t>
      </w:r>
      <w:r w:rsidR="008C21AD" w:rsidRPr="00F7661B">
        <w:rPr>
          <w:rFonts w:ascii="Times New Roman" w:hAnsi="Times New Roman" w:cs="Times New Roman"/>
          <w:color w:val="auto"/>
        </w:rPr>
        <w:t xml:space="preserve"> 2021</w:t>
      </w:r>
      <w:r w:rsidRPr="00F7661B">
        <w:rPr>
          <w:rFonts w:ascii="Times New Roman" w:hAnsi="Times New Roman" w:cs="Times New Roman"/>
          <w:color w:val="auto"/>
        </w:rPr>
        <w:t xml:space="preserve"> to 24 January 2021</w:t>
      </w:r>
      <w:r w:rsidR="008C21AD" w:rsidRPr="00F7661B">
        <w:rPr>
          <w:rFonts w:ascii="Times New Roman" w:hAnsi="Times New Roman" w:cs="Times New Roman"/>
          <w:color w:val="auto"/>
        </w:rPr>
        <w:t xml:space="preserve"> </w:t>
      </w:r>
      <w:r w:rsidR="001D551E" w:rsidRPr="00F7661B">
        <w:rPr>
          <w:rFonts w:ascii="Times New Roman" w:hAnsi="Times New Roman" w:cs="Times New Roman"/>
          <w:color w:val="auto"/>
        </w:rPr>
        <w:t>a strict quarantine regime was introduced in Ukraine</w:t>
      </w:r>
      <w:r w:rsidRPr="00F7661B">
        <w:rPr>
          <w:rFonts w:ascii="Times New Roman" w:hAnsi="Times New Roman" w:cs="Times New Roman"/>
          <w:color w:val="auto"/>
        </w:rPr>
        <w:t xml:space="preserve">. All public events </w:t>
      </w:r>
      <w:r w:rsidR="009D53F3" w:rsidRPr="00F7661B">
        <w:rPr>
          <w:rFonts w:ascii="Times New Roman" w:hAnsi="Times New Roman" w:cs="Times New Roman"/>
          <w:color w:val="auto"/>
        </w:rPr>
        <w:t>were</w:t>
      </w:r>
      <w:r w:rsidRPr="00F7661B">
        <w:rPr>
          <w:rFonts w:ascii="Times New Roman" w:hAnsi="Times New Roman" w:cs="Times New Roman"/>
          <w:color w:val="auto"/>
        </w:rPr>
        <w:t xml:space="preserve"> banned</w:t>
      </w:r>
      <w:r w:rsidR="009D53F3" w:rsidRPr="00F7661B">
        <w:rPr>
          <w:rFonts w:ascii="Times New Roman" w:hAnsi="Times New Roman" w:cs="Times New Roman"/>
          <w:color w:val="auto"/>
        </w:rPr>
        <w:t xml:space="preserve">; </w:t>
      </w:r>
      <w:r w:rsidRPr="00F7661B">
        <w:rPr>
          <w:rFonts w:ascii="Times New Roman" w:hAnsi="Times New Roman" w:cs="Times New Roman"/>
          <w:color w:val="auto"/>
        </w:rPr>
        <w:t xml:space="preserve">cinemas, fitness clubs, gyms, non-food stores, theatres and shopping </w:t>
      </w:r>
      <w:r w:rsidR="007A42FF" w:rsidRPr="00F7661B">
        <w:rPr>
          <w:rFonts w:ascii="Times New Roman" w:hAnsi="Times New Roman" w:cs="Times New Roman"/>
          <w:color w:val="auto"/>
        </w:rPr>
        <w:t>centers</w:t>
      </w:r>
      <w:r w:rsidRPr="00F7661B">
        <w:rPr>
          <w:rFonts w:ascii="Times New Roman" w:hAnsi="Times New Roman" w:cs="Times New Roman"/>
          <w:color w:val="auto"/>
        </w:rPr>
        <w:t xml:space="preserve"> </w:t>
      </w:r>
      <w:r w:rsidR="00B17EBD" w:rsidRPr="00F7661B">
        <w:rPr>
          <w:rFonts w:ascii="Times New Roman" w:hAnsi="Times New Roman" w:cs="Times New Roman"/>
          <w:color w:val="auto"/>
        </w:rPr>
        <w:t>were</w:t>
      </w:r>
      <w:r w:rsidRPr="00F7661B">
        <w:rPr>
          <w:rFonts w:ascii="Times New Roman" w:hAnsi="Times New Roman" w:cs="Times New Roman"/>
          <w:color w:val="auto"/>
        </w:rPr>
        <w:t xml:space="preserve"> </w:t>
      </w:r>
      <w:r w:rsidR="00AB3AE4" w:rsidRPr="00F7661B">
        <w:rPr>
          <w:rFonts w:ascii="Times New Roman" w:hAnsi="Times New Roman" w:cs="Times New Roman"/>
          <w:color w:val="auto"/>
        </w:rPr>
        <w:t>closed</w:t>
      </w:r>
      <w:r w:rsidR="007A42FF" w:rsidRPr="00F7661B">
        <w:rPr>
          <w:rFonts w:ascii="Times New Roman" w:hAnsi="Times New Roman" w:cs="Times New Roman"/>
          <w:color w:val="auto"/>
        </w:rPr>
        <w:t>,</w:t>
      </w:r>
      <w:r w:rsidRPr="00F7661B">
        <w:rPr>
          <w:rFonts w:ascii="Times New Roman" w:hAnsi="Times New Roman" w:cs="Times New Roman"/>
          <w:color w:val="auto"/>
        </w:rPr>
        <w:t xml:space="preserve"> while cafes, restaurants and bars </w:t>
      </w:r>
      <w:r w:rsidR="00AB3AE4" w:rsidRPr="00F7661B">
        <w:rPr>
          <w:rFonts w:ascii="Times New Roman" w:hAnsi="Times New Roman" w:cs="Times New Roman"/>
          <w:color w:val="auto"/>
        </w:rPr>
        <w:t>could only</w:t>
      </w:r>
      <w:r w:rsidRPr="00F7661B">
        <w:rPr>
          <w:rFonts w:ascii="Times New Roman" w:hAnsi="Times New Roman" w:cs="Times New Roman"/>
          <w:color w:val="auto"/>
        </w:rPr>
        <w:t xml:space="preserve"> deliver</w:t>
      </w:r>
      <w:r w:rsidR="00945A2A" w:rsidRPr="00F7661B">
        <w:rPr>
          <w:rFonts w:ascii="Times New Roman" w:hAnsi="Times New Roman" w:cs="Times New Roman"/>
          <w:color w:val="auto"/>
        </w:rPr>
        <w:t xml:space="preserve"> their products</w:t>
      </w:r>
      <w:r w:rsidRPr="00F7661B">
        <w:rPr>
          <w:rFonts w:ascii="Times New Roman" w:hAnsi="Times New Roman" w:cs="Times New Roman"/>
          <w:color w:val="auto"/>
        </w:rPr>
        <w:t xml:space="preserve">. All educational institutions, except for kindergartens, </w:t>
      </w:r>
      <w:r w:rsidR="00945A2A" w:rsidRPr="00F7661B">
        <w:rPr>
          <w:rFonts w:ascii="Times New Roman" w:hAnsi="Times New Roman" w:cs="Times New Roman"/>
          <w:color w:val="auto"/>
        </w:rPr>
        <w:t>also did not work</w:t>
      </w:r>
      <w:r w:rsidRPr="00F7661B">
        <w:rPr>
          <w:rFonts w:ascii="Times New Roman" w:hAnsi="Times New Roman" w:cs="Times New Roman"/>
          <w:color w:val="auto"/>
        </w:rPr>
        <w:t xml:space="preserve">. </w:t>
      </w:r>
      <w:r w:rsidR="00A173DF" w:rsidRPr="00F7661B">
        <w:rPr>
          <w:rFonts w:ascii="Times New Roman" w:hAnsi="Times New Roman" w:cs="Times New Roman"/>
          <w:color w:val="auto"/>
        </w:rPr>
        <w:t>Subsequently, the Government of Ukraine extended the adaptive quarantine several times, and the last time it was extended until April 30, 2023.</w:t>
      </w:r>
    </w:p>
    <w:p w14:paraId="2CC300BC" w14:textId="77777777" w:rsidR="00A173DF" w:rsidRPr="00F7661B" w:rsidRDefault="00A173DF" w:rsidP="00196D45">
      <w:pPr>
        <w:pStyle w:val="Default"/>
        <w:spacing w:line="276" w:lineRule="auto"/>
        <w:jc w:val="both"/>
        <w:rPr>
          <w:rFonts w:ascii="Times New Roman" w:hAnsi="Times New Roman" w:cs="Times New Roman"/>
          <w:color w:val="auto"/>
        </w:rPr>
      </w:pPr>
    </w:p>
    <w:p w14:paraId="51699748" w14:textId="030C2C6D" w:rsidR="009B1308" w:rsidRPr="00F7661B" w:rsidRDefault="007B0E19"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One of the most important measures </w:t>
      </w:r>
      <w:r w:rsidR="0099232B" w:rsidRPr="00F7661B">
        <w:rPr>
          <w:rFonts w:ascii="Times New Roman" w:hAnsi="Times New Roman" w:cs="Times New Roman"/>
          <w:color w:val="auto"/>
        </w:rPr>
        <w:t xml:space="preserve">undertaken </w:t>
      </w:r>
      <w:r w:rsidRPr="00F7661B">
        <w:rPr>
          <w:rFonts w:ascii="Times New Roman" w:hAnsi="Times New Roman" w:cs="Times New Roman"/>
          <w:color w:val="auto"/>
        </w:rPr>
        <w:t>to combat the pandemic in Ukraine was approval</w:t>
      </w:r>
      <w:r w:rsidR="000503BD" w:rsidRPr="00F7661B">
        <w:rPr>
          <w:rFonts w:ascii="Times New Roman" w:hAnsi="Times New Roman" w:cs="Times New Roman"/>
          <w:color w:val="auto"/>
        </w:rPr>
        <w:t xml:space="preserve"> </w:t>
      </w:r>
      <w:r w:rsidR="00323D27" w:rsidRPr="00F7661B">
        <w:rPr>
          <w:rFonts w:ascii="Times New Roman" w:hAnsi="Times New Roman" w:cs="Times New Roman"/>
          <w:color w:val="auto"/>
        </w:rPr>
        <w:t>of</w:t>
      </w:r>
      <w:r w:rsidR="006F49D5" w:rsidRPr="00F7661B">
        <w:rPr>
          <w:rFonts w:ascii="Times New Roman" w:hAnsi="Times New Roman" w:cs="Times New Roman"/>
          <w:color w:val="auto"/>
        </w:rPr>
        <w:t xml:space="preserve"> </w:t>
      </w:r>
      <w:r w:rsidR="00F7661B">
        <w:rPr>
          <w:rFonts w:ascii="Times New Roman" w:hAnsi="Times New Roman" w:cs="Times New Roman"/>
          <w:color w:val="auto"/>
        </w:rPr>
        <w:t>t</w:t>
      </w:r>
      <w:r w:rsidR="0016347B" w:rsidRPr="00F7661B">
        <w:rPr>
          <w:rFonts w:ascii="Times New Roman" w:hAnsi="Times New Roman" w:cs="Times New Roman"/>
          <w:color w:val="auto"/>
        </w:rPr>
        <w:t xml:space="preserve">he </w:t>
      </w:r>
      <w:r w:rsidR="00223700" w:rsidRPr="00F7661B">
        <w:rPr>
          <w:rFonts w:ascii="Times New Roman" w:hAnsi="Times New Roman" w:cs="Times New Roman"/>
          <w:color w:val="auto"/>
        </w:rPr>
        <w:t xml:space="preserve">Roadmap </w:t>
      </w:r>
      <w:r w:rsidR="00C277CC" w:rsidRPr="00F7661B">
        <w:rPr>
          <w:rFonts w:ascii="Times New Roman" w:hAnsi="Times New Roman" w:cs="Times New Roman"/>
          <w:color w:val="auto"/>
        </w:rPr>
        <w:t>for the</w:t>
      </w:r>
      <w:r w:rsidR="00223700" w:rsidRPr="00F7661B">
        <w:rPr>
          <w:rFonts w:ascii="Times New Roman" w:hAnsi="Times New Roman" w:cs="Times New Roman"/>
          <w:color w:val="auto"/>
        </w:rPr>
        <w:t xml:space="preserve"> introduction of vaccine against </w:t>
      </w:r>
      <w:r w:rsidR="0016347B" w:rsidRPr="00F7661B">
        <w:rPr>
          <w:rFonts w:ascii="Times New Roman" w:hAnsi="Times New Roman" w:cs="Times New Roman"/>
          <w:color w:val="auto"/>
        </w:rPr>
        <w:t xml:space="preserve">the </w:t>
      </w:r>
      <w:r w:rsidR="00223700" w:rsidRPr="00F7661B">
        <w:rPr>
          <w:rFonts w:ascii="Times New Roman" w:hAnsi="Times New Roman" w:cs="Times New Roman"/>
          <w:color w:val="auto"/>
        </w:rPr>
        <w:t xml:space="preserve">acute respiratory disease COVID-19 caused by </w:t>
      </w:r>
      <w:r w:rsidR="0016347B" w:rsidRPr="00F7661B">
        <w:rPr>
          <w:rFonts w:ascii="Times New Roman" w:hAnsi="Times New Roman" w:cs="Times New Roman"/>
          <w:color w:val="auto"/>
        </w:rPr>
        <w:t xml:space="preserve">novel </w:t>
      </w:r>
      <w:r w:rsidR="00223700" w:rsidRPr="00F7661B">
        <w:rPr>
          <w:rFonts w:ascii="Times New Roman" w:hAnsi="Times New Roman" w:cs="Times New Roman"/>
          <w:color w:val="auto"/>
        </w:rPr>
        <w:t xml:space="preserve">coronavirus SARS-CoV-2, and </w:t>
      </w:r>
      <w:r w:rsidR="0016347B" w:rsidRPr="00F7661B">
        <w:rPr>
          <w:rFonts w:ascii="Times New Roman" w:hAnsi="Times New Roman" w:cs="Times New Roman"/>
          <w:color w:val="auto"/>
        </w:rPr>
        <w:t xml:space="preserve">implementation of </w:t>
      </w:r>
      <w:r w:rsidR="00223700" w:rsidRPr="00F7661B">
        <w:rPr>
          <w:rFonts w:ascii="Times New Roman" w:hAnsi="Times New Roman" w:cs="Times New Roman"/>
          <w:color w:val="auto"/>
        </w:rPr>
        <w:t xml:space="preserve">mass vaccination </w:t>
      </w:r>
      <w:r w:rsidR="00A3792F" w:rsidRPr="00F7661B">
        <w:rPr>
          <w:rFonts w:ascii="Times New Roman" w:hAnsi="Times New Roman" w:cs="Times New Roman"/>
          <w:color w:val="auto"/>
        </w:rPr>
        <w:t xml:space="preserve">in response to the COVID-19 pandemic in Ukraine </w:t>
      </w:r>
      <w:r w:rsidR="0016347B" w:rsidRPr="00F7661B">
        <w:rPr>
          <w:rFonts w:ascii="Times New Roman" w:hAnsi="Times New Roman" w:cs="Times New Roman"/>
          <w:color w:val="auto"/>
        </w:rPr>
        <w:t>for</w:t>
      </w:r>
      <w:r w:rsidR="00A3792F" w:rsidRPr="00F7661B">
        <w:rPr>
          <w:rFonts w:ascii="Times New Roman" w:hAnsi="Times New Roman" w:cs="Times New Roman"/>
          <w:color w:val="auto"/>
        </w:rPr>
        <w:t xml:space="preserve"> 2021–2022</w:t>
      </w:r>
      <w:r w:rsidR="00A173DF" w:rsidRPr="00F7661B">
        <w:rPr>
          <w:rFonts w:ascii="Times New Roman" w:hAnsi="Times New Roman" w:cs="Times New Roman"/>
          <w:color w:val="auto"/>
        </w:rPr>
        <w:t xml:space="preserve"> </w:t>
      </w:r>
      <w:r w:rsidR="00223700" w:rsidRPr="00F7661B">
        <w:rPr>
          <w:rFonts w:ascii="Times New Roman" w:hAnsi="Times New Roman" w:cs="Times New Roman"/>
          <w:color w:val="auto"/>
        </w:rPr>
        <w:t>(hereinafter - the Road</w:t>
      </w:r>
      <w:r w:rsidR="006F49D5" w:rsidRPr="00F7661B">
        <w:rPr>
          <w:rFonts w:ascii="Times New Roman" w:hAnsi="Times New Roman" w:cs="Times New Roman"/>
          <w:color w:val="auto"/>
        </w:rPr>
        <w:t>m</w:t>
      </w:r>
      <w:r w:rsidR="00223700" w:rsidRPr="00F7661B">
        <w:rPr>
          <w:rFonts w:ascii="Times New Roman" w:hAnsi="Times New Roman" w:cs="Times New Roman"/>
          <w:color w:val="auto"/>
        </w:rPr>
        <w:t>ap)</w:t>
      </w:r>
      <w:r w:rsidR="006F49D5" w:rsidRPr="00F7661B">
        <w:rPr>
          <w:rFonts w:ascii="Times New Roman" w:hAnsi="Times New Roman" w:cs="Times New Roman"/>
          <w:color w:val="auto"/>
        </w:rPr>
        <w:t xml:space="preserve"> </w:t>
      </w:r>
      <w:r w:rsidRPr="00F7661B">
        <w:rPr>
          <w:rFonts w:ascii="Times New Roman" w:hAnsi="Times New Roman" w:cs="Times New Roman"/>
          <w:color w:val="auto"/>
        </w:rPr>
        <w:t xml:space="preserve">by </w:t>
      </w:r>
      <w:r w:rsidR="0016347B" w:rsidRPr="00F7661B">
        <w:rPr>
          <w:rFonts w:ascii="Times New Roman" w:hAnsi="Times New Roman" w:cs="Times New Roman"/>
          <w:color w:val="auto"/>
        </w:rPr>
        <w:t>MoH</w:t>
      </w:r>
      <w:r w:rsidRPr="00F7661B">
        <w:rPr>
          <w:rFonts w:ascii="Times New Roman" w:hAnsi="Times New Roman" w:cs="Times New Roman"/>
          <w:color w:val="auto"/>
        </w:rPr>
        <w:t xml:space="preserve"> </w:t>
      </w:r>
      <w:r w:rsidR="00774E67" w:rsidRPr="00F7661B">
        <w:rPr>
          <w:rFonts w:ascii="Times New Roman" w:hAnsi="Times New Roman" w:cs="Times New Roman"/>
          <w:color w:val="auto"/>
        </w:rPr>
        <w:t xml:space="preserve">Order </w:t>
      </w:r>
      <w:r w:rsidRPr="00F7661B">
        <w:rPr>
          <w:rFonts w:ascii="Times New Roman" w:hAnsi="Times New Roman" w:cs="Times New Roman"/>
          <w:color w:val="auto"/>
        </w:rPr>
        <w:t>(</w:t>
      </w:r>
      <w:r w:rsidR="00660A27" w:rsidRPr="00F7661B">
        <w:rPr>
          <w:rFonts w:ascii="Times New Roman" w:hAnsi="Times New Roman" w:cs="Times New Roman"/>
          <w:color w:val="auto"/>
        </w:rPr>
        <w:t xml:space="preserve">dated </w:t>
      </w:r>
      <w:r w:rsidRPr="00F7661B">
        <w:rPr>
          <w:rFonts w:ascii="Times New Roman" w:hAnsi="Times New Roman" w:cs="Times New Roman"/>
          <w:color w:val="auto"/>
        </w:rPr>
        <w:t xml:space="preserve">December 24, 2020 </w:t>
      </w:r>
      <w:r w:rsidR="0016347B" w:rsidRPr="00F7661B">
        <w:rPr>
          <w:rFonts w:ascii="Times New Roman" w:hAnsi="Times New Roman" w:cs="Times New Roman"/>
          <w:color w:val="auto"/>
        </w:rPr>
        <w:t xml:space="preserve">No </w:t>
      </w:r>
      <w:r w:rsidRPr="00F7661B">
        <w:rPr>
          <w:rFonts w:ascii="Times New Roman" w:hAnsi="Times New Roman" w:cs="Times New Roman"/>
          <w:color w:val="auto"/>
        </w:rPr>
        <w:t xml:space="preserve">3018). In addition, </w:t>
      </w:r>
      <w:r w:rsidR="00660A27" w:rsidRPr="00F7661B">
        <w:rPr>
          <w:rFonts w:ascii="Times New Roman" w:hAnsi="Times New Roman" w:cs="Times New Roman"/>
          <w:color w:val="auto"/>
        </w:rPr>
        <w:t>i</w:t>
      </w:r>
      <w:r w:rsidRPr="00F7661B">
        <w:rPr>
          <w:rFonts w:ascii="Times New Roman" w:hAnsi="Times New Roman" w:cs="Times New Roman"/>
          <w:color w:val="auto"/>
        </w:rPr>
        <w:t xml:space="preserve">n </w:t>
      </w:r>
      <w:r w:rsidR="0016347B" w:rsidRPr="00F7661B">
        <w:rPr>
          <w:rFonts w:ascii="Times New Roman" w:hAnsi="Times New Roman" w:cs="Times New Roman"/>
          <w:color w:val="auto"/>
        </w:rPr>
        <w:t xml:space="preserve">12 </w:t>
      </w:r>
      <w:r w:rsidRPr="00F7661B">
        <w:rPr>
          <w:rFonts w:ascii="Times New Roman" w:hAnsi="Times New Roman" w:cs="Times New Roman"/>
          <w:color w:val="auto"/>
        </w:rPr>
        <w:t xml:space="preserve">April 2021, </w:t>
      </w:r>
      <w:r w:rsidR="0016347B" w:rsidRPr="00F7661B">
        <w:rPr>
          <w:rFonts w:ascii="Times New Roman" w:hAnsi="Times New Roman" w:cs="Times New Roman"/>
          <w:color w:val="auto"/>
        </w:rPr>
        <w:t>CMU</w:t>
      </w:r>
      <w:r w:rsidR="00FA6172" w:rsidRPr="00F7661B">
        <w:rPr>
          <w:rFonts w:ascii="Times New Roman" w:hAnsi="Times New Roman" w:cs="Times New Roman"/>
          <w:color w:val="auto"/>
        </w:rPr>
        <w:t xml:space="preserve"> Ord</w:t>
      </w:r>
      <w:r w:rsidR="00B150CD" w:rsidRPr="00F7661B">
        <w:rPr>
          <w:rFonts w:ascii="Times New Roman" w:hAnsi="Times New Roman" w:cs="Times New Roman"/>
          <w:color w:val="auto"/>
        </w:rPr>
        <w:t>er</w:t>
      </w:r>
      <w:r w:rsidR="00FA6172" w:rsidRPr="00F7661B">
        <w:rPr>
          <w:rFonts w:ascii="Times New Roman" w:hAnsi="Times New Roman" w:cs="Times New Roman"/>
          <w:color w:val="auto"/>
        </w:rPr>
        <w:t xml:space="preserve"> </w:t>
      </w:r>
      <w:r w:rsidR="00432C6C" w:rsidRPr="00F7661B">
        <w:rPr>
          <w:rFonts w:ascii="Times New Roman" w:hAnsi="Times New Roman" w:cs="Times New Roman"/>
          <w:color w:val="auto"/>
        </w:rPr>
        <w:t>No</w:t>
      </w:r>
      <w:r w:rsidRPr="00F7661B">
        <w:rPr>
          <w:rFonts w:ascii="Times New Roman" w:hAnsi="Times New Roman" w:cs="Times New Roman"/>
          <w:color w:val="auto"/>
        </w:rPr>
        <w:t xml:space="preserve"> 340-r </w:t>
      </w:r>
      <w:r w:rsidR="0016347B" w:rsidRPr="00F7661B">
        <w:rPr>
          <w:rFonts w:ascii="Times New Roman" w:hAnsi="Times New Roman" w:cs="Times New Roman"/>
          <w:color w:val="auto"/>
        </w:rPr>
        <w:t>‘</w:t>
      </w:r>
      <w:r w:rsidRPr="00F7661B">
        <w:rPr>
          <w:rFonts w:ascii="Times New Roman" w:hAnsi="Times New Roman" w:cs="Times New Roman"/>
          <w:color w:val="auto"/>
        </w:rPr>
        <w:t xml:space="preserve">On approval of the </w:t>
      </w:r>
      <w:r w:rsidR="007F48A8" w:rsidRPr="00F7661B">
        <w:rPr>
          <w:rFonts w:ascii="Times New Roman" w:hAnsi="Times New Roman" w:cs="Times New Roman"/>
          <w:color w:val="auto"/>
        </w:rPr>
        <w:t>National Vaccine</w:t>
      </w:r>
      <w:r w:rsidR="00FA6175" w:rsidRPr="00F7661B">
        <w:rPr>
          <w:rFonts w:ascii="Times New Roman" w:hAnsi="Times New Roman" w:cs="Times New Roman"/>
          <w:color w:val="auto"/>
        </w:rPr>
        <w:t xml:space="preserve"> Prophylaxis</w:t>
      </w:r>
      <w:r w:rsidR="007F48A8" w:rsidRPr="00F7661B">
        <w:rPr>
          <w:rFonts w:ascii="Times New Roman" w:hAnsi="Times New Roman" w:cs="Times New Roman"/>
          <w:color w:val="auto"/>
        </w:rPr>
        <w:t xml:space="preserve"> </w:t>
      </w:r>
      <w:r w:rsidR="00FA6175" w:rsidRPr="00F7661B">
        <w:rPr>
          <w:rFonts w:ascii="Times New Roman" w:hAnsi="Times New Roman" w:cs="Times New Roman"/>
          <w:color w:val="auto"/>
        </w:rPr>
        <w:t xml:space="preserve">Plan </w:t>
      </w:r>
      <w:r w:rsidR="009A4528" w:rsidRPr="00F7661B">
        <w:rPr>
          <w:rFonts w:ascii="Times New Roman" w:hAnsi="Times New Roman" w:cs="Times New Roman"/>
          <w:color w:val="auto"/>
        </w:rPr>
        <w:t>against</w:t>
      </w:r>
      <w:r w:rsidRPr="00F7661B">
        <w:rPr>
          <w:rFonts w:ascii="Times New Roman" w:hAnsi="Times New Roman" w:cs="Times New Roman"/>
          <w:color w:val="auto"/>
        </w:rPr>
        <w:t xml:space="preserve"> acute respiratory disease COVID-19 caused by coronavirus SARS-CoV-2, for the period up to </w:t>
      </w:r>
      <w:r w:rsidR="00FA6175" w:rsidRPr="00F7661B">
        <w:rPr>
          <w:rFonts w:ascii="Times New Roman" w:hAnsi="Times New Roman" w:cs="Times New Roman"/>
          <w:color w:val="auto"/>
        </w:rPr>
        <w:t xml:space="preserve">31 </w:t>
      </w:r>
      <w:r w:rsidRPr="00F7661B">
        <w:rPr>
          <w:rFonts w:ascii="Times New Roman" w:hAnsi="Times New Roman" w:cs="Times New Roman"/>
          <w:color w:val="auto"/>
        </w:rPr>
        <w:t>December 2021</w:t>
      </w:r>
      <w:r w:rsidR="00FA6175" w:rsidRPr="00F7661B">
        <w:rPr>
          <w:rFonts w:ascii="Times New Roman" w:hAnsi="Times New Roman" w:cs="Times New Roman"/>
          <w:color w:val="auto"/>
        </w:rPr>
        <w:t>’</w:t>
      </w:r>
      <w:r w:rsidRPr="00F7661B">
        <w:rPr>
          <w:rFonts w:ascii="Times New Roman" w:hAnsi="Times New Roman" w:cs="Times New Roman"/>
          <w:color w:val="auto"/>
        </w:rPr>
        <w:t xml:space="preserve"> was issued</w:t>
      </w:r>
      <w:r w:rsidR="00FA6175" w:rsidRPr="00F7661B">
        <w:rPr>
          <w:rFonts w:ascii="Times New Roman" w:hAnsi="Times New Roman" w:cs="Times New Roman"/>
          <w:color w:val="auto"/>
        </w:rPr>
        <w:t xml:space="preserve">. </w:t>
      </w:r>
      <w:r w:rsidR="00A8567D" w:rsidRPr="00F7661B">
        <w:rPr>
          <w:rFonts w:ascii="Times New Roman" w:hAnsi="Times New Roman" w:cs="Times New Roman"/>
          <w:color w:val="auto"/>
        </w:rPr>
        <w:t>See</w:t>
      </w:r>
      <w:r w:rsidRPr="00F7661B">
        <w:rPr>
          <w:rFonts w:ascii="Times New Roman" w:hAnsi="Times New Roman" w:cs="Times New Roman"/>
          <w:color w:val="auto"/>
        </w:rPr>
        <w:t xml:space="preserve"> more information on the Roadmap and the National Vaccine </w:t>
      </w:r>
      <w:r w:rsidR="00FA6175" w:rsidRPr="00F7661B">
        <w:rPr>
          <w:rFonts w:ascii="Times New Roman" w:hAnsi="Times New Roman" w:cs="Times New Roman"/>
          <w:color w:val="auto"/>
        </w:rPr>
        <w:t>Prophylaxis</w:t>
      </w:r>
      <w:r w:rsidRPr="00F7661B">
        <w:rPr>
          <w:rFonts w:ascii="Times New Roman" w:hAnsi="Times New Roman" w:cs="Times New Roman"/>
          <w:color w:val="auto"/>
        </w:rPr>
        <w:t xml:space="preserve"> Plan</w:t>
      </w:r>
      <w:r w:rsidR="005917DE" w:rsidRPr="00F7661B">
        <w:rPr>
          <w:rFonts w:ascii="Times New Roman" w:hAnsi="Times New Roman" w:cs="Times New Roman"/>
          <w:color w:val="auto"/>
        </w:rPr>
        <w:t xml:space="preserve"> </w:t>
      </w:r>
      <w:r w:rsidRPr="00F7661B">
        <w:rPr>
          <w:rFonts w:ascii="Times New Roman" w:hAnsi="Times New Roman" w:cs="Times New Roman"/>
          <w:color w:val="auto"/>
        </w:rPr>
        <w:t xml:space="preserve">in </w:t>
      </w:r>
      <w:r w:rsidR="00FA6175" w:rsidRPr="00F7661B">
        <w:rPr>
          <w:rFonts w:ascii="Times New Roman" w:hAnsi="Times New Roman" w:cs="Times New Roman"/>
          <w:color w:val="auto"/>
        </w:rPr>
        <w:t>Section</w:t>
      </w:r>
      <w:r w:rsidR="005917DE" w:rsidRPr="00F7661B">
        <w:rPr>
          <w:rFonts w:ascii="Times New Roman" w:hAnsi="Times New Roman" w:cs="Times New Roman"/>
          <w:color w:val="auto"/>
        </w:rPr>
        <w:t xml:space="preserve"> 5 </w:t>
      </w:r>
      <w:r w:rsidR="009D65FF" w:rsidRPr="00F7661B">
        <w:rPr>
          <w:rFonts w:ascii="Times New Roman" w:hAnsi="Times New Roman" w:cs="Times New Roman"/>
          <w:color w:val="auto"/>
        </w:rPr>
        <w:t>here</w:t>
      </w:r>
      <w:r w:rsidRPr="00F7661B">
        <w:rPr>
          <w:rFonts w:ascii="Times New Roman" w:hAnsi="Times New Roman" w:cs="Times New Roman"/>
          <w:color w:val="auto"/>
        </w:rPr>
        <w:t>of.</w:t>
      </w:r>
      <w:r w:rsidR="007F48A8" w:rsidRPr="00F7661B">
        <w:rPr>
          <w:rFonts w:ascii="Times New Roman" w:hAnsi="Times New Roman" w:cs="Times New Roman"/>
          <w:color w:val="auto"/>
        </w:rPr>
        <w:t xml:space="preserve"> </w:t>
      </w:r>
    </w:p>
    <w:p w14:paraId="6C6D170E" w14:textId="77777777" w:rsidR="005E26DA" w:rsidRPr="00F7661B" w:rsidRDefault="005E26DA" w:rsidP="00196D45">
      <w:pPr>
        <w:pStyle w:val="Default"/>
        <w:spacing w:line="276" w:lineRule="auto"/>
        <w:jc w:val="both"/>
        <w:rPr>
          <w:rFonts w:ascii="Times New Roman" w:hAnsi="Times New Roman" w:cs="Times New Roman"/>
          <w:color w:val="auto"/>
        </w:rPr>
      </w:pPr>
    </w:p>
    <w:p w14:paraId="5D5D8DCF" w14:textId="6C14EB3C" w:rsidR="00F5650C" w:rsidRPr="00F7661B" w:rsidRDefault="00576429"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The MoH is working out mechanisms to address issues </w:t>
      </w:r>
      <w:r w:rsidR="00050F72" w:rsidRPr="00F7661B">
        <w:rPr>
          <w:rFonts w:ascii="Times New Roman" w:hAnsi="Times New Roman" w:cs="Times New Roman"/>
          <w:color w:val="auto"/>
        </w:rPr>
        <w:t>aimed</w:t>
      </w:r>
      <w:r w:rsidRPr="00F7661B">
        <w:rPr>
          <w:rFonts w:ascii="Times New Roman" w:hAnsi="Times New Roman" w:cs="Times New Roman"/>
          <w:color w:val="auto"/>
        </w:rPr>
        <w:t xml:space="preserve"> </w:t>
      </w:r>
      <w:r w:rsidR="00050F72" w:rsidRPr="00F7661B">
        <w:rPr>
          <w:rFonts w:ascii="Times New Roman" w:hAnsi="Times New Roman" w:cs="Times New Roman"/>
          <w:color w:val="auto"/>
        </w:rPr>
        <w:t>at overcoming</w:t>
      </w:r>
      <w:r w:rsidRPr="00F7661B">
        <w:rPr>
          <w:rFonts w:ascii="Times New Roman" w:hAnsi="Times New Roman" w:cs="Times New Roman"/>
          <w:color w:val="auto"/>
        </w:rPr>
        <w:t xml:space="preserve"> Covid-19 and it proposed to </w:t>
      </w:r>
      <w:r w:rsidR="00050F72" w:rsidRPr="00F7661B">
        <w:rPr>
          <w:rFonts w:ascii="Times New Roman" w:hAnsi="Times New Roman" w:cs="Times New Roman"/>
          <w:color w:val="auto"/>
        </w:rPr>
        <w:t xml:space="preserve">raise borrowed funds from WB for the </w:t>
      </w:r>
      <w:r w:rsidRPr="00F7661B">
        <w:rPr>
          <w:rFonts w:ascii="Times New Roman" w:hAnsi="Times New Roman" w:cs="Times New Roman"/>
          <w:color w:val="auto"/>
        </w:rPr>
        <w:t>implement</w:t>
      </w:r>
      <w:r w:rsidR="00050F72" w:rsidRPr="00F7661B">
        <w:rPr>
          <w:rFonts w:ascii="Times New Roman" w:hAnsi="Times New Roman" w:cs="Times New Roman"/>
          <w:color w:val="auto"/>
        </w:rPr>
        <w:t>ation of</w:t>
      </w:r>
      <w:r w:rsidRPr="00F7661B">
        <w:rPr>
          <w:rFonts w:ascii="Times New Roman" w:hAnsi="Times New Roman" w:cs="Times New Roman"/>
          <w:color w:val="auto"/>
        </w:rPr>
        <w:t xml:space="preserve"> the Project</w:t>
      </w:r>
      <w:r w:rsidR="00050F72" w:rsidRPr="00F7661B">
        <w:rPr>
          <w:rFonts w:ascii="Times New Roman" w:hAnsi="Times New Roman" w:cs="Times New Roman"/>
          <w:color w:val="auto"/>
        </w:rPr>
        <w:t>s</w:t>
      </w:r>
      <w:r w:rsidRPr="00F7661B">
        <w:rPr>
          <w:rFonts w:ascii="Times New Roman" w:hAnsi="Times New Roman" w:cs="Times New Roman"/>
          <w:color w:val="auto"/>
        </w:rPr>
        <w:t xml:space="preserve">, which will focus on </w:t>
      </w:r>
      <w:r w:rsidR="00050F72" w:rsidRPr="00F7661B">
        <w:rPr>
          <w:rFonts w:ascii="Times New Roman" w:hAnsi="Times New Roman" w:cs="Times New Roman"/>
          <w:color w:val="auto"/>
        </w:rPr>
        <w:t>activities</w:t>
      </w:r>
      <w:r w:rsidRPr="00F7661B">
        <w:rPr>
          <w:rFonts w:ascii="Times New Roman" w:hAnsi="Times New Roman" w:cs="Times New Roman"/>
          <w:color w:val="auto"/>
        </w:rPr>
        <w:t xml:space="preserve"> to </w:t>
      </w:r>
      <w:r w:rsidR="00050F72" w:rsidRPr="00F7661B">
        <w:rPr>
          <w:rFonts w:ascii="Times New Roman" w:hAnsi="Times New Roman" w:cs="Times New Roman"/>
          <w:color w:val="auto"/>
        </w:rPr>
        <w:t>bring</w:t>
      </w:r>
      <w:r w:rsidR="00E7598F" w:rsidRPr="00F7661B">
        <w:rPr>
          <w:rFonts w:ascii="Times New Roman" w:hAnsi="Times New Roman" w:cs="Times New Roman"/>
          <w:color w:val="auto"/>
        </w:rPr>
        <w:t xml:space="preserve"> </w:t>
      </w:r>
      <w:r w:rsidRPr="00F7661B">
        <w:rPr>
          <w:rFonts w:ascii="Times New Roman" w:hAnsi="Times New Roman" w:cs="Times New Roman"/>
          <w:color w:val="auto"/>
        </w:rPr>
        <w:t xml:space="preserve">the pandemic </w:t>
      </w:r>
      <w:r w:rsidR="00050F72" w:rsidRPr="00F7661B">
        <w:rPr>
          <w:rFonts w:ascii="Times New Roman" w:hAnsi="Times New Roman" w:cs="Times New Roman"/>
          <w:color w:val="auto"/>
        </w:rPr>
        <w:t xml:space="preserve">under control </w:t>
      </w:r>
      <w:r w:rsidRPr="00F7661B">
        <w:rPr>
          <w:rFonts w:ascii="Times New Roman" w:hAnsi="Times New Roman" w:cs="Times New Roman"/>
          <w:color w:val="auto"/>
        </w:rPr>
        <w:t xml:space="preserve">in Ukraine. The </w:t>
      </w:r>
      <w:r w:rsidR="003065E0" w:rsidRPr="00F7661B">
        <w:rPr>
          <w:rFonts w:ascii="Times New Roman" w:hAnsi="Times New Roman" w:cs="Times New Roman"/>
          <w:color w:val="auto"/>
        </w:rPr>
        <w:t>Project</w:t>
      </w:r>
      <w:r w:rsidR="00050F72" w:rsidRPr="00F7661B">
        <w:rPr>
          <w:rFonts w:ascii="Times New Roman" w:hAnsi="Times New Roman" w:cs="Times New Roman"/>
          <w:color w:val="auto"/>
        </w:rPr>
        <w:t>s</w:t>
      </w:r>
      <w:r w:rsidR="003065E0" w:rsidRPr="00F7661B">
        <w:rPr>
          <w:rFonts w:ascii="Times New Roman" w:hAnsi="Times New Roman" w:cs="Times New Roman"/>
          <w:color w:val="auto"/>
        </w:rPr>
        <w:t xml:space="preserve"> </w:t>
      </w:r>
      <w:r w:rsidRPr="00F7661B">
        <w:rPr>
          <w:rFonts w:ascii="Times New Roman" w:hAnsi="Times New Roman" w:cs="Times New Roman"/>
          <w:color w:val="auto"/>
        </w:rPr>
        <w:t xml:space="preserve">will include emergency response to COVID-19, which provide for continued support </w:t>
      </w:r>
      <w:r w:rsidR="00725AF0" w:rsidRPr="00F7661B">
        <w:rPr>
          <w:rFonts w:ascii="Times New Roman" w:hAnsi="Times New Roman" w:cs="Times New Roman"/>
          <w:color w:val="auto"/>
        </w:rPr>
        <w:t>of</w:t>
      </w:r>
      <w:r w:rsidRPr="00F7661B">
        <w:rPr>
          <w:rFonts w:ascii="Times New Roman" w:hAnsi="Times New Roman" w:cs="Times New Roman"/>
          <w:color w:val="auto"/>
        </w:rPr>
        <w:t xml:space="preserve"> the </w:t>
      </w:r>
      <w:r w:rsidR="00305BD7" w:rsidRPr="00F7661B">
        <w:rPr>
          <w:rFonts w:ascii="Times New Roman" w:hAnsi="Times New Roman" w:cs="Times New Roman"/>
          <w:color w:val="auto"/>
        </w:rPr>
        <w:t>Government of Ukraine</w:t>
      </w:r>
      <w:r w:rsidRPr="00F7661B">
        <w:rPr>
          <w:rFonts w:ascii="Times New Roman" w:hAnsi="Times New Roman" w:cs="Times New Roman"/>
          <w:color w:val="auto"/>
        </w:rPr>
        <w:t xml:space="preserve">, </w:t>
      </w:r>
      <w:r w:rsidR="00725AF0" w:rsidRPr="00F7661B">
        <w:rPr>
          <w:rFonts w:ascii="Times New Roman" w:hAnsi="Times New Roman" w:cs="Times New Roman"/>
          <w:color w:val="auto"/>
        </w:rPr>
        <w:t>and</w:t>
      </w:r>
      <w:r w:rsidRPr="00F7661B">
        <w:rPr>
          <w:rFonts w:ascii="Times New Roman" w:hAnsi="Times New Roman" w:cs="Times New Roman"/>
          <w:color w:val="auto"/>
        </w:rPr>
        <w:t xml:space="preserve"> a set of measures, </w:t>
      </w:r>
      <w:r w:rsidR="00725AF0" w:rsidRPr="00F7661B">
        <w:rPr>
          <w:rFonts w:ascii="Times New Roman" w:hAnsi="Times New Roman" w:cs="Times New Roman"/>
          <w:color w:val="auto"/>
        </w:rPr>
        <w:t>including</w:t>
      </w:r>
      <w:r w:rsidRPr="00F7661B">
        <w:rPr>
          <w:rFonts w:ascii="Times New Roman" w:hAnsi="Times New Roman" w:cs="Times New Roman"/>
          <w:color w:val="auto"/>
        </w:rPr>
        <w:t xml:space="preserve">, in addition to planning and vaccination, measures necessary for </w:t>
      </w:r>
      <w:r w:rsidR="00050F72" w:rsidRPr="00F7661B">
        <w:rPr>
          <w:rFonts w:ascii="Times New Roman" w:hAnsi="Times New Roman" w:cs="Times New Roman"/>
          <w:color w:val="auto"/>
        </w:rPr>
        <w:t xml:space="preserve">vaccination </w:t>
      </w:r>
      <w:r w:rsidRPr="00F7661B">
        <w:rPr>
          <w:rFonts w:ascii="Times New Roman" w:hAnsi="Times New Roman" w:cs="Times New Roman"/>
          <w:color w:val="auto"/>
        </w:rPr>
        <w:t xml:space="preserve">monitoring and quality implementation. The use of results-based financing mechanisms (hereinafter referred to as PBC) to address investment priorities in response to COVID-19 pandemic has been recognized as an effective tool for optimizing the use of WB resources and </w:t>
      </w:r>
      <w:r w:rsidR="002D671E" w:rsidRPr="00F7661B">
        <w:rPr>
          <w:rFonts w:ascii="Times New Roman" w:hAnsi="Times New Roman" w:cs="Times New Roman"/>
          <w:color w:val="auto"/>
        </w:rPr>
        <w:t xml:space="preserve">their </w:t>
      </w:r>
      <w:r w:rsidRPr="00F7661B">
        <w:rPr>
          <w:rFonts w:ascii="Times New Roman" w:hAnsi="Times New Roman" w:cs="Times New Roman"/>
          <w:color w:val="auto"/>
        </w:rPr>
        <w:t xml:space="preserve">better aligning with the country's priorities. At present, Ukraine has a positive experience in projects </w:t>
      </w:r>
      <w:r w:rsidR="002D671E" w:rsidRPr="00F7661B">
        <w:rPr>
          <w:rFonts w:ascii="Times New Roman" w:hAnsi="Times New Roman" w:cs="Times New Roman"/>
          <w:color w:val="auto"/>
        </w:rPr>
        <w:t xml:space="preserve">implementation </w:t>
      </w:r>
      <w:r w:rsidRPr="00F7661B">
        <w:rPr>
          <w:rFonts w:ascii="Times New Roman" w:hAnsi="Times New Roman" w:cs="Times New Roman"/>
          <w:color w:val="auto"/>
        </w:rPr>
        <w:t>using the WB-supported PBC mechanism.</w:t>
      </w:r>
    </w:p>
    <w:p w14:paraId="00E39888" w14:textId="77777777" w:rsidR="005E26DA" w:rsidRPr="00F7661B" w:rsidRDefault="005E26DA" w:rsidP="00196D45">
      <w:pPr>
        <w:pStyle w:val="Default"/>
        <w:spacing w:line="276" w:lineRule="auto"/>
        <w:jc w:val="both"/>
        <w:rPr>
          <w:rFonts w:ascii="Times New Roman" w:hAnsi="Times New Roman" w:cs="Times New Roman"/>
          <w:color w:val="auto"/>
        </w:rPr>
      </w:pPr>
    </w:p>
    <w:p w14:paraId="67C8BF3C" w14:textId="41B50992" w:rsidR="00922C5A" w:rsidRPr="00F7661B" w:rsidRDefault="00922C5A"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lastRenderedPageBreak/>
        <w:t xml:space="preserve">The Projects will support the implementation of the Roadmap, complement </w:t>
      </w:r>
      <w:r w:rsidR="0070673E" w:rsidRPr="00F7661B">
        <w:rPr>
          <w:rFonts w:ascii="Times New Roman" w:hAnsi="Times New Roman" w:cs="Times New Roman"/>
          <w:color w:val="auto"/>
        </w:rPr>
        <w:t>current</w:t>
      </w:r>
      <w:r w:rsidRPr="00F7661B">
        <w:rPr>
          <w:rFonts w:ascii="Times New Roman" w:hAnsi="Times New Roman" w:cs="Times New Roman"/>
          <w:color w:val="auto"/>
        </w:rPr>
        <w:t xml:space="preserve"> government programs that support access to COVID-19 vaccines, and support the activities of other development partners.</w:t>
      </w:r>
    </w:p>
    <w:p w14:paraId="23CA293A" w14:textId="77777777" w:rsidR="00922C5A" w:rsidRPr="00F7661B" w:rsidRDefault="00922C5A" w:rsidP="00196D45">
      <w:pPr>
        <w:pStyle w:val="Default"/>
        <w:spacing w:line="276" w:lineRule="auto"/>
        <w:jc w:val="both"/>
        <w:rPr>
          <w:rFonts w:ascii="Times New Roman" w:hAnsi="Times New Roman" w:cs="Times New Roman"/>
          <w:color w:val="auto"/>
        </w:rPr>
      </w:pPr>
    </w:p>
    <w:p w14:paraId="395AA854" w14:textId="1D9C583C" w:rsidR="00F5650C" w:rsidRPr="00F7661B" w:rsidRDefault="006D7727"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main </w:t>
      </w:r>
      <w:r w:rsidR="00066907" w:rsidRPr="00F7661B">
        <w:rPr>
          <w:rFonts w:ascii="Times New Roman" w:hAnsi="Times New Roman" w:cs="Times New Roman"/>
          <w:sz w:val="24"/>
          <w:szCs w:val="24"/>
        </w:rPr>
        <w:t xml:space="preserve">assignments of the </w:t>
      </w:r>
      <w:r w:rsidR="00E42B03" w:rsidRPr="00F7661B">
        <w:rPr>
          <w:rFonts w:ascii="Times New Roman" w:hAnsi="Times New Roman" w:cs="Times New Roman"/>
          <w:sz w:val="24"/>
          <w:szCs w:val="24"/>
        </w:rPr>
        <w:t>Project</w:t>
      </w:r>
      <w:r w:rsidR="00922C5A" w:rsidRPr="00F7661B">
        <w:rPr>
          <w:rFonts w:ascii="Times New Roman" w:hAnsi="Times New Roman" w:cs="Times New Roman"/>
          <w:sz w:val="24"/>
          <w:szCs w:val="24"/>
        </w:rPr>
        <w:t>s</w:t>
      </w:r>
      <w:r w:rsidR="00E42B03" w:rsidRPr="00F7661B">
        <w:rPr>
          <w:rFonts w:ascii="Times New Roman" w:hAnsi="Times New Roman" w:cs="Times New Roman"/>
          <w:sz w:val="24"/>
          <w:szCs w:val="24"/>
        </w:rPr>
        <w:t xml:space="preserve"> include</w:t>
      </w:r>
      <w:r w:rsidR="00F5650C" w:rsidRPr="00F7661B">
        <w:rPr>
          <w:rFonts w:ascii="Times New Roman" w:hAnsi="Times New Roman" w:cs="Times New Roman"/>
          <w:sz w:val="24"/>
          <w:szCs w:val="24"/>
        </w:rPr>
        <w:t>:</w:t>
      </w:r>
    </w:p>
    <w:p w14:paraId="65F8822B" w14:textId="242AB0B8" w:rsidR="00F5650C" w:rsidRPr="00F7661B" w:rsidRDefault="00A6761B" w:rsidP="00653DED">
      <w:pPr>
        <w:pStyle w:val="ab"/>
        <w:numPr>
          <w:ilvl w:val="0"/>
          <w:numId w:val="37"/>
        </w:numPr>
        <w:spacing w:line="276" w:lineRule="auto"/>
        <w:jc w:val="both"/>
        <w:rPr>
          <w:rFonts w:ascii="Times New Roman" w:hAnsi="Times New Roman" w:cs="Times New Roman"/>
          <w:sz w:val="24"/>
        </w:rPr>
      </w:pPr>
      <w:r>
        <w:rPr>
          <w:rFonts w:ascii="Times New Roman" w:hAnsi="Times New Roman" w:cs="Times New Roman"/>
          <w:sz w:val="24"/>
        </w:rPr>
        <w:t>S</w:t>
      </w:r>
      <w:r w:rsidR="008C25AE" w:rsidRPr="00F7661B">
        <w:rPr>
          <w:rFonts w:ascii="Times New Roman" w:hAnsi="Times New Roman" w:cs="Times New Roman"/>
          <w:sz w:val="24"/>
        </w:rPr>
        <w:t xml:space="preserve">upport </w:t>
      </w:r>
      <w:r w:rsidR="00634A59" w:rsidRPr="00F7661B">
        <w:rPr>
          <w:rFonts w:ascii="Times New Roman" w:hAnsi="Times New Roman" w:cs="Times New Roman"/>
          <w:sz w:val="24"/>
        </w:rPr>
        <w:t xml:space="preserve">of priority response </w:t>
      </w:r>
      <w:r w:rsidR="0054532E" w:rsidRPr="00F7661B">
        <w:rPr>
          <w:rFonts w:ascii="Times New Roman" w:hAnsi="Times New Roman" w:cs="Times New Roman"/>
          <w:sz w:val="24"/>
        </w:rPr>
        <w:t xml:space="preserve">to COVID-19 pandemic </w:t>
      </w:r>
      <w:r w:rsidR="009B3E6F" w:rsidRPr="00F7661B">
        <w:rPr>
          <w:rFonts w:ascii="Times New Roman" w:hAnsi="Times New Roman" w:cs="Times New Roman"/>
          <w:sz w:val="24"/>
        </w:rPr>
        <w:t xml:space="preserve">in Ukraine in terms of further increase </w:t>
      </w:r>
      <w:r w:rsidR="00026605" w:rsidRPr="00F7661B">
        <w:rPr>
          <w:rFonts w:ascii="Times New Roman" w:hAnsi="Times New Roman" w:cs="Times New Roman"/>
          <w:sz w:val="24"/>
        </w:rPr>
        <w:t xml:space="preserve">of the number of </w:t>
      </w:r>
      <w:r w:rsidR="00107857" w:rsidRPr="00F7661B">
        <w:rPr>
          <w:rFonts w:ascii="Times New Roman" w:hAnsi="Times New Roman" w:cs="Times New Roman"/>
          <w:sz w:val="24"/>
        </w:rPr>
        <w:t xml:space="preserve">SARS-CoV-2 </w:t>
      </w:r>
      <w:r w:rsidR="00026605" w:rsidRPr="00F7661B">
        <w:rPr>
          <w:rFonts w:ascii="Times New Roman" w:hAnsi="Times New Roman" w:cs="Times New Roman"/>
          <w:sz w:val="24"/>
        </w:rPr>
        <w:t>tests</w:t>
      </w:r>
      <w:r w:rsidR="00F5650C" w:rsidRPr="00F7661B">
        <w:rPr>
          <w:rFonts w:ascii="Times New Roman" w:hAnsi="Times New Roman" w:cs="Times New Roman"/>
          <w:sz w:val="24"/>
        </w:rPr>
        <w:t xml:space="preserve">, </w:t>
      </w:r>
      <w:r w:rsidR="00316738" w:rsidRPr="00F7661B">
        <w:rPr>
          <w:rFonts w:ascii="Times New Roman" w:hAnsi="Times New Roman" w:cs="Times New Roman"/>
          <w:sz w:val="24"/>
        </w:rPr>
        <w:t>improve</w:t>
      </w:r>
      <w:r w:rsidR="00922C5A" w:rsidRPr="00F7661B">
        <w:rPr>
          <w:rFonts w:ascii="Times New Roman" w:hAnsi="Times New Roman" w:cs="Times New Roman"/>
          <w:sz w:val="24"/>
        </w:rPr>
        <w:t xml:space="preserve"> </w:t>
      </w:r>
      <w:r w:rsidR="008148EB" w:rsidRPr="00F7661B">
        <w:rPr>
          <w:rFonts w:ascii="Times New Roman" w:hAnsi="Times New Roman" w:cs="Times New Roman"/>
          <w:sz w:val="24"/>
        </w:rPr>
        <w:t>case</w:t>
      </w:r>
      <w:r w:rsidR="00922C5A" w:rsidRPr="00F7661B">
        <w:rPr>
          <w:rFonts w:ascii="Times New Roman" w:hAnsi="Times New Roman" w:cs="Times New Roman"/>
          <w:sz w:val="24"/>
        </w:rPr>
        <w:t xml:space="preserve"> reporting</w:t>
      </w:r>
      <w:r w:rsidR="002C5FFC" w:rsidRPr="00F7661B">
        <w:rPr>
          <w:rFonts w:ascii="Times New Roman" w:hAnsi="Times New Roman" w:cs="Times New Roman"/>
          <w:sz w:val="24"/>
        </w:rPr>
        <w:t xml:space="preserve"> and </w:t>
      </w:r>
      <w:r w:rsidR="00922C5A" w:rsidRPr="00F7661B">
        <w:rPr>
          <w:rFonts w:ascii="Times New Roman" w:hAnsi="Times New Roman" w:cs="Times New Roman"/>
          <w:sz w:val="24"/>
        </w:rPr>
        <w:t xml:space="preserve">tracking of </w:t>
      </w:r>
      <w:r w:rsidR="009C4B29" w:rsidRPr="00F7661B">
        <w:rPr>
          <w:rFonts w:ascii="Times New Roman" w:hAnsi="Times New Roman" w:cs="Times New Roman"/>
          <w:sz w:val="24"/>
        </w:rPr>
        <w:t>infected p</w:t>
      </w:r>
      <w:r w:rsidR="00922C5A" w:rsidRPr="00F7661B">
        <w:rPr>
          <w:rFonts w:ascii="Times New Roman" w:hAnsi="Times New Roman" w:cs="Times New Roman"/>
          <w:sz w:val="24"/>
        </w:rPr>
        <w:t>ersons</w:t>
      </w:r>
      <w:r w:rsidR="00F5650C" w:rsidRPr="00F7661B">
        <w:rPr>
          <w:rFonts w:ascii="Times New Roman" w:hAnsi="Times New Roman" w:cs="Times New Roman"/>
          <w:sz w:val="24"/>
        </w:rPr>
        <w:t>;</w:t>
      </w:r>
    </w:p>
    <w:p w14:paraId="7F11FF6A" w14:textId="320649FB" w:rsidR="00A33EFE" w:rsidRPr="00F7661B" w:rsidRDefault="00A6761B" w:rsidP="00653DED">
      <w:pPr>
        <w:pStyle w:val="ab"/>
        <w:numPr>
          <w:ilvl w:val="0"/>
          <w:numId w:val="37"/>
        </w:numPr>
        <w:spacing w:line="276" w:lineRule="auto"/>
        <w:jc w:val="both"/>
        <w:rPr>
          <w:rFonts w:ascii="Times New Roman" w:hAnsi="Times New Roman" w:cs="Times New Roman"/>
          <w:sz w:val="24"/>
        </w:rPr>
      </w:pPr>
      <w:r>
        <w:rPr>
          <w:rFonts w:ascii="Times New Roman" w:hAnsi="Times New Roman" w:cs="Times New Roman"/>
          <w:sz w:val="24"/>
        </w:rPr>
        <w:t>Su</w:t>
      </w:r>
      <w:r w:rsidR="00BB44A6" w:rsidRPr="00F7661B">
        <w:rPr>
          <w:rFonts w:ascii="Times New Roman" w:hAnsi="Times New Roman" w:cs="Times New Roman"/>
          <w:sz w:val="24"/>
        </w:rPr>
        <w:t>pport for the financing of a set of measures that accompany preparation for vaccination and the vaccination, including financing of vaccines, logistics (</w:t>
      </w:r>
      <w:r w:rsidR="00922C5A" w:rsidRPr="00F7661B">
        <w:rPr>
          <w:rFonts w:ascii="Times New Roman" w:hAnsi="Times New Roman" w:cs="Times New Roman"/>
          <w:sz w:val="24"/>
        </w:rPr>
        <w:t xml:space="preserve">vaccine </w:t>
      </w:r>
      <w:r w:rsidR="00BB44A6" w:rsidRPr="00F7661B">
        <w:rPr>
          <w:rFonts w:ascii="Times New Roman" w:hAnsi="Times New Roman" w:cs="Times New Roman"/>
          <w:sz w:val="24"/>
        </w:rPr>
        <w:t>transportation and storage in compliance with the manufacturer's requirements), related services and activities (information and analytical system, information and communication campaign, staff training), materials and equipment that ensure quality vaccination and improvement of medical waste management practices;</w:t>
      </w:r>
    </w:p>
    <w:p w14:paraId="713550C5" w14:textId="62089E05" w:rsidR="00A4060A" w:rsidRPr="00F7661B" w:rsidRDefault="00A6761B" w:rsidP="00653DED">
      <w:pPr>
        <w:pStyle w:val="ab"/>
        <w:numPr>
          <w:ilvl w:val="0"/>
          <w:numId w:val="37"/>
        </w:numPr>
        <w:spacing w:line="276" w:lineRule="auto"/>
        <w:jc w:val="both"/>
        <w:rPr>
          <w:rFonts w:ascii="Times New Roman" w:hAnsi="Times New Roman" w:cs="Times New Roman"/>
          <w:sz w:val="24"/>
        </w:rPr>
      </w:pPr>
      <w:r>
        <w:rPr>
          <w:rFonts w:ascii="Times New Roman" w:hAnsi="Times New Roman" w:cs="Times New Roman"/>
          <w:sz w:val="24"/>
        </w:rPr>
        <w:t>S</w:t>
      </w:r>
      <w:r w:rsidR="005439F7" w:rsidRPr="00F7661B">
        <w:rPr>
          <w:rFonts w:ascii="Times New Roman" w:hAnsi="Times New Roman" w:cs="Times New Roman"/>
          <w:sz w:val="24"/>
        </w:rPr>
        <w:t xml:space="preserve">upport to the health care system and involved </w:t>
      </w:r>
      <w:r w:rsidR="00922C5A" w:rsidRPr="00F7661B">
        <w:rPr>
          <w:rFonts w:ascii="Times New Roman" w:hAnsi="Times New Roman" w:cs="Times New Roman"/>
          <w:sz w:val="24"/>
        </w:rPr>
        <w:t>service provider</w:t>
      </w:r>
      <w:r w:rsidR="005439F7" w:rsidRPr="00F7661B">
        <w:rPr>
          <w:rFonts w:ascii="Times New Roman" w:hAnsi="Times New Roman" w:cs="Times New Roman"/>
          <w:sz w:val="24"/>
        </w:rPr>
        <w:t>s in terms of vaccination against COVID-19 for persons at risk.</w:t>
      </w:r>
    </w:p>
    <w:p w14:paraId="103F4096" w14:textId="77777777" w:rsidR="00457767" w:rsidRPr="00F7661B" w:rsidRDefault="00457767" w:rsidP="00196D45">
      <w:pPr>
        <w:spacing w:after="120"/>
        <w:jc w:val="both"/>
        <w:rPr>
          <w:rFonts w:ascii="Times New Roman" w:hAnsi="Times New Roman" w:cs="Times New Roman"/>
          <w:sz w:val="24"/>
          <w:szCs w:val="24"/>
          <w:lang w:eastAsia="zh-CN"/>
        </w:rPr>
      </w:pPr>
    </w:p>
    <w:p w14:paraId="0993A69D" w14:textId="6D97ED2D" w:rsidR="00203D6E" w:rsidRPr="00F7661B" w:rsidRDefault="00B97B27" w:rsidP="00653DED">
      <w:pPr>
        <w:pStyle w:val="1"/>
        <w:numPr>
          <w:ilvl w:val="0"/>
          <w:numId w:val="16"/>
        </w:numPr>
        <w:spacing w:line="276" w:lineRule="auto"/>
        <w:rPr>
          <w:rFonts w:ascii="Times New Roman" w:hAnsi="Times New Roman" w:cs="Times New Roman"/>
          <w:sz w:val="24"/>
          <w:szCs w:val="24"/>
        </w:rPr>
      </w:pPr>
      <w:bookmarkStart w:id="6" w:name="_Toc47020370"/>
      <w:bookmarkStart w:id="7" w:name="_Toc133414489"/>
      <w:r w:rsidRPr="00F7661B">
        <w:rPr>
          <w:rFonts w:ascii="Times New Roman" w:hAnsi="Times New Roman" w:cs="Times New Roman"/>
          <w:sz w:val="24"/>
          <w:szCs w:val="24"/>
        </w:rPr>
        <w:t xml:space="preserve">Ukraine Emergency COVID-19 Response and Vaccination Project </w:t>
      </w:r>
      <w:r w:rsidR="00203D6E" w:rsidRPr="00F7661B">
        <w:rPr>
          <w:rFonts w:ascii="Times New Roman" w:hAnsi="Times New Roman" w:cs="Times New Roman"/>
          <w:sz w:val="24"/>
          <w:szCs w:val="24"/>
        </w:rPr>
        <w:t>Description</w:t>
      </w:r>
      <w:bookmarkEnd w:id="6"/>
      <w:bookmarkEnd w:id="7"/>
    </w:p>
    <w:p w14:paraId="3001AAEF" w14:textId="160A74EE" w:rsidR="00696D43" w:rsidRPr="00F7661B" w:rsidRDefault="00B97B27" w:rsidP="00196D45">
      <w:pPr>
        <w:pStyle w:val="ab"/>
        <w:spacing w:line="276" w:lineRule="auto"/>
        <w:ind w:left="0"/>
        <w:jc w:val="both"/>
        <w:rPr>
          <w:rFonts w:ascii="Times New Roman" w:hAnsi="Times New Roman" w:cs="Times New Roman"/>
          <w:sz w:val="24"/>
        </w:rPr>
      </w:pPr>
      <w:bookmarkStart w:id="8" w:name="_Hlk36660068"/>
      <w:r w:rsidRPr="00F7661B">
        <w:rPr>
          <w:rFonts w:ascii="Times New Roman" w:hAnsi="Times New Roman" w:cs="Times New Roman"/>
          <w:sz w:val="24"/>
        </w:rPr>
        <w:t>Ukraine Emergency COVID-19 and Vaccination P</w:t>
      </w:r>
      <w:r w:rsidR="00696D43" w:rsidRPr="00F7661B">
        <w:rPr>
          <w:rFonts w:ascii="Times New Roman" w:hAnsi="Times New Roman" w:cs="Times New Roman"/>
          <w:sz w:val="24"/>
        </w:rPr>
        <w:t>roject is structured to support the health system preparedness for the rollout of COVID-19 vaccination to priority population</w:t>
      </w:r>
      <w:r w:rsidRPr="00F7661B">
        <w:rPr>
          <w:rFonts w:ascii="Times New Roman" w:hAnsi="Times New Roman" w:cs="Times New Roman"/>
          <w:sz w:val="24"/>
        </w:rPr>
        <w:t>s</w:t>
      </w:r>
      <w:r w:rsidR="00696D43" w:rsidRPr="00F7661B">
        <w:rPr>
          <w:rFonts w:ascii="Times New Roman" w:hAnsi="Times New Roman" w:cs="Times New Roman"/>
          <w:sz w:val="24"/>
        </w:rPr>
        <w:t>. It consists of two components</w:t>
      </w:r>
      <w:r w:rsidRPr="00F7661B">
        <w:rPr>
          <w:rFonts w:ascii="Times New Roman" w:hAnsi="Times New Roman" w:cs="Times New Roman"/>
          <w:sz w:val="24"/>
        </w:rPr>
        <w:t>:</w:t>
      </w:r>
    </w:p>
    <w:p w14:paraId="5CF24CF7" w14:textId="3F6D6012" w:rsidR="00B169EA" w:rsidRPr="00F7661B" w:rsidRDefault="00DA3210" w:rsidP="00196D45">
      <w:pPr>
        <w:pStyle w:val="1"/>
        <w:spacing w:line="276" w:lineRule="auto"/>
        <w:rPr>
          <w:rFonts w:ascii="Times New Roman" w:hAnsi="Times New Roman" w:cs="Times New Roman"/>
          <w:i/>
          <w:iCs/>
          <w:sz w:val="24"/>
          <w:szCs w:val="24"/>
        </w:rPr>
      </w:pPr>
      <w:bookmarkStart w:id="9" w:name="_Toc133414490"/>
      <w:r w:rsidRPr="00F7661B">
        <w:rPr>
          <w:rFonts w:ascii="Times New Roman" w:hAnsi="Times New Roman" w:cs="Times New Roman"/>
          <w:bCs/>
          <w:i/>
          <w:iCs/>
          <w:sz w:val="24"/>
          <w:szCs w:val="24"/>
        </w:rPr>
        <w:t xml:space="preserve">3.1 </w:t>
      </w:r>
      <w:r w:rsidR="00B169EA" w:rsidRPr="00F7661B">
        <w:rPr>
          <w:rFonts w:ascii="Times New Roman" w:hAnsi="Times New Roman" w:cs="Times New Roman"/>
          <w:bCs/>
          <w:i/>
          <w:iCs/>
          <w:sz w:val="24"/>
          <w:szCs w:val="24"/>
        </w:rPr>
        <w:t>Component 1: Strengthen public health system for COVID-19 response.</w:t>
      </w:r>
      <w:bookmarkEnd w:id="9"/>
    </w:p>
    <w:p w14:paraId="7456E4A8" w14:textId="620B767E"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sz w:val="24"/>
        </w:rPr>
        <w:t>This component cover</w:t>
      </w:r>
      <w:r w:rsidR="00B97B27" w:rsidRPr="00F7661B">
        <w:rPr>
          <w:rFonts w:ascii="Times New Roman" w:hAnsi="Times New Roman" w:cs="Times New Roman"/>
          <w:sz w:val="24"/>
        </w:rPr>
        <w:t>s</w:t>
      </w:r>
      <w:r w:rsidRPr="00F7661B">
        <w:rPr>
          <w:rFonts w:ascii="Times New Roman" w:hAnsi="Times New Roman" w:cs="Times New Roman"/>
          <w:sz w:val="24"/>
        </w:rPr>
        <w:t>:</w:t>
      </w:r>
    </w:p>
    <w:p w14:paraId="448EE510" w14:textId="6CCDA573" w:rsidR="00696D43" w:rsidRPr="00F7661B" w:rsidRDefault="00696D43" w:rsidP="00653DED">
      <w:pPr>
        <w:pStyle w:val="ab"/>
        <w:numPr>
          <w:ilvl w:val="0"/>
          <w:numId w:val="38"/>
        </w:numPr>
        <w:spacing w:line="276" w:lineRule="auto"/>
        <w:jc w:val="both"/>
        <w:rPr>
          <w:rFonts w:ascii="Times New Roman" w:hAnsi="Times New Roman" w:cs="Times New Roman"/>
          <w:sz w:val="24"/>
        </w:rPr>
      </w:pPr>
      <w:r w:rsidRPr="00F7661B">
        <w:rPr>
          <w:rFonts w:ascii="Times New Roman" w:hAnsi="Times New Roman" w:cs="Times New Roman"/>
          <w:sz w:val="24"/>
        </w:rPr>
        <w:t xml:space="preserve">COVID-19 vaccine procurement for at least two million people and any associated costs not covered by COVAX—storage, in-country logistics </w:t>
      </w:r>
      <w:r w:rsidR="00B97B27" w:rsidRPr="00F7661B">
        <w:rPr>
          <w:rFonts w:ascii="Times New Roman" w:hAnsi="Times New Roman" w:cs="Times New Roman"/>
          <w:sz w:val="24"/>
        </w:rPr>
        <w:t>at</w:t>
      </w:r>
      <w:r w:rsidRPr="00F7661B">
        <w:rPr>
          <w:rFonts w:ascii="Times New Roman" w:hAnsi="Times New Roman" w:cs="Times New Roman"/>
          <w:sz w:val="24"/>
        </w:rPr>
        <w:t xml:space="preserve"> the regional and sub-regional levels.</w:t>
      </w:r>
    </w:p>
    <w:p w14:paraId="38F65D2C" w14:textId="17B27260" w:rsidR="00696D43" w:rsidRPr="00F7661B" w:rsidRDefault="00696D43" w:rsidP="00653DED">
      <w:pPr>
        <w:pStyle w:val="ab"/>
        <w:numPr>
          <w:ilvl w:val="0"/>
          <w:numId w:val="38"/>
        </w:numPr>
        <w:spacing w:line="276" w:lineRule="auto"/>
        <w:jc w:val="both"/>
        <w:rPr>
          <w:rFonts w:ascii="Times New Roman" w:hAnsi="Times New Roman" w:cs="Times New Roman"/>
          <w:sz w:val="24"/>
        </w:rPr>
      </w:pPr>
      <w:r w:rsidRPr="00F7661B">
        <w:rPr>
          <w:rFonts w:ascii="Times New Roman" w:hAnsi="Times New Roman" w:cs="Times New Roman"/>
          <w:sz w:val="24"/>
        </w:rPr>
        <w:t xml:space="preserve">Procurement of goods to prepare the health system for COVID-19 vaccination deployment—cold chain, storage, logistics, </w:t>
      </w:r>
      <w:r w:rsidR="0070673E" w:rsidRPr="00F7661B">
        <w:rPr>
          <w:rFonts w:ascii="Times New Roman" w:hAnsi="Times New Roman" w:cs="Times New Roman"/>
          <w:sz w:val="24"/>
        </w:rPr>
        <w:t xml:space="preserve">medical </w:t>
      </w:r>
      <w:r w:rsidRPr="00F7661B">
        <w:rPr>
          <w:rFonts w:ascii="Times New Roman" w:hAnsi="Times New Roman" w:cs="Times New Roman"/>
          <w:sz w:val="24"/>
        </w:rPr>
        <w:t>waste management.</w:t>
      </w:r>
    </w:p>
    <w:p w14:paraId="5E6129F7" w14:textId="034ADF92" w:rsidR="00696D43" w:rsidRPr="00F7661B" w:rsidRDefault="00696D43" w:rsidP="00653DED">
      <w:pPr>
        <w:pStyle w:val="ab"/>
        <w:numPr>
          <w:ilvl w:val="0"/>
          <w:numId w:val="38"/>
        </w:numPr>
        <w:spacing w:line="276" w:lineRule="auto"/>
        <w:jc w:val="both"/>
        <w:rPr>
          <w:rFonts w:ascii="Times New Roman" w:hAnsi="Times New Roman" w:cs="Times New Roman"/>
          <w:sz w:val="24"/>
        </w:rPr>
      </w:pPr>
      <w:r w:rsidRPr="00F7661B">
        <w:rPr>
          <w:rFonts w:ascii="Times New Roman" w:hAnsi="Times New Roman" w:cs="Times New Roman"/>
          <w:sz w:val="24"/>
        </w:rPr>
        <w:t>Elements of vaccination campaigns, and development of essential vaccine management information systems</w:t>
      </w:r>
      <w:r w:rsidR="00B97B27" w:rsidRPr="00F7661B">
        <w:rPr>
          <w:rFonts w:ascii="Times New Roman" w:hAnsi="Times New Roman" w:cs="Times New Roman"/>
          <w:sz w:val="24"/>
        </w:rPr>
        <w:t xml:space="preserve"> and laboratory testing</w:t>
      </w:r>
      <w:r w:rsidRPr="00F7661B">
        <w:rPr>
          <w:rFonts w:ascii="Times New Roman" w:hAnsi="Times New Roman" w:cs="Times New Roman"/>
          <w:sz w:val="24"/>
        </w:rPr>
        <w:t xml:space="preserve">. It will also support activities to </w:t>
      </w:r>
      <w:r w:rsidR="00B97B27" w:rsidRPr="00F7661B">
        <w:rPr>
          <w:rFonts w:ascii="Times New Roman" w:hAnsi="Times New Roman" w:cs="Times New Roman"/>
          <w:sz w:val="24"/>
        </w:rPr>
        <w:t>strengthen</w:t>
      </w:r>
      <w:r w:rsidRPr="00F7661B">
        <w:rPr>
          <w:rFonts w:ascii="Times New Roman" w:hAnsi="Times New Roman" w:cs="Times New Roman"/>
          <w:sz w:val="24"/>
        </w:rPr>
        <w:t xml:space="preserve"> </w:t>
      </w:r>
      <w:r w:rsidR="00A6761B">
        <w:rPr>
          <w:rFonts w:ascii="Times New Roman" w:hAnsi="Times New Roman" w:cs="Times New Roman"/>
          <w:sz w:val="24"/>
        </w:rPr>
        <w:t xml:space="preserve">further </w:t>
      </w:r>
      <w:r w:rsidRPr="00F7661B">
        <w:rPr>
          <w:rFonts w:ascii="Times New Roman" w:hAnsi="Times New Roman" w:cs="Times New Roman"/>
          <w:sz w:val="24"/>
        </w:rPr>
        <w:t xml:space="preserve">testing capacity. </w:t>
      </w:r>
    </w:p>
    <w:p w14:paraId="5093BF6C" w14:textId="77777777" w:rsidR="00696D43" w:rsidRPr="00F7661B" w:rsidRDefault="00696D43" w:rsidP="00196D45">
      <w:pPr>
        <w:pStyle w:val="ab"/>
        <w:spacing w:line="276" w:lineRule="auto"/>
        <w:ind w:left="0"/>
        <w:rPr>
          <w:rFonts w:ascii="Times New Roman" w:hAnsi="Times New Roman" w:cs="Times New Roman"/>
          <w:b/>
          <w:bCs/>
          <w:sz w:val="24"/>
        </w:rPr>
      </w:pPr>
    </w:p>
    <w:p w14:paraId="4F237224" w14:textId="0955C293" w:rsidR="00696D43" w:rsidRPr="00F7661B" w:rsidRDefault="00696D43" w:rsidP="00196D45">
      <w:pPr>
        <w:pStyle w:val="ab"/>
        <w:spacing w:line="276" w:lineRule="auto"/>
        <w:ind w:left="0"/>
        <w:jc w:val="both"/>
        <w:rPr>
          <w:rFonts w:ascii="Times New Roman" w:hAnsi="Times New Roman" w:cs="Times New Roman"/>
          <w:bCs/>
          <w:color w:val="auto"/>
          <w:sz w:val="24"/>
        </w:rPr>
      </w:pPr>
      <w:r w:rsidRPr="00F7661B">
        <w:rPr>
          <w:rFonts w:ascii="Times New Roman" w:hAnsi="Times New Roman" w:cs="Times New Roman"/>
          <w:b/>
          <w:bCs/>
          <w:sz w:val="24"/>
        </w:rPr>
        <w:t xml:space="preserve">Subcomponent 1.1 COVID-19 vaccination support </w:t>
      </w:r>
      <w:r w:rsidRPr="00F7661B">
        <w:rPr>
          <w:rFonts w:ascii="Times New Roman" w:hAnsi="Times New Roman" w:cs="Times New Roman"/>
          <w:sz w:val="24"/>
        </w:rPr>
        <w:t xml:space="preserve">will </w:t>
      </w:r>
      <w:r w:rsidRPr="00F7661B">
        <w:rPr>
          <w:rFonts w:ascii="Times New Roman" w:hAnsi="Times New Roman" w:cs="Times New Roman"/>
          <w:bCs/>
          <w:color w:val="auto"/>
          <w:sz w:val="24"/>
        </w:rPr>
        <w:t xml:space="preserve">finance </w:t>
      </w:r>
      <w:r w:rsidRPr="00F7661B">
        <w:rPr>
          <w:rFonts w:ascii="Times New Roman" w:hAnsi="Times New Roman" w:cs="Times New Roman"/>
          <w:sz w:val="24"/>
        </w:rPr>
        <w:t>p</w:t>
      </w:r>
      <w:r w:rsidRPr="00F7661B">
        <w:rPr>
          <w:rFonts w:ascii="Times New Roman" w:hAnsi="Times New Roman" w:cs="Times New Roman"/>
          <w:bCs/>
          <w:color w:val="auto"/>
          <w:sz w:val="24"/>
        </w:rPr>
        <w:t xml:space="preserve">rocurement and delivery of COVID-19 vaccines that </w:t>
      </w:r>
      <w:r w:rsidRPr="00F7661B">
        <w:rPr>
          <w:rFonts w:ascii="Times New Roman" w:hAnsi="Times New Roman" w:cs="Times New Roman"/>
          <w:color w:val="auto"/>
          <w:sz w:val="24"/>
        </w:rPr>
        <w:t xml:space="preserve">satisfy the World Bank’s VAC </w:t>
      </w:r>
      <w:r w:rsidRPr="00F7661B">
        <w:rPr>
          <w:rFonts w:ascii="Times New Roman" w:hAnsi="Times New Roman" w:cs="Times New Roman"/>
          <w:bCs/>
          <w:color w:val="auto"/>
          <w:sz w:val="24"/>
        </w:rPr>
        <w:t xml:space="preserve">for safety and effectiveness. In addition, any COVID-19 vaccines benefitting from World Bank financing – deployed </w:t>
      </w:r>
      <w:r w:rsidRPr="00F7661B">
        <w:rPr>
          <w:rFonts w:ascii="Times New Roman" w:hAnsi="Times New Roman" w:cs="Times New Roman"/>
          <w:color w:val="auto"/>
          <w:sz w:val="24"/>
        </w:rPr>
        <w:t xml:space="preserve">using World Bank-financed </w:t>
      </w:r>
      <w:r w:rsidRPr="00F7661B">
        <w:rPr>
          <w:rFonts w:ascii="Times New Roman" w:hAnsi="Times New Roman" w:cs="Times New Roman"/>
          <w:bCs/>
          <w:color w:val="auto"/>
          <w:sz w:val="24"/>
        </w:rPr>
        <w:t xml:space="preserve">capacity building and training/logistics, etc. – must also meet these same </w:t>
      </w:r>
      <w:r w:rsidR="006B14AA" w:rsidRPr="00F7661B">
        <w:rPr>
          <w:rFonts w:ascii="Times New Roman" w:hAnsi="Times New Roman" w:cs="Times New Roman"/>
          <w:bCs/>
          <w:color w:val="auto"/>
          <w:sz w:val="24"/>
        </w:rPr>
        <w:t xml:space="preserve">WB VAC </w:t>
      </w:r>
      <w:r w:rsidRPr="00F7661B">
        <w:rPr>
          <w:rFonts w:ascii="Times New Roman" w:hAnsi="Times New Roman" w:cs="Times New Roman"/>
          <w:bCs/>
          <w:color w:val="auto"/>
          <w:sz w:val="24"/>
        </w:rPr>
        <w:t xml:space="preserve">thresholds, even if </w:t>
      </w:r>
      <w:r w:rsidRPr="00F7661B">
        <w:rPr>
          <w:rFonts w:ascii="Times New Roman" w:hAnsi="Times New Roman" w:cs="Times New Roman"/>
          <w:color w:val="auto"/>
          <w:sz w:val="24"/>
        </w:rPr>
        <w:t xml:space="preserve">the </w:t>
      </w:r>
      <w:r w:rsidRPr="00F7661B">
        <w:rPr>
          <w:rFonts w:ascii="Times New Roman" w:hAnsi="Times New Roman" w:cs="Times New Roman"/>
          <w:bCs/>
          <w:color w:val="auto"/>
          <w:sz w:val="24"/>
        </w:rPr>
        <w:t>vaccine purchase is not directly financed by the Project.</w:t>
      </w:r>
      <w:r w:rsidRPr="00F7661B">
        <w:rPr>
          <w:rStyle w:val="ad"/>
          <w:rFonts w:ascii="Times New Roman" w:hAnsi="Times New Roman" w:cs="Times New Roman"/>
          <w:color w:val="auto"/>
          <w:sz w:val="24"/>
        </w:rPr>
        <w:footnoteReference w:id="2"/>
      </w:r>
      <w:r w:rsidRPr="00F7661B">
        <w:rPr>
          <w:rFonts w:ascii="Times New Roman" w:hAnsi="Times New Roman" w:cs="Times New Roman"/>
          <w:bCs/>
          <w:color w:val="auto"/>
          <w:sz w:val="24"/>
        </w:rPr>
        <w:t xml:space="preserve"> These requirements have been discussed with and accepted by  </w:t>
      </w:r>
      <w:r w:rsidR="006B14AA" w:rsidRPr="00F7661B">
        <w:rPr>
          <w:rFonts w:ascii="Times New Roman" w:hAnsi="Times New Roman" w:cs="Times New Roman"/>
          <w:bCs/>
          <w:color w:val="auto"/>
          <w:sz w:val="24"/>
        </w:rPr>
        <w:t>MoH</w:t>
      </w:r>
      <w:r w:rsidRPr="00F7661B">
        <w:rPr>
          <w:rFonts w:ascii="Times New Roman" w:hAnsi="Times New Roman" w:cs="Times New Roman"/>
          <w:color w:val="auto"/>
          <w:sz w:val="24"/>
        </w:rPr>
        <w:t xml:space="preserve"> and Ministry of Finance. </w:t>
      </w:r>
    </w:p>
    <w:p w14:paraId="04E2EFF0" w14:textId="4E2C5766"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color w:val="auto"/>
          <w:sz w:val="24"/>
        </w:rPr>
        <w:lastRenderedPageBreak/>
        <w:t xml:space="preserve">The Project will finance the procurement of vaccines for four percent or more of the population beyond the amount that will be fully subsidized by COVAX, as well as </w:t>
      </w:r>
      <w:r w:rsidRPr="00F7661B">
        <w:rPr>
          <w:rFonts w:ascii="Times New Roman" w:hAnsi="Times New Roman" w:cs="Times New Roman"/>
          <w:b/>
          <w:bCs/>
          <w:sz w:val="24"/>
        </w:rPr>
        <w:t>the cost of logistics</w:t>
      </w:r>
      <w:r w:rsidRPr="00F7661B">
        <w:rPr>
          <w:rFonts w:ascii="Times New Roman" w:hAnsi="Times New Roman" w:cs="Times New Roman"/>
          <w:b/>
          <w:bCs/>
          <w:color w:val="auto"/>
          <w:sz w:val="24"/>
        </w:rPr>
        <w:t xml:space="preserve">. </w:t>
      </w:r>
      <w:r w:rsidRPr="00F7661B">
        <w:rPr>
          <w:rFonts w:ascii="Times New Roman" w:hAnsi="Times New Roman" w:cs="Times New Roman"/>
          <w:color w:val="auto"/>
          <w:sz w:val="24"/>
        </w:rPr>
        <w:t xml:space="preserve">The vaccine will be purchased either through COVAX at the negotiated prices or using direct procurements, depending on pricing and availability. </w:t>
      </w:r>
      <w:r w:rsidRPr="00F7661B">
        <w:rPr>
          <w:rFonts w:ascii="Times New Roman" w:hAnsi="Times New Roman" w:cs="Times New Roman"/>
          <w:sz w:val="24"/>
        </w:rPr>
        <w:t xml:space="preserve">The Project </w:t>
      </w:r>
      <w:r w:rsidR="006B14AA" w:rsidRPr="00F7661B">
        <w:rPr>
          <w:rFonts w:ascii="Times New Roman" w:hAnsi="Times New Roman" w:cs="Times New Roman"/>
          <w:sz w:val="24"/>
        </w:rPr>
        <w:t>provides for</w:t>
      </w:r>
      <w:r w:rsidRPr="00F7661B">
        <w:rPr>
          <w:rFonts w:ascii="Times New Roman" w:hAnsi="Times New Roman" w:cs="Times New Roman"/>
          <w:sz w:val="24"/>
        </w:rPr>
        <w:t xml:space="preserve"> retroactive reimburse</w:t>
      </w:r>
      <w:r w:rsidR="006B14AA" w:rsidRPr="00F7661B">
        <w:rPr>
          <w:rFonts w:ascii="Times New Roman" w:hAnsi="Times New Roman" w:cs="Times New Roman"/>
          <w:sz w:val="24"/>
        </w:rPr>
        <w:t>ment of</w:t>
      </w:r>
      <w:r w:rsidRPr="00F7661B">
        <w:rPr>
          <w:rFonts w:ascii="Times New Roman" w:hAnsi="Times New Roman" w:cs="Times New Roman"/>
          <w:sz w:val="24"/>
        </w:rPr>
        <w:t xml:space="preserve"> </w:t>
      </w:r>
      <w:r w:rsidR="00FC2B3A" w:rsidRPr="00F7661B">
        <w:rPr>
          <w:rFonts w:ascii="Times New Roman" w:hAnsi="Times New Roman" w:cs="Times New Roman"/>
          <w:sz w:val="24"/>
        </w:rPr>
        <w:t xml:space="preserve">vaccine procurement </w:t>
      </w:r>
      <w:r w:rsidRPr="00F7661B">
        <w:rPr>
          <w:rFonts w:ascii="Times New Roman" w:hAnsi="Times New Roman" w:cs="Times New Roman"/>
          <w:sz w:val="24"/>
        </w:rPr>
        <w:t xml:space="preserve">expenditures </w:t>
      </w:r>
      <w:r w:rsidR="0070673E" w:rsidRPr="00F7661B">
        <w:rPr>
          <w:rFonts w:ascii="Times New Roman" w:hAnsi="Times New Roman" w:cs="Times New Roman"/>
          <w:sz w:val="24"/>
        </w:rPr>
        <w:t>by</w:t>
      </w:r>
      <w:r w:rsidR="00FC2B3A" w:rsidRPr="00F7661B">
        <w:rPr>
          <w:rFonts w:ascii="Times New Roman" w:hAnsi="Times New Roman" w:cs="Times New Roman"/>
          <w:sz w:val="24"/>
        </w:rPr>
        <w:t xml:space="preserve"> </w:t>
      </w:r>
      <w:r w:rsidR="0070673E" w:rsidRPr="00F7661B">
        <w:rPr>
          <w:rFonts w:ascii="Times New Roman" w:hAnsi="Times New Roman" w:cs="Times New Roman"/>
          <w:sz w:val="24"/>
        </w:rPr>
        <w:t>the Government of Ukraine</w:t>
      </w:r>
      <w:r w:rsidR="00FC2B3A" w:rsidRPr="00F7661B">
        <w:rPr>
          <w:rFonts w:ascii="Times New Roman" w:hAnsi="Times New Roman" w:cs="Times New Roman"/>
          <w:sz w:val="24"/>
        </w:rPr>
        <w:t>.</w:t>
      </w:r>
      <w:r w:rsidRPr="00F7661B">
        <w:rPr>
          <w:rFonts w:ascii="Times New Roman" w:hAnsi="Times New Roman" w:cs="Times New Roman"/>
          <w:sz w:val="24"/>
        </w:rPr>
        <w:t xml:space="preserve">  </w:t>
      </w:r>
    </w:p>
    <w:p w14:paraId="111B9066" w14:textId="77777777" w:rsidR="00696D43" w:rsidRPr="00F7661B" w:rsidRDefault="00696D43" w:rsidP="00196D45">
      <w:pPr>
        <w:pStyle w:val="ab"/>
        <w:spacing w:line="276" w:lineRule="auto"/>
        <w:ind w:left="0"/>
        <w:jc w:val="both"/>
        <w:rPr>
          <w:rFonts w:ascii="Times New Roman" w:hAnsi="Times New Roman" w:cs="Times New Roman"/>
          <w:sz w:val="24"/>
        </w:rPr>
      </w:pPr>
    </w:p>
    <w:p w14:paraId="7C649035" w14:textId="6CD3C338" w:rsidR="00696D43" w:rsidRPr="00F7661B" w:rsidRDefault="00FC2B3A"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sz w:val="24"/>
        </w:rPr>
        <w:t>Since</w:t>
      </w:r>
      <w:r w:rsidR="00696D43" w:rsidRPr="00F7661B">
        <w:rPr>
          <w:rFonts w:ascii="Times New Roman" w:hAnsi="Times New Roman" w:cs="Times New Roman"/>
          <w:b/>
          <w:bCs/>
          <w:sz w:val="24"/>
        </w:rPr>
        <w:t xml:space="preserve"> COVID-19</w:t>
      </w:r>
      <w:r w:rsidRPr="00F7661B">
        <w:rPr>
          <w:rFonts w:ascii="Times New Roman" w:hAnsi="Times New Roman" w:cs="Times New Roman"/>
          <w:b/>
          <w:bCs/>
          <w:sz w:val="24"/>
        </w:rPr>
        <w:t xml:space="preserve"> is a novel infection</w:t>
      </w:r>
      <w:r w:rsidR="00696D43" w:rsidRPr="00F7661B">
        <w:rPr>
          <w:rFonts w:ascii="Times New Roman" w:hAnsi="Times New Roman" w:cs="Times New Roman"/>
          <w:b/>
          <w:bCs/>
          <w:sz w:val="24"/>
        </w:rPr>
        <w:t xml:space="preserve">, there is </w:t>
      </w:r>
      <w:r w:rsidRPr="00F7661B">
        <w:rPr>
          <w:rFonts w:ascii="Times New Roman" w:hAnsi="Times New Roman" w:cs="Times New Roman"/>
          <w:b/>
          <w:bCs/>
          <w:sz w:val="24"/>
        </w:rPr>
        <w:t>still no</w:t>
      </w:r>
      <w:r w:rsidR="00696D43" w:rsidRPr="00F7661B">
        <w:rPr>
          <w:rFonts w:ascii="Times New Roman" w:hAnsi="Times New Roman" w:cs="Times New Roman"/>
          <w:b/>
          <w:bCs/>
          <w:sz w:val="24"/>
        </w:rPr>
        <w:t xml:space="preserve"> conclusive </w:t>
      </w:r>
      <w:r w:rsidRPr="00F7661B">
        <w:rPr>
          <w:rFonts w:ascii="Times New Roman" w:hAnsi="Times New Roman" w:cs="Times New Roman"/>
          <w:b/>
          <w:bCs/>
          <w:sz w:val="24"/>
        </w:rPr>
        <w:t>evidence of the length of</w:t>
      </w:r>
      <w:r w:rsidR="00696D43" w:rsidRPr="00F7661B">
        <w:rPr>
          <w:rFonts w:ascii="Times New Roman" w:hAnsi="Times New Roman" w:cs="Times New Roman"/>
          <w:b/>
          <w:bCs/>
          <w:sz w:val="24"/>
        </w:rPr>
        <w:t xml:space="preserve"> immunity that vaccines will pro</w:t>
      </w:r>
      <w:r w:rsidRPr="00F7661B">
        <w:rPr>
          <w:rFonts w:ascii="Times New Roman" w:hAnsi="Times New Roman" w:cs="Times New Roman"/>
          <w:b/>
          <w:bCs/>
          <w:sz w:val="24"/>
        </w:rPr>
        <w:t>duce</w:t>
      </w:r>
      <w:r w:rsidR="00696D43" w:rsidRPr="00F7661B">
        <w:rPr>
          <w:rFonts w:ascii="Times New Roman" w:hAnsi="Times New Roman" w:cs="Times New Roman"/>
          <w:sz w:val="24"/>
        </w:rPr>
        <w:t xml:space="preserve">. While some evidence </w:t>
      </w:r>
      <w:r w:rsidR="008C276D" w:rsidRPr="00F7661B">
        <w:rPr>
          <w:rFonts w:ascii="Times New Roman" w:hAnsi="Times New Roman" w:cs="Times New Roman"/>
          <w:sz w:val="24"/>
        </w:rPr>
        <w:t>indicate</w:t>
      </w:r>
      <w:r w:rsidR="00696D43" w:rsidRPr="00F7661B">
        <w:rPr>
          <w:rFonts w:ascii="Times New Roman" w:hAnsi="Times New Roman" w:cs="Times New Roman"/>
          <w:sz w:val="24"/>
        </w:rPr>
        <w:t xml:space="preserve"> a</w:t>
      </w:r>
      <w:r w:rsidR="008C276D" w:rsidRPr="00F7661B">
        <w:rPr>
          <w:rFonts w:ascii="Times New Roman" w:hAnsi="Times New Roman" w:cs="Times New Roman"/>
          <w:sz w:val="24"/>
        </w:rPr>
        <w:t xml:space="preserve"> strong</w:t>
      </w:r>
      <w:r w:rsidR="00696D43" w:rsidRPr="00F7661B">
        <w:rPr>
          <w:rFonts w:ascii="Times New Roman" w:hAnsi="Times New Roman" w:cs="Times New Roman"/>
          <w:sz w:val="24"/>
        </w:rPr>
        <w:t xml:space="preserve"> immune response, this will </w:t>
      </w:r>
      <w:r w:rsidR="007A42FF" w:rsidRPr="00F7661B">
        <w:rPr>
          <w:rFonts w:ascii="Times New Roman" w:hAnsi="Times New Roman" w:cs="Times New Roman"/>
          <w:sz w:val="24"/>
        </w:rPr>
        <w:t>probably</w:t>
      </w:r>
      <w:r w:rsidR="00696D43" w:rsidRPr="00F7661B">
        <w:rPr>
          <w:rFonts w:ascii="Times New Roman" w:hAnsi="Times New Roman" w:cs="Times New Roman"/>
          <w:sz w:val="24"/>
        </w:rPr>
        <w:t xml:space="preserve"> be </w:t>
      </w:r>
      <w:r w:rsidR="007A42FF" w:rsidRPr="00F7661B">
        <w:rPr>
          <w:rFonts w:ascii="Times New Roman" w:hAnsi="Times New Roman" w:cs="Times New Roman"/>
          <w:sz w:val="24"/>
        </w:rPr>
        <w:t>known after</w:t>
      </w:r>
      <w:r w:rsidR="00696D43" w:rsidRPr="00F7661B">
        <w:rPr>
          <w:rFonts w:ascii="Times New Roman" w:hAnsi="Times New Roman" w:cs="Times New Roman"/>
          <w:sz w:val="24"/>
        </w:rPr>
        <w:t xml:space="preserve"> clinical trials</w:t>
      </w:r>
      <w:r w:rsidR="008C276D" w:rsidRPr="00F7661B">
        <w:rPr>
          <w:rFonts w:ascii="Times New Roman" w:hAnsi="Times New Roman" w:cs="Times New Roman"/>
          <w:sz w:val="24"/>
        </w:rPr>
        <w:t xml:space="preserve"> on</w:t>
      </w:r>
      <w:r w:rsidR="00696D43" w:rsidRPr="00F7661B">
        <w:rPr>
          <w:rFonts w:ascii="Times New Roman" w:hAnsi="Times New Roman" w:cs="Times New Roman"/>
          <w:sz w:val="24"/>
        </w:rPr>
        <w:t xml:space="preserve"> </w:t>
      </w:r>
      <w:r w:rsidR="008C276D" w:rsidRPr="00F7661B">
        <w:rPr>
          <w:rFonts w:ascii="Times New Roman" w:hAnsi="Times New Roman" w:cs="Times New Roman"/>
          <w:sz w:val="24"/>
        </w:rPr>
        <w:t xml:space="preserve">human subjects </w:t>
      </w:r>
      <w:r w:rsidR="00696D43" w:rsidRPr="00F7661B">
        <w:rPr>
          <w:rFonts w:ascii="Times New Roman" w:hAnsi="Times New Roman" w:cs="Times New Roman"/>
          <w:sz w:val="24"/>
        </w:rPr>
        <w:t xml:space="preserve">for several years. </w:t>
      </w:r>
      <w:r w:rsidR="008C276D" w:rsidRPr="00F7661B">
        <w:rPr>
          <w:rFonts w:ascii="Times New Roman" w:hAnsi="Times New Roman" w:cs="Times New Roman"/>
          <w:sz w:val="24"/>
        </w:rPr>
        <w:t>Therefore</w:t>
      </w:r>
      <w:r w:rsidR="00696D43" w:rsidRPr="00F7661B">
        <w:rPr>
          <w:rFonts w:ascii="Times New Roman" w:hAnsi="Times New Roman" w:cs="Times New Roman"/>
          <w:sz w:val="24"/>
        </w:rPr>
        <w:t xml:space="preserve">, this </w:t>
      </w:r>
      <w:r w:rsidR="008B4753" w:rsidRPr="00F7661B">
        <w:rPr>
          <w:rFonts w:ascii="Times New Roman" w:hAnsi="Times New Roman" w:cs="Times New Roman"/>
          <w:sz w:val="24"/>
        </w:rPr>
        <w:t>P</w:t>
      </w:r>
      <w:r w:rsidR="00696D43" w:rsidRPr="00F7661B">
        <w:rPr>
          <w:rFonts w:ascii="Times New Roman" w:hAnsi="Times New Roman" w:cs="Times New Roman"/>
          <w:sz w:val="24"/>
        </w:rPr>
        <w:t xml:space="preserve">roject will allow for re-vaccination efforts if they are warranted by peer-reviewed scientific knowledge at the time. If revaccination is required, priority populations such as health workers and the elderly will need to be targeted for revaccination given vaccine production capacity </w:t>
      </w:r>
      <w:r w:rsidR="008B4753" w:rsidRPr="00F7661B">
        <w:rPr>
          <w:rFonts w:ascii="Times New Roman" w:hAnsi="Times New Roman" w:cs="Times New Roman"/>
          <w:sz w:val="24"/>
        </w:rPr>
        <w:t xml:space="preserve">constraints </w:t>
      </w:r>
      <w:r w:rsidR="00696D43" w:rsidRPr="00F7661B">
        <w:rPr>
          <w:rFonts w:ascii="Times New Roman" w:hAnsi="Times New Roman" w:cs="Times New Roman"/>
          <w:sz w:val="24"/>
        </w:rPr>
        <w:t xml:space="preserve">and equity considerations—tradeoffs between broader population coverage and re-vaccination. As a prudent and contingent measure, funding </w:t>
      </w:r>
      <w:r w:rsidR="008B4753" w:rsidRPr="00F7661B">
        <w:rPr>
          <w:rFonts w:ascii="Times New Roman" w:hAnsi="Times New Roman" w:cs="Times New Roman"/>
          <w:sz w:val="24"/>
        </w:rPr>
        <w:t>was</w:t>
      </w:r>
      <w:r w:rsidR="00696D43" w:rsidRPr="00F7661B">
        <w:rPr>
          <w:rFonts w:ascii="Times New Roman" w:hAnsi="Times New Roman" w:cs="Times New Roman"/>
          <w:sz w:val="24"/>
        </w:rPr>
        <w:t xml:space="preserve"> retained for revaccination of </w:t>
      </w:r>
      <w:r w:rsidR="008B4753" w:rsidRPr="00F7661B">
        <w:rPr>
          <w:rFonts w:ascii="Times New Roman" w:hAnsi="Times New Roman" w:cs="Times New Roman"/>
          <w:sz w:val="24"/>
        </w:rPr>
        <w:t xml:space="preserve">this </w:t>
      </w:r>
      <w:r w:rsidR="00696D43" w:rsidRPr="00F7661B">
        <w:rPr>
          <w:rFonts w:ascii="Times New Roman" w:hAnsi="Times New Roman" w:cs="Times New Roman"/>
          <w:sz w:val="24"/>
        </w:rPr>
        <w:t>population</w:t>
      </w:r>
      <w:r w:rsidR="008B4753" w:rsidRPr="00F7661B">
        <w:rPr>
          <w:rFonts w:ascii="Times New Roman" w:hAnsi="Times New Roman" w:cs="Times New Roman"/>
          <w:sz w:val="24"/>
        </w:rPr>
        <w:t xml:space="preserve"> subgroup, as appropriate</w:t>
      </w:r>
    </w:p>
    <w:p w14:paraId="38FD4401" w14:textId="77777777" w:rsidR="00696D43" w:rsidRPr="00F7661B" w:rsidRDefault="00696D43" w:rsidP="00196D45">
      <w:pPr>
        <w:pStyle w:val="ab"/>
        <w:spacing w:line="276" w:lineRule="auto"/>
        <w:rPr>
          <w:rFonts w:ascii="Times New Roman" w:hAnsi="Times New Roman" w:cs="Times New Roman"/>
          <w:sz w:val="24"/>
        </w:rPr>
      </w:pPr>
    </w:p>
    <w:p w14:paraId="6726B2DA" w14:textId="27A4D4F0" w:rsidR="00696D43" w:rsidRPr="00F7661B" w:rsidRDefault="00696D43" w:rsidP="00196D45">
      <w:pPr>
        <w:spacing w:after="120"/>
        <w:jc w:val="both"/>
        <w:rPr>
          <w:rFonts w:ascii="Times New Roman" w:hAnsi="Times New Roman" w:cs="Times New Roman"/>
          <w:sz w:val="24"/>
          <w:szCs w:val="24"/>
        </w:rPr>
      </w:pPr>
      <w:r w:rsidRPr="00F7661B">
        <w:rPr>
          <w:rFonts w:ascii="Times New Roman" w:hAnsi="Times New Roman" w:cs="Times New Roman"/>
          <w:b/>
          <w:bCs/>
          <w:sz w:val="24"/>
          <w:szCs w:val="24"/>
        </w:rPr>
        <w:t>This subcomponent will also finance investments in vaccine readiness to address gaps identified in the VRAF</w:t>
      </w:r>
      <w:r w:rsidRPr="00F7661B">
        <w:rPr>
          <w:rFonts w:ascii="Times New Roman" w:hAnsi="Times New Roman" w:cs="Times New Roman"/>
          <w:sz w:val="24"/>
          <w:szCs w:val="24"/>
        </w:rPr>
        <w:t xml:space="preserve">. Based on the current assessment, the following investments are expected to be supported: cold chain </w:t>
      </w:r>
      <w:r w:rsidR="008B4753" w:rsidRPr="00F7661B">
        <w:rPr>
          <w:rFonts w:ascii="Times New Roman" w:hAnsi="Times New Roman" w:cs="Times New Roman"/>
          <w:sz w:val="24"/>
          <w:szCs w:val="24"/>
        </w:rPr>
        <w:t xml:space="preserve">modernization </w:t>
      </w:r>
      <w:r w:rsidRPr="00F7661B">
        <w:rPr>
          <w:rFonts w:ascii="Times New Roman" w:hAnsi="Times New Roman" w:cs="Times New Roman"/>
          <w:sz w:val="24"/>
          <w:szCs w:val="24"/>
        </w:rPr>
        <w:t>and waste management, vaccination campaign</w:t>
      </w:r>
      <w:r w:rsidR="008B4753" w:rsidRPr="00F7661B">
        <w:rPr>
          <w:rFonts w:ascii="Times New Roman" w:hAnsi="Times New Roman" w:cs="Times New Roman"/>
          <w:sz w:val="24"/>
          <w:szCs w:val="24"/>
        </w:rPr>
        <w:t xml:space="preserve"> components</w:t>
      </w:r>
      <w:r w:rsidRPr="00F7661B">
        <w:rPr>
          <w:rFonts w:ascii="Times New Roman" w:hAnsi="Times New Roman" w:cs="Times New Roman"/>
          <w:sz w:val="24"/>
          <w:szCs w:val="24"/>
        </w:rPr>
        <w:t xml:space="preserve">, development of information systems and IT equipment for vaccine management. Procurement criteria that require or promote use of highly energy-efficient </w:t>
      </w:r>
      <w:r w:rsidR="008B4753" w:rsidRPr="00F7661B">
        <w:rPr>
          <w:rFonts w:ascii="Times New Roman" w:hAnsi="Times New Roman" w:cs="Times New Roman"/>
          <w:sz w:val="24"/>
          <w:szCs w:val="24"/>
        </w:rPr>
        <w:t>devices</w:t>
      </w:r>
      <w:r w:rsidRPr="00F7661B">
        <w:rPr>
          <w:rFonts w:ascii="Times New Roman" w:hAnsi="Times New Roman" w:cs="Times New Roman"/>
          <w:sz w:val="24"/>
          <w:szCs w:val="24"/>
        </w:rPr>
        <w:t>/equipment or low-carbon technology will be applied.</w:t>
      </w:r>
      <w:r w:rsidR="008B4753"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The Project will, however, flexibly respond to evolving needs, including understanding </w:t>
      </w:r>
      <w:r w:rsidR="008B4753" w:rsidRPr="00F7661B">
        <w:rPr>
          <w:rFonts w:ascii="Times New Roman" w:hAnsi="Times New Roman" w:cs="Times New Roman"/>
          <w:sz w:val="24"/>
          <w:szCs w:val="24"/>
        </w:rPr>
        <w:t xml:space="preserve">of </w:t>
      </w:r>
      <w:r w:rsidRPr="00F7661B">
        <w:rPr>
          <w:rFonts w:ascii="Times New Roman" w:hAnsi="Times New Roman" w:cs="Times New Roman"/>
          <w:sz w:val="24"/>
          <w:szCs w:val="24"/>
        </w:rPr>
        <w:t xml:space="preserve">specific vaccines, epidemiological conditions, and </w:t>
      </w:r>
      <w:r w:rsidR="00C07E4F" w:rsidRPr="00F7661B">
        <w:rPr>
          <w:rFonts w:ascii="Times New Roman" w:hAnsi="Times New Roman" w:cs="Times New Roman"/>
          <w:sz w:val="24"/>
          <w:szCs w:val="24"/>
        </w:rPr>
        <w:t xml:space="preserve">needs </w:t>
      </w:r>
      <w:r w:rsidRPr="00F7661B">
        <w:rPr>
          <w:rFonts w:ascii="Times New Roman" w:hAnsi="Times New Roman" w:cs="Times New Roman"/>
          <w:sz w:val="24"/>
          <w:szCs w:val="24"/>
        </w:rPr>
        <w:t>assessment.</w:t>
      </w:r>
    </w:p>
    <w:p w14:paraId="52A842E4" w14:textId="77777777" w:rsidR="00696D43" w:rsidRPr="00F7661B" w:rsidRDefault="00696D43" w:rsidP="00196D45">
      <w:pPr>
        <w:pStyle w:val="ab"/>
        <w:spacing w:line="276" w:lineRule="auto"/>
        <w:ind w:left="0"/>
        <w:jc w:val="both"/>
        <w:rPr>
          <w:rFonts w:ascii="Times New Roman" w:hAnsi="Times New Roman" w:cs="Times New Roman"/>
          <w:sz w:val="24"/>
        </w:rPr>
      </w:pPr>
    </w:p>
    <w:p w14:paraId="5AC5E292" w14:textId="35EBF153"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sz w:val="24"/>
        </w:rPr>
        <w:t xml:space="preserve">Cold chain. </w:t>
      </w:r>
      <w:r w:rsidRPr="00F7661B">
        <w:rPr>
          <w:rFonts w:ascii="Times New Roman" w:hAnsi="Times New Roman" w:cs="Times New Roman"/>
          <w:sz w:val="24"/>
        </w:rPr>
        <w:t xml:space="preserve">The rapid assessment of the available cold chain suggests that there are sufficient resources in the public system to ensure storage of 11,900,000 doses of vaccines that require refrigeration at temperatures between </w:t>
      </w:r>
      <w:bookmarkStart w:id="10" w:name="_Hlk64879453"/>
      <w:r w:rsidRPr="00F7661B">
        <w:rPr>
          <w:rFonts w:ascii="Times New Roman" w:hAnsi="Times New Roman" w:cs="Times New Roman"/>
          <w:sz w:val="24"/>
        </w:rPr>
        <w:t xml:space="preserve">2°C and 8°C </w:t>
      </w:r>
      <w:bookmarkEnd w:id="10"/>
      <w:r w:rsidRPr="00F7661B">
        <w:rPr>
          <w:rFonts w:ascii="Times New Roman" w:hAnsi="Times New Roman" w:cs="Times New Roman"/>
          <w:sz w:val="24"/>
        </w:rPr>
        <w:t>at the national level and 6,877,697 doses—assuming that storage of 1 dose of vaccine takes 80 cm</w:t>
      </w:r>
      <w:r w:rsidRPr="00F7661B">
        <w:rPr>
          <w:rFonts w:ascii="Times New Roman" w:hAnsi="Times New Roman" w:cs="Times New Roman"/>
          <w:sz w:val="24"/>
          <w:vertAlign w:val="superscript"/>
        </w:rPr>
        <w:t>3</w:t>
      </w:r>
      <w:r w:rsidRPr="00F7661B">
        <w:rPr>
          <w:rFonts w:ascii="Times New Roman" w:hAnsi="Times New Roman" w:cs="Times New Roman"/>
          <w:sz w:val="24"/>
        </w:rPr>
        <w:t xml:space="preserve">—at the regional level, which should be sufficient. In addition, this assumes that two million doses for up to five percent of population </w:t>
      </w:r>
      <w:r w:rsidR="00C07E4F" w:rsidRPr="00F7661B">
        <w:rPr>
          <w:rFonts w:ascii="Times New Roman" w:hAnsi="Times New Roman" w:cs="Times New Roman"/>
          <w:sz w:val="24"/>
        </w:rPr>
        <w:t xml:space="preserve">(2,000,000 doses) </w:t>
      </w:r>
      <w:r w:rsidRPr="00F7661B">
        <w:rPr>
          <w:rFonts w:ascii="Times New Roman" w:hAnsi="Times New Roman" w:cs="Times New Roman"/>
          <w:sz w:val="24"/>
        </w:rPr>
        <w:t>can be stored simultaneously in various storage facilities throughout the country, if received through COVAX.</w:t>
      </w:r>
      <w:r w:rsidRPr="00F7661B">
        <w:rPr>
          <w:rStyle w:val="ad"/>
          <w:rFonts w:ascii="Times New Roman" w:hAnsi="Times New Roman" w:cs="Times New Roman"/>
          <w:sz w:val="24"/>
        </w:rPr>
        <w:footnoteReference w:id="3"/>
      </w:r>
      <w:r w:rsidRPr="00F7661B">
        <w:rPr>
          <w:rFonts w:ascii="Times New Roman" w:hAnsi="Times New Roman" w:cs="Times New Roman"/>
          <w:sz w:val="24"/>
        </w:rPr>
        <w:t xml:space="preserve"> At the same time, refrigerators currently used for </w:t>
      </w:r>
      <w:r w:rsidR="00C07E4F" w:rsidRPr="00F7661B">
        <w:rPr>
          <w:rFonts w:ascii="Times New Roman" w:hAnsi="Times New Roman" w:cs="Times New Roman"/>
          <w:sz w:val="24"/>
        </w:rPr>
        <w:t xml:space="preserve">vaccine </w:t>
      </w:r>
      <w:r w:rsidRPr="00F7661B">
        <w:rPr>
          <w:rFonts w:ascii="Times New Roman" w:hAnsi="Times New Roman" w:cs="Times New Roman"/>
          <w:sz w:val="24"/>
        </w:rPr>
        <w:t xml:space="preserve">transportation are either not safe, as they cannot be opened from inside, or outdated and may need replacement. Depending on the availability of vaccines from different providers, Ukraine may use available capacities for regular temperature vaccines or </w:t>
      </w:r>
      <w:r w:rsidR="00C07E4F" w:rsidRPr="00F7661B">
        <w:rPr>
          <w:rFonts w:ascii="Times New Roman" w:hAnsi="Times New Roman" w:cs="Times New Roman"/>
          <w:sz w:val="24"/>
        </w:rPr>
        <w:t xml:space="preserve">engage </w:t>
      </w:r>
      <w:r w:rsidRPr="00F7661B">
        <w:rPr>
          <w:rFonts w:ascii="Times New Roman" w:hAnsi="Times New Roman" w:cs="Times New Roman"/>
          <w:sz w:val="24"/>
        </w:rPr>
        <w:t>private providers for transportation and storage of vaccines requiring ultra-cold chain logistics. The rel</w:t>
      </w:r>
      <w:r w:rsidR="00516C6D" w:rsidRPr="00F7661B">
        <w:rPr>
          <w:rFonts w:ascii="Times New Roman" w:hAnsi="Times New Roman" w:cs="Times New Roman"/>
          <w:sz w:val="24"/>
        </w:rPr>
        <w:t xml:space="preserve">evant </w:t>
      </w:r>
      <w:r w:rsidRPr="00F7661B">
        <w:rPr>
          <w:rFonts w:ascii="Times New Roman" w:hAnsi="Times New Roman" w:cs="Times New Roman"/>
          <w:sz w:val="24"/>
        </w:rPr>
        <w:t xml:space="preserve">costs will be supported through </w:t>
      </w:r>
      <w:r w:rsidR="00516C6D" w:rsidRPr="00F7661B">
        <w:rPr>
          <w:rFonts w:ascii="Times New Roman" w:hAnsi="Times New Roman" w:cs="Times New Roman"/>
          <w:sz w:val="24"/>
        </w:rPr>
        <w:t>P</w:t>
      </w:r>
      <w:r w:rsidRPr="00F7661B">
        <w:rPr>
          <w:rFonts w:ascii="Times New Roman" w:hAnsi="Times New Roman" w:cs="Times New Roman"/>
          <w:sz w:val="24"/>
        </w:rPr>
        <w:t xml:space="preserve">roject resources. A detailed assessment of cold chain needs, facilitated by UNICEF, was conducted in January 2021. One of the key gaps identified by the assessment is the need to replace refrigerators available at the service delivery sites, as many </w:t>
      </w:r>
      <w:r w:rsidR="00516C6D" w:rsidRPr="00F7661B">
        <w:rPr>
          <w:rFonts w:ascii="Times New Roman" w:hAnsi="Times New Roman" w:cs="Times New Roman"/>
          <w:sz w:val="24"/>
        </w:rPr>
        <w:t>HCFs</w:t>
      </w:r>
      <w:r w:rsidRPr="00F7661B">
        <w:rPr>
          <w:rFonts w:ascii="Times New Roman" w:hAnsi="Times New Roman" w:cs="Times New Roman"/>
          <w:sz w:val="24"/>
        </w:rPr>
        <w:t xml:space="preserve"> are </w:t>
      </w:r>
      <w:r w:rsidRPr="00F7661B">
        <w:rPr>
          <w:rFonts w:ascii="Times New Roman" w:hAnsi="Times New Roman" w:cs="Times New Roman"/>
          <w:sz w:val="24"/>
        </w:rPr>
        <w:lastRenderedPageBreak/>
        <w:t xml:space="preserve">using outdated refrigerators that are not certified for </w:t>
      </w:r>
      <w:r w:rsidR="00516C6D" w:rsidRPr="00F7661B">
        <w:rPr>
          <w:rFonts w:ascii="Times New Roman" w:hAnsi="Times New Roman" w:cs="Times New Roman"/>
          <w:sz w:val="24"/>
        </w:rPr>
        <w:t xml:space="preserve">vaccine </w:t>
      </w:r>
      <w:r w:rsidRPr="00F7661B">
        <w:rPr>
          <w:rFonts w:ascii="Times New Roman" w:hAnsi="Times New Roman" w:cs="Times New Roman"/>
          <w:sz w:val="24"/>
        </w:rPr>
        <w:t>storage.</w:t>
      </w:r>
    </w:p>
    <w:p w14:paraId="7491F35F" w14:textId="77777777" w:rsidR="00696D43" w:rsidRPr="00F7661B" w:rsidRDefault="00696D43" w:rsidP="00196D45">
      <w:pPr>
        <w:pStyle w:val="ab"/>
        <w:spacing w:line="276" w:lineRule="auto"/>
        <w:ind w:left="0"/>
        <w:jc w:val="both"/>
        <w:rPr>
          <w:rFonts w:ascii="Times New Roman" w:hAnsi="Times New Roman" w:cs="Times New Roman"/>
          <w:sz w:val="24"/>
        </w:rPr>
      </w:pPr>
    </w:p>
    <w:p w14:paraId="499447EC" w14:textId="759E7EB3" w:rsidR="00D0379B" w:rsidRPr="00653DED" w:rsidRDefault="00696D43" w:rsidP="00D0379B">
      <w:pPr>
        <w:jc w:val="both"/>
        <w:rPr>
          <w:rFonts w:ascii="Times New Roman" w:hAnsi="Times New Roman" w:cs="Times New Roman"/>
          <w:sz w:val="24"/>
        </w:rPr>
      </w:pPr>
      <w:r w:rsidRPr="00F7661B">
        <w:rPr>
          <w:rFonts w:ascii="Times New Roman" w:hAnsi="Times New Roman" w:cs="Times New Roman"/>
          <w:b/>
          <w:bCs/>
          <w:sz w:val="24"/>
        </w:rPr>
        <w:t xml:space="preserve">Safe </w:t>
      </w:r>
      <w:r w:rsidR="00516C6D" w:rsidRPr="00F7661B">
        <w:rPr>
          <w:rFonts w:ascii="Times New Roman" w:hAnsi="Times New Roman" w:cs="Times New Roman"/>
          <w:b/>
          <w:bCs/>
          <w:sz w:val="24"/>
        </w:rPr>
        <w:t xml:space="preserve">medical waste </w:t>
      </w:r>
      <w:r w:rsidRPr="00F7661B">
        <w:rPr>
          <w:rFonts w:ascii="Times New Roman" w:hAnsi="Times New Roman" w:cs="Times New Roman"/>
          <w:b/>
          <w:bCs/>
          <w:sz w:val="24"/>
        </w:rPr>
        <w:t xml:space="preserve">management. </w:t>
      </w:r>
      <w:r w:rsidRPr="00F7661B">
        <w:rPr>
          <w:rFonts w:ascii="Times New Roman" w:hAnsi="Times New Roman" w:cs="Times New Roman"/>
          <w:sz w:val="24"/>
        </w:rPr>
        <w:t xml:space="preserve">Project activities </w:t>
      </w:r>
      <w:r w:rsidR="00622448" w:rsidRPr="00F7661B">
        <w:rPr>
          <w:rFonts w:ascii="Times New Roman" w:hAnsi="Times New Roman" w:cs="Times New Roman"/>
          <w:sz w:val="24"/>
        </w:rPr>
        <w:t xml:space="preserve">will contribute to ensuring safe medical waste management systems. To this end, the project envisages training (trainings) in medical waste management for persons in charge of medical waste management in healthcare facilities and for infectious disease control specialists of the Centers for Disease Control and Prevention. The training will be devoted, in particular, to the practical implementation of the updated requirements of the </w:t>
      </w:r>
      <w:r w:rsidR="00C25B2C" w:rsidRPr="00F7661B">
        <w:rPr>
          <w:rFonts w:ascii="Times New Roman" w:hAnsi="Times New Roman" w:cs="Times New Roman"/>
          <w:sz w:val="24"/>
        </w:rPr>
        <w:t>State Sanitary and Anti-Epidemic Rules and Regulations</w:t>
      </w:r>
      <w:r w:rsidR="00A6761B">
        <w:rPr>
          <w:rFonts w:ascii="Times New Roman" w:hAnsi="Times New Roman" w:cs="Times New Roman"/>
          <w:sz w:val="24"/>
        </w:rPr>
        <w:t xml:space="preserve"> </w:t>
      </w:r>
      <w:r w:rsidR="00622448" w:rsidRPr="00F7661B">
        <w:rPr>
          <w:rFonts w:ascii="Times New Roman" w:hAnsi="Times New Roman" w:cs="Times New Roman"/>
          <w:sz w:val="24"/>
        </w:rPr>
        <w:t xml:space="preserve">for </w:t>
      </w:r>
      <w:r w:rsidR="00812F16" w:rsidRPr="00F7661B">
        <w:rPr>
          <w:rFonts w:ascii="Times New Roman" w:hAnsi="Times New Roman" w:cs="Times New Roman"/>
          <w:sz w:val="24"/>
        </w:rPr>
        <w:t>M</w:t>
      </w:r>
      <w:r w:rsidR="00622448" w:rsidRPr="00F7661B">
        <w:rPr>
          <w:rFonts w:ascii="Times New Roman" w:hAnsi="Times New Roman" w:cs="Times New Roman"/>
          <w:sz w:val="24"/>
        </w:rPr>
        <w:t xml:space="preserve">edical </w:t>
      </w:r>
      <w:r w:rsidR="00812F16" w:rsidRPr="00F7661B">
        <w:rPr>
          <w:rFonts w:ascii="Times New Roman" w:hAnsi="Times New Roman" w:cs="Times New Roman"/>
          <w:sz w:val="24"/>
        </w:rPr>
        <w:t>W</w:t>
      </w:r>
      <w:r w:rsidR="00622448" w:rsidRPr="00F7661B">
        <w:rPr>
          <w:rFonts w:ascii="Times New Roman" w:hAnsi="Times New Roman" w:cs="Times New Roman"/>
          <w:sz w:val="24"/>
        </w:rPr>
        <w:t xml:space="preserve">aste </w:t>
      </w:r>
      <w:r w:rsidR="00812F16" w:rsidRPr="00F7661B">
        <w:rPr>
          <w:rFonts w:ascii="Times New Roman" w:hAnsi="Times New Roman" w:cs="Times New Roman"/>
          <w:sz w:val="24"/>
        </w:rPr>
        <w:t>M</w:t>
      </w:r>
      <w:r w:rsidR="00622448" w:rsidRPr="00F7661B">
        <w:rPr>
          <w:rFonts w:ascii="Times New Roman" w:hAnsi="Times New Roman" w:cs="Times New Roman"/>
          <w:sz w:val="24"/>
        </w:rPr>
        <w:t xml:space="preserve">anagement, approved by MoH Order dated </w:t>
      </w:r>
      <w:r w:rsidR="005D6F53" w:rsidRPr="00F7661B">
        <w:rPr>
          <w:rFonts w:ascii="Times New Roman" w:hAnsi="Times New Roman" w:cs="Times New Roman"/>
          <w:sz w:val="24"/>
        </w:rPr>
        <w:t xml:space="preserve">June </w:t>
      </w:r>
      <w:r w:rsidR="00622448" w:rsidRPr="00F7661B">
        <w:rPr>
          <w:rFonts w:ascii="Times New Roman" w:hAnsi="Times New Roman" w:cs="Times New Roman"/>
          <w:sz w:val="24"/>
        </w:rPr>
        <w:t>8</w:t>
      </w:r>
      <w:r w:rsidR="005D6F53" w:rsidRPr="0091593D">
        <w:rPr>
          <w:rFonts w:ascii="Times New Roman" w:hAnsi="Times New Roman" w:cs="Times New Roman"/>
          <w:sz w:val="24"/>
        </w:rPr>
        <w:t xml:space="preserve">, </w:t>
      </w:r>
      <w:r w:rsidR="00622448" w:rsidRPr="00F7661B">
        <w:rPr>
          <w:rFonts w:ascii="Times New Roman" w:hAnsi="Times New Roman" w:cs="Times New Roman"/>
          <w:sz w:val="24"/>
        </w:rPr>
        <w:t xml:space="preserve">2015 No. 325 (as amended by MoH Order dated </w:t>
      </w:r>
      <w:r w:rsidR="005D6F53" w:rsidRPr="00F7661B">
        <w:rPr>
          <w:rFonts w:ascii="Times New Roman" w:hAnsi="Times New Roman" w:cs="Times New Roman"/>
          <w:sz w:val="24"/>
        </w:rPr>
        <w:t xml:space="preserve">September </w:t>
      </w:r>
      <w:r w:rsidR="00622448" w:rsidRPr="00F7661B">
        <w:rPr>
          <w:rFonts w:ascii="Times New Roman" w:hAnsi="Times New Roman" w:cs="Times New Roman"/>
          <w:sz w:val="24"/>
        </w:rPr>
        <w:t>6</w:t>
      </w:r>
      <w:r w:rsidR="005D6F53" w:rsidRPr="0091593D">
        <w:rPr>
          <w:rFonts w:ascii="Times New Roman" w:hAnsi="Times New Roman" w:cs="Times New Roman"/>
          <w:sz w:val="24"/>
        </w:rPr>
        <w:t xml:space="preserve">, </w:t>
      </w:r>
      <w:r w:rsidR="00622448" w:rsidRPr="00F7661B">
        <w:rPr>
          <w:rFonts w:ascii="Times New Roman" w:hAnsi="Times New Roman" w:cs="Times New Roman"/>
          <w:sz w:val="24"/>
        </w:rPr>
        <w:t xml:space="preserve">2022 No. 1602) at all stages of medical waste management in healthcare facilities. The project aims to improve the theoretical and practical skills of medical waste management professionals. </w:t>
      </w:r>
      <w:r w:rsidR="00D0379B">
        <w:rPr>
          <w:rFonts w:ascii="Times New Roman" w:hAnsi="Times New Roman" w:cs="Times New Roman"/>
          <w:sz w:val="24"/>
        </w:rPr>
        <w:t xml:space="preserve">Also attached is the </w:t>
      </w:r>
      <w:r w:rsidR="00D0379B" w:rsidRPr="00EE241C">
        <w:rPr>
          <w:rFonts w:ascii="Times New Roman" w:hAnsi="Times New Roman" w:cs="Times New Roman"/>
          <w:sz w:val="24"/>
        </w:rPr>
        <w:t>TERMS OF REFERENCE for provision of consultancy services Trainings on medical waste management</w:t>
      </w:r>
      <w:r w:rsidR="00D0379B">
        <w:rPr>
          <w:rFonts w:ascii="Times New Roman" w:hAnsi="Times New Roman" w:cs="Times New Roman"/>
          <w:sz w:val="24"/>
        </w:rPr>
        <w:t xml:space="preserve"> (Annex 6). </w:t>
      </w:r>
      <w:r w:rsidR="00622448" w:rsidRPr="00F7661B">
        <w:rPr>
          <w:rFonts w:ascii="Times New Roman" w:hAnsi="Times New Roman" w:cs="Times New Roman"/>
          <w:sz w:val="24"/>
        </w:rPr>
        <w:t>In addition, as part of the implementation of the Project, a p</w:t>
      </w:r>
      <w:r w:rsidR="00D05DA7" w:rsidRPr="00F7661B">
        <w:rPr>
          <w:rFonts w:ascii="Times New Roman" w:hAnsi="Times New Roman" w:cs="Times New Roman"/>
          <w:sz w:val="24"/>
        </w:rPr>
        <w:t>rocurement</w:t>
      </w:r>
      <w:r w:rsidR="00622448" w:rsidRPr="00F7661B">
        <w:rPr>
          <w:rFonts w:ascii="Times New Roman" w:hAnsi="Times New Roman" w:cs="Times New Roman"/>
          <w:sz w:val="24"/>
        </w:rPr>
        <w:t xml:space="preserve"> </w:t>
      </w:r>
      <w:r w:rsidR="00D05DA7" w:rsidRPr="00F7661B">
        <w:rPr>
          <w:rFonts w:ascii="Times New Roman" w:hAnsi="Times New Roman" w:cs="Times New Roman"/>
          <w:sz w:val="24"/>
        </w:rPr>
        <w:t>was made for healthcare facilities identified to provide vaccination against COVID-19 and healthcare facilities providing inpatient medical assistance to patients with COVID-19</w:t>
      </w:r>
      <w:r w:rsidR="00622448" w:rsidRPr="00F7661B">
        <w:rPr>
          <w:rFonts w:ascii="Times New Roman" w:hAnsi="Times New Roman" w:cs="Times New Roman"/>
          <w:sz w:val="24"/>
        </w:rPr>
        <w:t xml:space="preserve"> of containers for the storage of epidemic</w:t>
      </w:r>
      <w:r w:rsidR="001C3ABC" w:rsidRPr="00F7661B">
        <w:rPr>
          <w:rFonts w:ascii="Times New Roman" w:hAnsi="Times New Roman" w:cs="Times New Roman"/>
          <w:sz w:val="24"/>
        </w:rPr>
        <w:t>-</w:t>
      </w:r>
      <w:r w:rsidR="00D05DA7" w:rsidRPr="00F7661B">
        <w:rPr>
          <w:rFonts w:ascii="Times New Roman" w:hAnsi="Times New Roman" w:cs="Times New Roman"/>
          <w:sz w:val="24"/>
        </w:rPr>
        <w:t>hazardous</w:t>
      </w:r>
      <w:r w:rsidR="00622448" w:rsidRPr="00F7661B">
        <w:rPr>
          <w:rFonts w:ascii="Times New Roman" w:hAnsi="Times New Roman" w:cs="Times New Roman"/>
          <w:sz w:val="24"/>
        </w:rPr>
        <w:t xml:space="preserve"> medical waste</w:t>
      </w:r>
      <w:r w:rsidR="00D05DA7" w:rsidRPr="00F7661B">
        <w:rPr>
          <w:rFonts w:ascii="Times New Roman" w:hAnsi="Times New Roman" w:cs="Times New Roman"/>
          <w:sz w:val="24"/>
        </w:rPr>
        <w:t xml:space="preserve">, which will allow HCF to comply with the requirements for safe storage of epidemic hazardous medical waste. At the same time, under the Project, equipment for decontamination of medical waste (a set of sterilizer, air compressor and process water </w:t>
      </w:r>
      <w:r w:rsidR="001C3ABC" w:rsidRPr="00F7661B">
        <w:rPr>
          <w:rFonts w:ascii="Times New Roman" w:hAnsi="Times New Roman" w:cs="Times New Roman"/>
          <w:sz w:val="24"/>
        </w:rPr>
        <w:t xml:space="preserve">treatment </w:t>
      </w:r>
      <w:r w:rsidR="00D05DA7" w:rsidRPr="00F7661B">
        <w:rPr>
          <w:rFonts w:ascii="Times New Roman" w:hAnsi="Times New Roman" w:cs="Times New Roman"/>
          <w:sz w:val="24"/>
        </w:rPr>
        <w:t xml:space="preserve">plant) is being purchased for </w:t>
      </w:r>
      <w:r w:rsidR="001C3ABC" w:rsidRPr="00F7661B">
        <w:rPr>
          <w:rFonts w:ascii="Times New Roman" w:hAnsi="Times New Roman" w:cs="Times New Roman"/>
          <w:sz w:val="24"/>
        </w:rPr>
        <w:t xml:space="preserve">health care facilities. </w:t>
      </w:r>
      <w:r w:rsidR="00622448" w:rsidRPr="00F7661B">
        <w:rPr>
          <w:rFonts w:ascii="Times New Roman" w:hAnsi="Times New Roman" w:cs="Times New Roman"/>
          <w:sz w:val="24"/>
        </w:rPr>
        <w:t xml:space="preserve">With the help of the </w:t>
      </w:r>
      <w:r w:rsidR="001C3ABC" w:rsidRPr="00F7661B">
        <w:rPr>
          <w:rFonts w:ascii="Times New Roman" w:hAnsi="Times New Roman" w:cs="Times New Roman"/>
          <w:sz w:val="24"/>
        </w:rPr>
        <w:t>above-mentioned</w:t>
      </w:r>
      <w:r w:rsidR="00622448" w:rsidRPr="00F7661B">
        <w:rPr>
          <w:rFonts w:ascii="Times New Roman" w:hAnsi="Times New Roman" w:cs="Times New Roman"/>
          <w:sz w:val="24"/>
        </w:rPr>
        <w:t xml:space="preserve"> equipment, health care facilities will be able to </w:t>
      </w:r>
      <w:r w:rsidR="001C3ABC" w:rsidRPr="00F7661B">
        <w:rPr>
          <w:rFonts w:ascii="Times New Roman" w:hAnsi="Times New Roman" w:cs="Times New Roman"/>
          <w:sz w:val="24"/>
        </w:rPr>
        <w:t>treat</w:t>
      </w:r>
      <w:r w:rsidR="00622448" w:rsidRPr="00F7661B">
        <w:rPr>
          <w:rFonts w:ascii="Times New Roman" w:hAnsi="Times New Roman" w:cs="Times New Roman"/>
          <w:sz w:val="24"/>
        </w:rPr>
        <w:t xml:space="preserve"> epidemic</w:t>
      </w:r>
      <w:r w:rsidR="001C3ABC" w:rsidRPr="00F7661B">
        <w:rPr>
          <w:rFonts w:ascii="Times New Roman" w:hAnsi="Times New Roman" w:cs="Times New Roman"/>
          <w:sz w:val="24"/>
        </w:rPr>
        <w:t>-hazardous</w:t>
      </w:r>
      <w:r w:rsidR="00622448" w:rsidRPr="00F7661B">
        <w:rPr>
          <w:rFonts w:ascii="Times New Roman" w:hAnsi="Times New Roman" w:cs="Times New Roman"/>
          <w:sz w:val="24"/>
        </w:rPr>
        <w:t xml:space="preserve"> medical waste with </w:t>
      </w:r>
      <w:r w:rsidR="001C3ABC" w:rsidRPr="00F7661B">
        <w:rPr>
          <w:rFonts w:ascii="Times New Roman" w:hAnsi="Times New Roman" w:cs="Times New Roman"/>
          <w:sz w:val="24"/>
        </w:rPr>
        <w:t xml:space="preserve">a view to its </w:t>
      </w:r>
      <w:r w:rsidR="00622448" w:rsidRPr="00F7661B">
        <w:rPr>
          <w:rFonts w:ascii="Times New Roman" w:hAnsi="Times New Roman" w:cs="Times New Roman"/>
          <w:sz w:val="24"/>
        </w:rPr>
        <w:t xml:space="preserve">further selling to </w:t>
      </w:r>
      <w:r w:rsidR="001C3ABC" w:rsidRPr="00F7661B">
        <w:rPr>
          <w:rFonts w:ascii="Times New Roman" w:hAnsi="Times New Roman" w:cs="Times New Roman"/>
          <w:sz w:val="24"/>
        </w:rPr>
        <w:t>business</w:t>
      </w:r>
      <w:r w:rsidR="00622448" w:rsidRPr="00F7661B">
        <w:rPr>
          <w:rFonts w:ascii="Times New Roman" w:hAnsi="Times New Roman" w:cs="Times New Roman"/>
          <w:sz w:val="24"/>
        </w:rPr>
        <w:t xml:space="preserve"> entities engaged in collection and </w:t>
      </w:r>
      <w:r w:rsidR="001C3ABC" w:rsidRPr="00F7661B">
        <w:rPr>
          <w:rFonts w:ascii="Times New Roman" w:hAnsi="Times New Roman" w:cs="Times New Roman"/>
          <w:sz w:val="24"/>
        </w:rPr>
        <w:t xml:space="preserve">recycling of </w:t>
      </w:r>
      <w:r w:rsidR="00622448" w:rsidRPr="00F7661B">
        <w:rPr>
          <w:rFonts w:ascii="Times New Roman" w:hAnsi="Times New Roman" w:cs="Times New Roman"/>
          <w:sz w:val="24"/>
        </w:rPr>
        <w:t xml:space="preserve">such waste. </w:t>
      </w:r>
      <w:r w:rsidR="00D0379B" w:rsidRPr="00653DED">
        <w:rPr>
          <w:rFonts w:ascii="Times New Roman" w:hAnsi="Times New Roman" w:cs="Times New Roman"/>
          <w:sz w:val="24"/>
        </w:rPr>
        <w:t xml:space="preserve">Healthcare facilities applying for such equipment must prepare the premises. The Ministry of Health of Ukraine has formed specific requirements for such premises and disseminated them by sending a letter No. 26/4816/2-23 dated 24.02.2023 to the regional / Kyiv city military administrations. Healthcare facilities complete the Checklist Template (Annex No. </w:t>
      </w:r>
      <w:r w:rsidR="00D0379B" w:rsidRPr="00D0379B">
        <w:rPr>
          <w:rFonts w:ascii="Times New Roman" w:hAnsi="Times New Roman" w:cs="Times New Roman"/>
          <w:sz w:val="24"/>
        </w:rPr>
        <w:t>7</w:t>
      </w:r>
      <w:r w:rsidR="00D0379B" w:rsidRPr="00653DED">
        <w:rPr>
          <w:rFonts w:ascii="Times New Roman" w:hAnsi="Times New Roman" w:cs="Times New Roman"/>
          <w:sz w:val="24"/>
        </w:rPr>
        <w:t>) to the ESMF to inform the Ministry of Health of the current status of facility preparation.</w:t>
      </w:r>
    </w:p>
    <w:p w14:paraId="1CAE2149" w14:textId="6810A8C8" w:rsidR="005D6F53" w:rsidRPr="00EE241C" w:rsidRDefault="00622448" w:rsidP="00EE241C">
      <w:pPr>
        <w:pStyle w:val="ab"/>
        <w:spacing w:line="276" w:lineRule="auto"/>
        <w:ind w:left="0"/>
        <w:jc w:val="both"/>
        <w:rPr>
          <w:rFonts w:ascii="Times New Roman" w:hAnsi="Times New Roman" w:cs="Times New Roman"/>
          <w:sz w:val="24"/>
        </w:rPr>
      </w:pPr>
      <w:r w:rsidRPr="00F7661B">
        <w:rPr>
          <w:rFonts w:ascii="Times New Roman" w:hAnsi="Times New Roman" w:cs="Times New Roman"/>
          <w:sz w:val="24"/>
        </w:rPr>
        <w:t xml:space="preserve">Also, within the framework of the Project, it is planned to organize </w:t>
      </w:r>
      <w:r w:rsidR="001C3ABC" w:rsidRPr="00F7661B">
        <w:rPr>
          <w:rFonts w:ascii="Times New Roman" w:hAnsi="Times New Roman" w:cs="Times New Roman"/>
          <w:sz w:val="24"/>
        </w:rPr>
        <w:t>a</w:t>
      </w:r>
      <w:r w:rsidRPr="00F7661B">
        <w:rPr>
          <w:rFonts w:ascii="Times New Roman" w:hAnsi="Times New Roman" w:cs="Times New Roman"/>
          <w:sz w:val="24"/>
        </w:rPr>
        <w:t xml:space="preserve"> reporting </w:t>
      </w:r>
      <w:r w:rsidR="001C3ABC" w:rsidRPr="00F7661B">
        <w:rPr>
          <w:rFonts w:ascii="Times New Roman" w:hAnsi="Times New Roman" w:cs="Times New Roman"/>
          <w:sz w:val="24"/>
        </w:rPr>
        <w:t xml:space="preserve">process </w:t>
      </w:r>
      <w:r w:rsidRPr="00F7661B">
        <w:rPr>
          <w:rFonts w:ascii="Times New Roman" w:hAnsi="Times New Roman" w:cs="Times New Roman"/>
          <w:sz w:val="24"/>
        </w:rPr>
        <w:t xml:space="preserve">on the volume of </w:t>
      </w:r>
      <w:r w:rsidR="001C3ABC" w:rsidRPr="00F7661B">
        <w:rPr>
          <w:rFonts w:ascii="Times New Roman" w:hAnsi="Times New Roman" w:cs="Times New Roman"/>
          <w:sz w:val="24"/>
        </w:rPr>
        <w:t xml:space="preserve">medical waste </w:t>
      </w:r>
      <w:r w:rsidRPr="00F7661B">
        <w:rPr>
          <w:rFonts w:ascii="Times New Roman" w:hAnsi="Times New Roman" w:cs="Times New Roman"/>
          <w:sz w:val="24"/>
        </w:rPr>
        <w:t xml:space="preserve">generated and transferred to business entities that have a license to handle hazardous waste. For example, </w:t>
      </w:r>
      <w:r w:rsidR="005D6F53" w:rsidRPr="00F7661B">
        <w:rPr>
          <w:rFonts w:ascii="Times New Roman" w:hAnsi="Times New Roman" w:cs="Times New Roman"/>
          <w:sz w:val="24"/>
        </w:rPr>
        <w:t xml:space="preserve">work is under way to develop a MedData module within the State Information and Analysis System that will allow healthcare facilities to record data on the volume of medical waste generated and transferred. </w:t>
      </w:r>
      <w:r w:rsidRPr="00F7661B">
        <w:rPr>
          <w:rFonts w:ascii="Times New Roman" w:hAnsi="Times New Roman" w:cs="Times New Roman"/>
          <w:sz w:val="24"/>
        </w:rPr>
        <w:t xml:space="preserve"> </w:t>
      </w:r>
    </w:p>
    <w:p w14:paraId="2797423B" w14:textId="77777777" w:rsidR="005D6F53" w:rsidRPr="00F7661B" w:rsidRDefault="005D6F53">
      <w:pPr>
        <w:pStyle w:val="ab"/>
        <w:spacing w:line="276" w:lineRule="auto"/>
        <w:ind w:left="0"/>
        <w:jc w:val="both"/>
        <w:rPr>
          <w:rFonts w:ascii="Times New Roman" w:hAnsi="Times New Roman" w:cs="Times New Roman"/>
          <w:sz w:val="24"/>
        </w:rPr>
      </w:pPr>
    </w:p>
    <w:p w14:paraId="4B1F8E64" w14:textId="49C4EE44"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sz w:val="24"/>
        </w:rPr>
        <w:t>Communication campaign</w:t>
      </w:r>
      <w:r w:rsidRPr="00F7661B">
        <w:rPr>
          <w:rFonts w:ascii="Times New Roman" w:hAnsi="Times New Roman" w:cs="Times New Roman"/>
          <w:sz w:val="24"/>
        </w:rPr>
        <w:t xml:space="preserve">. The Project will continue </w:t>
      </w:r>
      <w:r w:rsidR="00516C6D" w:rsidRPr="00F7661B">
        <w:rPr>
          <w:rFonts w:ascii="Times New Roman" w:hAnsi="Times New Roman" w:cs="Times New Roman"/>
          <w:sz w:val="24"/>
        </w:rPr>
        <w:t xml:space="preserve">to </w:t>
      </w:r>
      <w:r w:rsidRPr="00F7661B">
        <w:rPr>
          <w:rFonts w:ascii="Times New Roman" w:hAnsi="Times New Roman" w:cs="Times New Roman"/>
          <w:sz w:val="24"/>
        </w:rPr>
        <w:t xml:space="preserve">support the COVID-19 hotline launched under the COVID-19 </w:t>
      </w:r>
      <w:r w:rsidR="00516C6D" w:rsidRPr="00F7661B">
        <w:rPr>
          <w:rFonts w:ascii="Times New Roman" w:hAnsi="Times New Roman" w:cs="Times New Roman"/>
          <w:sz w:val="24"/>
        </w:rPr>
        <w:t>C</w:t>
      </w:r>
      <w:r w:rsidRPr="00F7661B">
        <w:rPr>
          <w:rFonts w:ascii="Times New Roman" w:hAnsi="Times New Roman" w:cs="Times New Roman"/>
          <w:sz w:val="24"/>
        </w:rPr>
        <w:t xml:space="preserve">omponent of the SPIH Project to provide information and support to people inquiring about the COVID-19 vaccination campaign. Information packages for the </w:t>
      </w:r>
      <w:r w:rsidR="00B35BB4" w:rsidRPr="00F7661B">
        <w:rPr>
          <w:rFonts w:ascii="Times New Roman" w:hAnsi="Times New Roman" w:cs="Times New Roman"/>
          <w:sz w:val="24"/>
        </w:rPr>
        <w:t xml:space="preserve">COVID-19 </w:t>
      </w:r>
      <w:r w:rsidRPr="00F7661B">
        <w:rPr>
          <w:rFonts w:ascii="Times New Roman" w:hAnsi="Times New Roman" w:cs="Times New Roman"/>
          <w:sz w:val="24"/>
        </w:rPr>
        <w:t xml:space="preserve">hotline </w:t>
      </w:r>
      <w:r w:rsidR="00B35BB4" w:rsidRPr="00F7661B">
        <w:rPr>
          <w:rFonts w:ascii="Times New Roman" w:hAnsi="Times New Roman" w:cs="Times New Roman"/>
          <w:sz w:val="24"/>
        </w:rPr>
        <w:t xml:space="preserve">operators </w:t>
      </w:r>
      <w:r w:rsidR="0015732F" w:rsidRPr="00F7661B">
        <w:rPr>
          <w:rFonts w:ascii="Times New Roman" w:hAnsi="Times New Roman" w:cs="Times New Roman"/>
          <w:sz w:val="24"/>
        </w:rPr>
        <w:t xml:space="preserve">will be developed by MoH with UNICEF support </w:t>
      </w:r>
      <w:r w:rsidRPr="00F7661B">
        <w:rPr>
          <w:rFonts w:ascii="Times New Roman" w:hAnsi="Times New Roman" w:cs="Times New Roman"/>
          <w:sz w:val="24"/>
        </w:rPr>
        <w:t>to advise on COVID-19 vaccination</w:t>
      </w:r>
      <w:r w:rsidR="0015732F" w:rsidRPr="00F7661B">
        <w:rPr>
          <w:rFonts w:ascii="Times New Roman" w:hAnsi="Times New Roman" w:cs="Times New Roman"/>
          <w:sz w:val="24"/>
        </w:rPr>
        <w:t>,</w:t>
      </w:r>
      <w:r w:rsidRPr="00F7661B">
        <w:rPr>
          <w:rFonts w:ascii="Times New Roman" w:hAnsi="Times New Roman" w:cs="Times New Roman"/>
          <w:sz w:val="24"/>
        </w:rPr>
        <w:t xml:space="preserve"> </w:t>
      </w:r>
      <w:r w:rsidR="0015732F" w:rsidRPr="00F7661B">
        <w:rPr>
          <w:rFonts w:ascii="Times New Roman" w:hAnsi="Times New Roman" w:cs="Times New Roman"/>
          <w:sz w:val="24"/>
        </w:rPr>
        <w:t>and</w:t>
      </w:r>
      <w:r w:rsidRPr="00F7661B">
        <w:rPr>
          <w:rFonts w:ascii="Times New Roman" w:hAnsi="Times New Roman" w:cs="Times New Roman"/>
          <w:sz w:val="24"/>
        </w:rPr>
        <w:t xml:space="preserve"> </w:t>
      </w:r>
      <w:r w:rsidR="0015732F" w:rsidRPr="00F7661B">
        <w:rPr>
          <w:rFonts w:ascii="Times New Roman" w:hAnsi="Times New Roman" w:cs="Times New Roman"/>
          <w:sz w:val="24"/>
        </w:rPr>
        <w:t xml:space="preserve">to </w:t>
      </w:r>
      <w:r w:rsidRPr="00F7661B">
        <w:rPr>
          <w:rFonts w:ascii="Times New Roman" w:hAnsi="Times New Roman" w:cs="Times New Roman"/>
          <w:sz w:val="24"/>
        </w:rPr>
        <w:t>address other communication needs around COVID-19 vaccination including vaccine hesitancy, eligibility, and the voluntary nature of participati</w:t>
      </w:r>
      <w:r w:rsidR="0015732F" w:rsidRPr="00F7661B">
        <w:rPr>
          <w:rFonts w:ascii="Times New Roman" w:hAnsi="Times New Roman" w:cs="Times New Roman"/>
          <w:sz w:val="24"/>
        </w:rPr>
        <w:t>o</w:t>
      </w:r>
      <w:r w:rsidRPr="00F7661B">
        <w:rPr>
          <w:rFonts w:ascii="Times New Roman" w:hAnsi="Times New Roman" w:cs="Times New Roman"/>
          <w:sz w:val="24"/>
        </w:rPr>
        <w:t xml:space="preserve">n in </w:t>
      </w:r>
      <w:r w:rsidR="0015732F" w:rsidRPr="00F7661B">
        <w:rPr>
          <w:rFonts w:ascii="Times New Roman" w:hAnsi="Times New Roman" w:cs="Times New Roman"/>
          <w:sz w:val="24"/>
        </w:rPr>
        <w:t xml:space="preserve">the </w:t>
      </w:r>
      <w:r w:rsidRPr="00F7661B">
        <w:rPr>
          <w:rFonts w:ascii="Times New Roman" w:hAnsi="Times New Roman" w:cs="Times New Roman"/>
          <w:sz w:val="24"/>
        </w:rPr>
        <w:t xml:space="preserve">COVID-19 vaccination program. The hotline will continue </w:t>
      </w:r>
      <w:r w:rsidR="0015732F" w:rsidRPr="00F7661B">
        <w:rPr>
          <w:rFonts w:ascii="Times New Roman" w:hAnsi="Times New Roman" w:cs="Times New Roman"/>
          <w:sz w:val="24"/>
        </w:rPr>
        <w:t xml:space="preserve">to </w:t>
      </w:r>
      <w:r w:rsidRPr="00F7661B">
        <w:rPr>
          <w:rFonts w:ascii="Times New Roman" w:hAnsi="Times New Roman" w:cs="Times New Roman"/>
          <w:sz w:val="24"/>
        </w:rPr>
        <w:t>operat</w:t>
      </w:r>
      <w:r w:rsidR="0015732F" w:rsidRPr="00F7661B">
        <w:rPr>
          <w:rFonts w:ascii="Times New Roman" w:hAnsi="Times New Roman" w:cs="Times New Roman"/>
          <w:sz w:val="24"/>
        </w:rPr>
        <w:t>e</w:t>
      </w:r>
      <w:r w:rsidRPr="00F7661B">
        <w:rPr>
          <w:rFonts w:ascii="Times New Roman" w:hAnsi="Times New Roman" w:cs="Times New Roman"/>
          <w:sz w:val="24"/>
        </w:rPr>
        <w:t xml:space="preserve"> </w:t>
      </w:r>
      <w:r w:rsidR="0015732F" w:rsidRPr="00F7661B">
        <w:rPr>
          <w:rFonts w:ascii="Times New Roman" w:hAnsi="Times New Roman" w:cs="Times New Roman"/>
          <w:sz w:val="24"/>
        </w:rPr>
        <w:t xml:space="preserve">for </w:t>
      </w:r>
      <w:r w:rsidRPr="00F7661B">
        <w:rPr>
          <w:rFonts w:ascii="Times New Roman" w:hAnsi="Times New Roman" w:cs="Times New Roman"/>
          <w:sz w:val="24"/>
        </w:rPr>
        <w:t xml:space="preserve">free for users calling from mobile and landline telephones; it is convenient for users who may have mobility barriers, cannot access information via </w:t>
      </w:r>
      <w:r w:rsidR="00C75EC2" w:rsidRPr="00F7661B">
        <w:rPr>
          <w:rFonts w:ascii="Times New Roman" w:hAnsi="Times New Roman" w:cs="Times New Roman"/>
          <w:sz w:val="24"/>
        </w:rPr>
        <w:t>I</w:t>
      </w:r>
      <w:r w:rsidRPr="00F7661B">
        <w:rPr>
          <w:rFonts w:ascii="Times New Roman" w:hAnsi="Times New Roman" w:cs="Times New Roman"/>
          <w:sz w:val="24"/>
        </w:rPr>
        <w:t xml:space="preserve">nternet, or have no or </w:t>
      </w:r>
      <w:r w:rsidR="00C75EC2" w:rsidRPr="00F7661B">
        <w:rPr>
          <w:rFonts w:ascii="Times New Roman" w:hAnsi="Times New Roman" w:cs="Times New Roman"/>
          <w:sz w:val="24"/>
        </w:rPr>
        <w:t xml:space="preserve">have </w:t>
      </w:r>
      <w:r w:rsidRPr="00F7661B">
        <w:rPr>
          <w:rFonts w:ascii="Times New Roman" w:hAnsi="Times New Roman" w:cs="Times New Roman"/>
          <w:sz w:val="24"/>
        </w:rPr>
        <w:t>limited digital skills to navigate the information on vaccination process through the phone without assistance. Messag</w:t>
      </w:r>
      <w:r w:rsidR="00C75EC2" w:rsidRPr="00F7661B">
        <w:rPr>
          <w:rFonts w:ascii="Times New Roman" w:hAnsi="Times New Roman" w:cs="Times New Roman"/>
          <w:sz w:val="24"/>
        </w:rPr>
        <w:t>es</w:t>
      </w:r>
      <w:r w:rsidRPr="00F7661B">
        <w:rPr>
          <w:rFonts w:ascii="Times New Roman" w:hAnsi="Times New Roman" w:cs="Times New Roman"/>
          <w:sz w:val="24"/>
        </w:rPr>
        <w:t xml:space="preserve"> on </w:t>
      </w:r>
      <w:r w:rsidRPr="00F7661B">
        <w:rPr>
          <w:rFonts w:ascii="Times New Roman" w:hAnsi="Times New Roman" w:cs="Times New Roman"/>
          <w:sz w:val="24"/>
        </w:rPr>
        <w:lastRenderedPageBreak/>
        <w:t xml:space="preserve">COVID-19 vaccination will be </w:t>
      </w:r>
      <w:r w:rsidR="00C75EC2" w:rsidRPr="00F7661B">
        <w:rPr>
          <w:rFonts w:ascii="Times New Roman" w:hAnsi="Times New Roman" w:cs="Times New Roman"/>
          <w:sz w:val="24"/>
        </w:rPr>
        <w:t>aimed at</w:t>
      </w:r>
      <w:r w:rsidRPr="00F7661B">
        <w:rPr>
          <w:rFonts w:ascii="Times New Roman" w:hAnsi="Times New Roman" w:cs="Times New Roman"/>
          <w:sz w:val="24"/>
        </w:rPr>
        <w:t xml:space="preserve"> </w:t>
      </w:r>
      <w:r w:rsidR="00C75EC2" w:rsidRPr="00F7661B">
        <w:rPr>
          <w:rFonts w:ascii="Times New Roman" w:hAnsi="Times New Roman" w:cs="Times New Roman"/>
          <w:sz w:val="24"/>
        </w:rPr>
        <w:t>adapting</w:t>
      </w:r>
      <w:r w:rsidRPr="00F7661B">
        <w:rPr>
          <w:rFonts w:ascii="Times New Roman" w:hAnsi="Times New Roman" w:cs="Times New Roman"/>
          <w:sz w:val="24"/>
        </w:rPr>
        <w:t xml:space="preserve"> to needs of certain </w:t>
      </w:r>
      <w:r w:rsidR="00C75EC2" w:rsidRPr="00F7661B">
        <w:rPr>
          <w:rFonts w:ascii="Times New Roman" w:hAnsi="Times New Roman" w:cs="Times New Roman"/>
          <w:sz w:val="24"/>
        </w:rPr>
        <w:t xml:space="preserve">population </w:t>
      </w:r>
      <w:r w:rsidRPr="00F7661B">
        <w:rPr>
          <w:rFonts w:ascii="Times New Roman" w:hAnsi="Times New Roman" w:cs="Times New Roman"/>
          <w:sz w:val="24"/>
        </w:rPr>
        <w:t>sub</w:t>
      </w:r>
      <w:r w:rsidR="00C75EC2" w:rsidRPr="00F7661B">
        <w:rPr>
          <w:rFonts w:ascii="Times New Roman" w:hAnsi="Times New Roman" w:cs="Times New Roman"/>
          <w:sz w:val="24"/>
        </w:rPr>
        <w:t>groups,</w:t>
      </w:r>
      <w:r w:rsidRPr="00F7661B">
        <w:rPr>
          <w:rFonts w:ascii="Times New Roman" w:hAnsi="Times New Roman" w:cs="Times New Roman"/>
          <w:sz w:val="24"/>
        </w:rPr>
        <w:t xml:space="preserve"> such as the elderly, patients with comorbidities, and gender </w:t>
      </w:r>
      <w:r w:rsidR="00C75EC2" w:rsidRPr="00F7661B">
        <w:rPr>
          <w:rFonts w:ascii="Times New Roman" w:hAnsi="Times New Roman" w:cs="Times New Roman"/>
          <w:sz w:val="24"/>
        </w:rPr>
        <w:t xml:space="preserve">approach </w:t>
      </w:r>
      <w:r w:rsidRPr="00F7661B">
        <w:rPr>
          <w:rFonts w:ascii="Times New Roman" w:hAnsi="Times New Roman" w:cs="Times New Roman"/>
          <w:sz w:val="24"/>
        </w:rPr>
        <w:t xml:space="preserve">to avoid any </w:t>
      </w:r>
      <w:r w:rsidR="0030205F" w:rsidRPr="00F7661B">
        <w:rPr>
          <w:rFonts w:ascii="Times New Roman" w:hAnsi="Times New Roman" w:cs="Times New Roman"/>
          <w:sz w:val="24"/>
        </w:rPr>
        <w:t>errors</w:t>
      </w:r>
      <w:r w:rsidRPr="00F7661B">
        <w:rPr>
          <w:rFonts w:ascii="Times New Roman" w:hAnsi="Times New Roman" w:cs="Times New Roman"/>
          <w:sz w:val="24"/>
        </w:rPr>
        <w:t xml:space="preserve"> or confusions that may </w:t>
      </w:r>
      <w:r w:rsidR="0030205F" w:rsidRPr="00F7661B">
        <w:rPr>
          <w:rFonts w:ascii="Times New Roman" w:hAnsi="Times New Roman" w:cs="Times New Roman"/>
          <w:sz w:val="24"/>
        </w:rPr>
        <w:t>impair</w:t>
      </w:r>
      <w:r w:rsidRPr="00F7661B">
        <w:rPr>
          <w:rFonts w:ascii="Times New Roman" w:hAnsi="Times New Roman" w:cs="Times New Roman"/>
          <w:sz w:val="24"/>
        </w:rPr>
        <w:t xml:space="preserve"> vaccin</w:t>
      </w:r>
      <w:r w:rsidR="0030205F" w:rsidRPr="00F7661B">
        <w:rPr>
          <w:rFonts w:ascii="Times New Roman" w:hAnsi="Times New Roman" w:cs="Times New Roman"/>
          <w:sz w:val="24"/>
        </w:rPr>
        <w:t>ation coverage</w:t>
      </w:r>
      <w:r w:rsidRPr="00F7661B">
        <w:rPr>
          <w:rFonts w:ascii="Times New Roman" w:hAnsi="Times New Roman" w:cs="Times New Roman"/>
          <w:sz w:val="24"/>
        </w:rPr>
        <w:t xml:space="preserve">. </w:t>
      </w:r>
    </w:p>
    <w:p w14:paraId="14A67277" w14:textId="77777777" w:rsidR="00696D43" w:rsidRPr="00F7661B" w:rsidRDefault="00696D43" w:rsidP="00196D45">
      <w:pPr>
        <w:pStyle w:val="ab"/>
        <w:spacing w:line="276" w:lineRule="auto"/>
        <w:ind w:left="0"/>
        <w:jc w:val="both"/>
        <w:rPr>
          <w:rFonts w:ascii="Times New Roman" w:hAnsi="Times New Roman" w:cs="Times New Roman"/>
          <w:sz w:val="24"/>
        </w:rPr>
      </w:pPr>
    </w:p>
    <w:p w14:paraId="5081F46E" w14:textId="00BE60D9"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sz w:val="24"/>
        </w:rPr>
        <w:t>IT systems</w:t>
      </w:r>
      <w:r w:rsidRPr="00F7661B">
        <w:rPr>
          <w:rFonts w:ascii="Times New Roman" w:hAnsi="Times New Roman" w:cs="Times New Roman"/>
          <w:sz w:val="24"/>
        </w:rPr>
        <w:t xml:space="preserve">. The Government has already launched the electronic registration </w:t>
      </w:r>
      <w:r w:rsidR="0030205F" w:rsidRPr="00F7661B">
        <w:rPr>
          <w:rFonts w:ascii="Times New Roman" w:hAnsi="Times New Roman" w:cs="Times New Roman"/>
          <w:sz w:val="24"/>
        </w:rPr>
        <w:t xml:space="preserve">system </w:t>
      </w:r>
      <w:r w:rsidRPr="00F7661B">
        <w:rPr>
          <w:rFonts w:ascii="Times New Roman" w:hAnsi="Times New Roman" w:cs="Times New Roman"/>
          <w:sz w:val="24"/>
        </w:rPr>
        <w:t>f</w:t>
      </w:r>
      <w:r w:rsidR="0030205F" w:rsidRPr="00F7661B">
        <w:rPr>
          <w:rFonts w:ascii="Times New Roman" w:hAnsi="Times New Roman" w:cs="Times New Roman"/>
          <w:sz w:val="24"/>
        </w:rPr>
        <w:t>or</w:t>
      </w:r>
      <w:r w:rsidRPr="00F7661B">
        <w:rPr>
          <w:rFonts w:ascii="Times New Roman" w:hAnsi="Times New Roman" w:cs="Times New Roman"/>
          <w:sz w:val="24"/>
        </w:rPr>
        <w:t xml:space="preserve"> people receiving COVID-19 vaccinations. The system was developed in consultation with the World Bank and includes all necessary parameters to track individual-level information, vaccine administered, and other data elements. The Project will use the existing system or will help to upgrade it if additional needs arise. </w:t>
      </w:r>
      <w:r w:rsidR="0030205F" w:rsidRPr="00F7661B">
        <w:rPr>
          <w:rFonts w:ascii="Times New Roman" w:hAnsi="Times New Roman" w:cs="Times New Roman"/>
          <w:sz w:val="24"/>
        </w:rPr>
        <w:t>To</w:t>
      </w:r>
      <w:r w:rsidRPr="00F7661B">
        <w:rPr>
          <w:rFonts w:ascii="Times New Roman" w:hAnsi="Times New Roman" w:cs="Times New Roman"/>
          <w:sz w:val="24"/>
        </w:rPr>
        <w:t xml:space="preserve"> track COVID-19 vaccine stocks, vaccination coverage </w:t>
      </w:r>
      <w:r w:rsidR="0030205F" w:rsidRPr="00F7661B">
        <w:rPr>
          <w:rFonts w:ascii="Times New Roman" w:hAnsi="Times New Roman" w:cs="Times New Roman"/>
          <w:sz w:val="24"/>
        </w:rPr>
        <w:t>of</w:t>
      </w:r>
      <w:r w:rsidRPr="00F7661B">
        <w:rPr>
          <w:rFonts w:ascii="Times New Roman" w:hAnsi="Times New Roman" w:cs="Times New Roman"/>
          <w:sz w:val="24"/>
        </w:rPr>
        <w:t xml:space="preserve"> target  populations, COVID-19 vaccine safety monitoring and tracking of adverse effects, available modules in the eHealth system will be upgraded or developed with the Project</w:t>
      </w:r>
      <w:r w:rsidR="0030205F" w:rsidRPr="00F7661B">
        <w:rPr>
          <w:rFonts w:ascii="Times New Roman" w:hAnsi="Times New Roman" w:cs="Times New Roman"/>
          <w:sz w:val="24"/>
        </w:rPr>
        <w:t xml:space="preserve"> support</w:t>
      </w:r>
      <w:r w:rsidRPr="00F7661B">
        <w:rPr>
          <w:rFonts w:ascii="Times New Roman" w:hAnsi="Times New Roman" w:cs="Times New Roman"/>
          <w:sz w:val="24"/>
        </w:rPr>
        <w:t xml:space="preserve">, </w:t>
      </w:r>
      <w:r w:rsidR="0030205F" w:rsidRPr="00F7661B">
        <w:rPr>
          <w:rFonts w:ascii="Times New Roman" w:hAnsi="Times New Roman" w:cs="Times New Roman"/>
          <w:sz w:val="24"/>
        </w:rPr>
        <w:t>as appropriate</w:t>
      </w:r>
      <w:r w:rsidRPr="00F7661B">
        <w:rPr>
          <w:rFonts w:ascii="Times New Roman" w:hAnsi="Times New Roman" w:cs="Times New Roman"/>
          <w:sz w:val="24"/>
        </w:rPr>
        <w:t xml:space="preserve">. A reliable </w:t>
      </w:r>
      <w:r w:rsidR="0030205F" w:rsidRPr="00F7661B">
        <w:rPr>
          <w:rFonts w:ascii="Times New Roman" w:hAnsi="Times New Roman" w:cs="Times New Roman"/>
          <w:sz w:val="24"/>
        </w:rPr>
        <w:t xml:space="preserve">registration </w:t>
      </w:r>
      <w:r w:rsidRPr="00F7661B">
        <w:rPr>
          <w:rFonts w:ascii="Times New Roman" w:hAnsi="Times New Roman" w:cs="Times New Roman"/>
          <w:sz w:val="24"/>
        </w:rPr>
        <w:t xml:space="preserve">system </w:t>
      </w:r>
      <w:r w:rsidR="0030205F" w:rsidRPr="00F7661B">
        <w:rPr>
          <w:rFonts w:ascii="Times New Roman" w:hAnsi="Times New Roman" w:cs="Times New Roman"/>
          <w:sz w:val="24"/>
        </w:rPr>
        <w:t>for</w:t>
      </w:r>
      <w:r w:rsidRPr="00F7661B">
        <w:rPr>
          <w:rFonts w:ascii="Times New Roman" w:hAnsi="Times New Roman" w:cs="Times New Roman"/>
          <w:sz w:val="24"/>
        </w:rPr>
        <w:t xml:space="preserve"> people receiving COVID-19 vaccines is an important element of the Project and will need to be strengthened to keep track of individual level data and the brand name of the administered</w:t>
      </w:r>
      <w:r w:rsidR="00935FB5" w:rsidRPr="00F7661B">
        <w:rPr>
          <w:rFonts w:ascii="Times New Roman" w:hAnsi="Times New Roman" w:cs="Times New Roman"/>
          <w:sz w:val="24"/>
        </w:rPr>
        <w:t xml:space="preserve"> vaccine</w:t>
      </w:r>
      <w:r w:rsidRPr="00F7661B">
        <w:rPr>
          <w:rFonts w:ascii="Times New Roman" w:hAnsi="Times New Roman" w:cs="Times New Roman"/>
          <w:sz w:val="24"/>
        </w:rPr>
        <w:t>. The Project will support increasing s</w:t>
      </w:r>
      <w:r w:rsidRPr="00F7661B">
        <w:rPr>
          <w:rStyle w:val="normaltextrun"/>
          <w:rFonts w:ascii="Times New Roman" w:hAnsi="Times New Roman" w:cs="Times New Roman"/>
          <w:sz w:val="24"/>
        </w:rPr>
        <w:t xml:space="preserve">erver capacity and improving IT systems to ensure that these systems are </w:t>
      </w:r>
      <w:r w:rsidR="007A42FF" w:rsidRPr="00F7661B">
        <w:rPr>
          <w:rStyle w:val="normaltextrun"/>
          <w:rFonts w:ascii="Times New Roman" w:hAnsi="Times New Roman" w:cs="Times New Roman"/>
          <w:sz w:val="24"/>
        </w:rPr>
        <w:t>cyber secure</w:t>
      </w:r>
      <w:r w:rsidRPr="00F7661B">
        <w:rPr>
          <w:rStyle w:val="normaltextrun"/>
          <w:rFonts w:ascii="Times New Roman" w:hAnsi="Times New Roman" w:cs="Times New Roman"/>
          <w:sz w:val="24"/>
        </w:rPr>
        <w:t xml:space="preserve">, resilient to </w:t>
      </w:r>
      <w:r w:rsidR="00935FB5" w:rsidRPr="00F7661B">
        <w:rPr>
          <w:rStyle w:val="normaltextrun"/>
          <w:rFonts w:ascii="Times New Roman" w:hAnsi="Times New Roman" w:cs="Times New Roman"/>
          <w:sz w:val="24"/>
        </w:rPr>
        <w:t xml:space="preserve">power </w:t>
      </w:r>
      <w:r w:rsidRPr="00F7661B">
        <w:rPr>
          <w:rStyle w:val="normaltextrun"/>
          <w:rFonts w:ascii="Times New Roman" w:hAnsi="Times New Roman" w:cs="Times New Roman"/>
          <w:sz w:val="24"/>
        </w:rPr>
        <w:t>outage</w:t>
      </w:r>
      <w:r w:rsidR="00935FB5" w:rsidRPr="00F7661B">
        <w:rPr>
          <w:rStyle w:val="normaltextrun"/>
          <w:rFonts w:ascii="Times New Roman" w:hAnsi="Times New Roman" w:cs="Times New Roman"/>
          <w:sz w:val="24"/>
        </w:rPr>
        <w:t xml:space="preserve"> and recovery</w:t>
      </w:r>
      <w:r w:rsidRPr="00F7661B">
        <w:rPr>
          <w:rStyle w:val="normaltextrun"/>
          <w:rFonts w:ascii="Times New Roman" w:hAnsi="Times New Roman" w:cs="Times New Roman"/>
          <w:sz w:val="24"/>
        </w:rPr>
        <w:t xml:space="preserve">, and follow good practices </w:t>
      </w:r>
      <w:r w:rsidR="00935FB5" w:rsidRPr="00F7661B">
        <w:rPr>
          <w:rStyle w:val="normaltextrun"/>
          <w:rFonts w:ascii="Times New Roman" w:hAnsi="Times New Roman" w:cs="Times New Roman"/>
          <w:sz w:val="24"/>
        </w:rPr>
        <w:t>for</w:t>
      </w:r>
      <w:r w:rsidRPr="00F7661B">
        <w:rPr>
          <w:rStyle w:val="normaltextrun"/>
          <w:rFonts w:ascii="Times New Roman" w:hAnsi="Times New Roman" w:cs="Times New Roman"/>
          <w:sz w:val="24"/>
        </w:rPr>
        <w:t xml:space="preserve"> data protection and </w:t>
      </w:r>
      <w:r w:rsidR="00935FB5" w:rsidRPr="00F7661B">
        <w:rPr>
          <w:rStyle w:val="normaltextrun"/>
          <w:rFonts w:ascii="Times New Roman" w:hAnsi="Times New Roman" w:cs="Times New Roman"/>
          <w:sz w:val="24"/>
        </w:rPr>
        <w:t>confidentiality</w:t>
      </w:r>
      <w:r w:rsidRPr="00F7661B">
        <w:rPr>
          <w:rStyle w:val="normaltextrun"/>
          <w:rFonts w:ascii="Times New Roman" w:hAnsi="Times New Roman" w:cs="Times New Roman"/>
          <w:sz w:val="24"/>
        </w:rPr>
        <w:t>.</w:t>
      </w:r>
      <w:r w:rsidRPr="00F7661B">
        <w:rPr>
          <w:rFonts w:ascii="Times New Roman" w:hAnsi="Times New Roman" w:cs="Times New Roman"/>
          <w:sz w:val="24"/>
        </w:rPr>
        <w:t xml:space="preserve"> </w:t>
      </w:r>
    </w:p>
    <w:p w14:paraId="248AF874" w14:textId="77777777" w:rsidR="00696D43" w:rsidRPr="00F7661B" w:rsidRDefault="00696D43" w:rsidP="00196D45">
      <w:pPr>
        <w:pStyle w:val="ab"/>
        <w:spacing w:line="276" w:lineRule="auto"/>
        <w:ind w:left="0"/>
        <w:jc w:val="both"/>
        <w:rPr>
          <w:rFonts w:ascii="Times New Roman" w:hAnsi="Times New Roman" w:cs="Times New Roman"/>
          <w:sz w:val="24"/>
        </w:rPr>
      </w:pPr>
    </w:p>
    <w:p w14:paraId="61FED958" w14:textId="22961E14" w:rsidR="00F80A38"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b/>
          <w:bCs/>
          <w:sz w:val="24"/>
        </w:rPr>
        <w:t xml:space="preserve">Subcomponent 1.2 COVID-19 testing </w:t>
      </w:r>
      <w:r w:rsidRPr="00F7661B">
        <w:rPr>
          <w:rFonts w:ascii="Times New Roman" w:hAnsi="Times New Roman" w:cs="Times New Roman"/>
          <w:sz w:val="24"/>
        </w:rPr>
        <w:t xml:space="preserve"> </w:t>
      </w:r>
      <w:r w:rsidR="00935FB5" w:rsidRPr="00F7661B">
        <w:rPr>
          <w:rFonts w:ascii="Times New Roman" w:hAnsi="Times New Roman" w:cs="Times New Roman"/>
          <w:sz w:val="24"/>
        </w:rPr>
        <w:t>Due to the spread of new strains of SARS-CoV-2 virus, in particular the genetic variant of coronavirus - B.1.617.2 (Delta) characterized by increased contagiousness (rapid spread), complicated by COVID-19 (increasing number of hospitalizations), caus</w:t>
      </w:r>
      <w:r w:rsidR="00F80A38" w:rsidRPr="00F7661B">
        <w:rPr>
          <w:rFonts w:ascii="Times New Roman" w:hAnsi="Times New Roman" w:cs="Times New Roman"/>
          <w:sz w:val="24"/>
        </w:rPr>
        <w:t>ing</w:t>
      </w:r>
      <w:r w:rsidR="00935FB5" w:rsidRPr="00F7661B">
        <w:rPr>
          <w:rFonts w:ascii="Times New Roman" w:hAnsi="Times New Roman" w:cs="Times New Roman"/>
          <w:sz w:val="24"/>
        </w:rPr>
        <w:t xml:space="preserve"> </w:t>
      </w:r>
      <w:r w:rsidR="00F80A38" w:rsidRPr="00F7661B">
        <w:rPr>
          <w:rFonts w:ascii="Times New Roman" w:hAnsi="Times New Roman" w:cs="Times New Roman"/>
          <w:sz w:val="24"/>
        </w:rPr>
        <w:t>the</w:t>
      </w:r>
      <w:r w:rsidR="00935FB5" w:rsidRPr="00F7661B">
        <w:rPr>
          <w:rFonts w:ascii="Times New Roman" w:hAnsi="Times New Roman" w:cs="Times New Roman"/>
          <w:sz w:val="24"/>
        </w:rPr>
        <w:t xml:space="preserve"> increase in mortality, and </w:t>
      </w:r>
      <w:r w:rsidR="00F80A38" w:rsidRPr="00F7661B">
        <w:rPr>
          <w:rFonts w:ascii="Times New Roman" w:hAnsi="Times New Roman" w:cs="Times New Roman"/>
          <w:sz w:val="24"/>
        </w:rPr>
        <w:t>the</w:t>
      </w:r>
      <w:r w:rsidR="00935FB5" w:rsidRPr="00F7661B">
        <w:rPr>
          <w:rFonts w:ascii="Times New Roman" w:hAnsi="Times New Roman" w:cs="Times New Roman"/>
          <w:sz w:val="24"/>
        </w:rPr>
        <w:t xml:space="preserve"> high probability of </w:t>
      </w:r>
      <w:r w:rsidR="00F80A38" w:rsidRPr="00F7661B">
        <w:rPr>
          <w:rFonts w:ascii="Times New Roman" w:hAnsi="Times New Roman" w:cs="Times New Roman"/>
          <w:sz w:val="24"/>
        </w:rPr>
        <w:t xml:space="preserve">the </w:t>
      </w:r>
      <w:r w:rsidR="00935FB5" w:rsidRPr="00F7661B">
        <w:rPr>
          <w:rFonts w:ascii="Times New Roman" w:hAnsi="Times New Roman" w:cs="Times New Roman"/>
          <w:sz w:val="24"/>
        </w:rPr>
        <w:t xml:space="preserve">rapid spread of the above strain </w:t>
      </w:r>
      <w:r w:rsidR="00F80A38" w:rsidRPr="00F7661B">
        <w:rPr>
          <w:rFonts w:ascii="Times New Roman" w:hAnsi="Times New Roman" w:cs="Times New Roman"/>
          <w:sz w:val="24"/>
        </w:rPr>
        <w:t>across the territory of</w:t>
      </w:r>
      <w:r w:rsidR="00935FB5" w:rsidRPr="00F7661B">
        <w:rPr>
          <w:rFonts w:ascii="Times New Roman" w:hAnsi="Times New Roman" w:cs="Times New Roman"/>
          <w:sz w:val="24"/>
        </w:rPr>
        <w:t xml:space="preserve"> Ukraine, there is an urgent need to provide </w:t>
      </w:r>
      <w:r w:rsidR="00F80A38" w:rsidRPr="00F7661B">
        <w:rPr>
          <w:rFonts w:ascii="Times New Roman" w:hAnsi="Times New Roman" w:cs="Times New Roman"/>
          <w:sz w:val="24"/>
        </w:rPr>
        <w:t xml:space="preserve">medical service </w:t>
      </w:r>
      <w:r w:rsidR="00935FB5" w:rsidRPr="00F7661B">
        <w:rPr>
          <w:rFonts w:ascii="Times New Roman" w:hAnsi="Times New Roman" w:cs="Times New Roman"/>
          <w:sz w:val="24"/>
        </w:rPr>
        <w:t>providers conduct</w:t>
      </w:r>
      <w:r w:rsidR="00F80A38" w:rsidRPr="00F7661B">
        <w:rPr>
          <w:rFonts w:ascii="Times New Roman" w:hAnsi="Times New Roman" w:cs="Times New Roman"/>
          <w:sz w:val="24"/>
        </w:rPr>
        <w:t>ing</w:t>
      </w:r>
      <w:r w:rsidR="00935FB5" w:rsidRPr="00F7661B">
        <w:rPr>
          <w:rFonts w:ascii="Times New Roman" w:hAnsi="Times New Roman" w:cs="Times New Roman"/>
          <w:sz w:val="24"/>
        </w:rPr>
        <w:t xml:space="preserve"> preliminary diagnosis of COVID-19</w:t>
      </w:r>
      <w:r w:rsidR="00F80A38" w:rsidRPr="00F7661B">
        <w:rPr>
          <w:rFonts w:ascii="Times New Roman" w:hAnsi="Times New Roman" w:cs="Times New Roman"/>
          <w:sz w:val="24"/>
        </w:rPr>
        <w:t xml:space="preserve"> with</w:t>
      </w:r>
      <w:r w:rsidR="00935FB5" w:rsidRPr="00F7661B">
        <w:rPr>
          <w:rFonts w:ascii="Times New Roman" w:hAnsi="Times New Roman" w:cs="Times New Roman"/>
          <w:sz w:val="24"/>
        </w:rPr>
        <w:t xml:space="preserve"> rapid tests to </w:t>
      </w:r>
      <w:r w:rsidR="00F80A38" w:rsidRPr="00F7661B">
        <w:rPr>
          <w:rFonts w:ascii="Times New Roman" w:hAnsi="Times New Roman" w:cs="Times New Roman"/>
          <w:sz w:val="24"/>
        </w:rPr>
        <w:t xml:space="preserve">the </w:t>
      </w:r>
      <w:r w:rsidR="00935FB5" w:rsidRPr="00F7661B">
        <w:rPr>
          <w:rFonts w:ascii="Times New Roman" w:hAnsi="Times New Roman" w:cs="Times New Roman"/>
          <w:sz w:val="24"/>
        </w:rPr>
        <w:t>SARS-CoV-2</w:t>
      </w:r>
      <w:r w:rsidR="00F80A38" w:rsidRPr="00F7661B">
        <w:rPr>
          <w:rFonts w:ascii="Times New Roman" w:hAnsi="Times New Roman" w:cs="Times New Roman"/>
          <w:sz w:val="24"/>
        </w:rPr>
        <w:t xml:space="preserve"> antigen</w:t>
      </w:r>
      <w:r w:rsidR="00935FB5" w:rsidRPr="00F7661B">
        <w:rPr>
          <w:rFonts w:ascii="Times New Roman" w:hAnsi="Times New Roman" w:cs="Times New Roman"/>
          <w:sz w:val="24"/>
        </w:rPr>
        <w:t>.</w:t>
      </w:r>
      <w:r w:rsidR="00F80A38" w:rsidRPr="00F7661B">
        <w:rPr>
          <w:rFonts w:ascii="Times New Roman" w:hAnsi="Times New Roman" w:cs="Times New Roman"/>
          <w:sz w:val="24"/>
        </w:rPr>
        <w:t xml:space="preserve"> The Project will facilitate COVID-19 testing coverage at the level of COVID-19</w:t>
      </w:r>
      <w:r w:rsidR="00F80A38" w:rsidRPr="00F7661B">
        <w:t xml:space="preserve"> </w:t>
      </w:r>
      <w:r w:rsidR="00F80A38" w:rsidRPr="00F7661B">
        <w:rPr>
          <w:rFonts w:ascii="Times New Roman" w:hAnsi="Times New Roman" w:cs="Times New Roman"/>
          <w:sz w:val="24"/>
        </w:rPr>
        <w:t>pre-diagnosis service providers, including primary care with rapid tests to the SARS-CoV-2 antigen.</w:t>
      </w:r>
    </w:p>
    <w:p w14:paraId="6BF1BDD6" w14:textId="0313991B" w:rsidR="00696D43" w:rsidRPr="00F7661B" w:rsidRDefault="00F80A38" w:rsidP="00196D45">
      <w:pPr>
        <w:jc w:val="both"/>
        <w:rPr>
          <w:rFonts w:ascii="Times New Roman" w:hAnsi="Times New Roman" w:cs="Times New Roman"/>
          <w:sz w:val="24"/>
          <w:szCs w:val="24"/>
        </w:rPr>
      </w:pPr>
      <w:r w:rsidRPr="00F7661B">
        <w:rPr>
          <w:rFonts w:ascii="Times New Roman" w:hAnsi="Times New Roman" w:cs="Times New Roman"/>
          <w:sz w:val="24"/>
          <w:szCs w:val="24"/>
        </w:rPr>
        <w:t>With additional financing to the Project, Component 1 will be adjusted to raise USD 150 million for additional vaccine purchases, which will allow the Government to cover the objectives of the National Vaccine Pr</w:t>
      </w:r>
      <w:r w:rsidR="00212B9B" w:rsidRPr="00F7661B">
        <w:rPr>
          <w:rFonts w:ascii="Times New Roman" w:hAnsi="Times New Roman" w:cs="Times New Roman"/>
          <w:sz w:val="24"/>
          <w:szCs w:val="24"/>
        </w:rPr>
        <w:t>ophylaxis</w:t>
      </w:r>
      <w:r w:rsidRPr="00F7661B">
        <w:rPr>
          <w:rFonts w:ascii="Times New Roman" w:hAnsi="Times New Roman" w:cs="Times New Roman"/>
          <w:sz w:val="24"/>
          <w:szCs w:val="24"/>
        </w:rPr>
        <w:t xml:space="preserve"> Plan, as well as the costs of vaccine logistics.</w:t>
      </w:r>
    </w:p>
    <w:p w14:paraId="1286BC70" w14:textId="2D3F7EB9" w:rsidR="001824D8" w:rsidRPr="00F7661B" w:rsidRDefault="001824D8" w:rsidP="00196D45">
      <w:pPr>
        <w:pStyle w:val="1"/>
        <w:spacing w:line="276" w:lineRule="auto"/>
        <w:rPr>
          <w:rFonts w:ascii="Times New Roman" w:hAnsi="Times New Roman" w:cs="Times New Roman"/>
          <w:i/>
          <w:iCs/>
          <w:sz w:val="24"/>
          <w:szCs w:val="24"/>
        </w:rPr>
      </w:pPr>
      <w:bookmarkStart w:id="11" w:name="_Toc133414491"/>
      <w:r w:rsidRPr="00F7661B">
        <w:rPr>
          <w:rFonts w:ascii="Times New Roman" w:hAnsi="Times New Roman" w:cs="Times New Roman"/>
          <w:bCs/>
          <w:i/>
          <w:iCs/>
          <w:sz w:val="24"/>
          <w:szCs w:val="24"/>
        </w:rPr>
        <w:t xml:space="preserve">3.2 Component 2: </w:t>
      </w:r>
      <w:r w:rsidR="00212B9B" w:rsidRPr="00F7661B">
        <w:rPr>
          <w:rFonts w:ascii="Times New Roman" w:hAnsi="Times New Roman" w:cs="Times New Roman"/>
          <w:bCs/>
          <w:i/>
          <w:iCs/>
          <w:sz w:val="24"/>
          <w:szCs w:val="24"/>
        </w:rPr>
        <w:t>Service delivery support</w:t>
      </w:r>
      <w:bookmarkEnd w:id="11"/>
    </w:p>
    <w:p w14:paraId="340CB010" w14:textId="04FCD30A" w:rsidR="00696D43" w:rsidRPr="00F7661B" w:rsidRDefault="00696D43" w:rsidP="00196D45">
      <w:pPr>
        <w:pStyle w:val="ab"/>
        <w:spacing w:line="276" w:lineRule="auto"/>
        <w:ind w:left="0"/>
        <w:jc w:val="both"/>
        <w:rPr>
          <w:rFonts w:ascii="Times New Roman" w:hAnsi="Times New Roman" w:cs="Times New Roman"/>
          <w:color w:val="000000" w:themeColor="text1"/>
          <w:sz w:val="24"/>
        </w:rPr>
      </w:pPr>
      <w:bookmarkStart w:id="12" w:name="_Hlk64586981"/>
      <w:r w:rsidRPr="00F7661B">
        <w:rPr>
          <w:rFonts w:ascii="Times New Roman" w:hAnsi="Times New Roman" w:cs="Times New Roman"/>
          <w:sz w:val="24"/>
        </w:rPr>
        <w:t xml:space="preserve">It is </w:t>
      </w:r>
      <w:r w:rsidR="00212B9B" w:rsidRPr="00F7661B">
        <w:rPr>
          <w:rFonts w:ascii="Times New Roman" w:hAnsi="Times New Roman" w:cs="Times New Roman"/>
          <w:sz w:val="24"/>
        </w:rPr>
        <w:t>envisaged</w:t>
      </w:r>
      <w:r w:rsidRPr="00F7661B">
        <w:rPr>
          <w:rFonts w:ascii="Times New Roman" w:hAnsi="Times New Roman" w:cs="Times New Roman"/>
          <w:sz w:val="24"/>
        </w:rPr>
        <w:t xml:space="preserve"> that </w:t>
      </w:r>
      <w:r w:rsidR="005D6F53" w:rsidRPr="00F7661B">
        <w:rPr>
          <w:rFonts w:ascii="Times New Roman" w:hAnsi="Times New Roman" w:cs="Times New Roman"/>
          <w:color w:val="auto"/>
          <w:sz w:val="24"/>
        </w:rPr>
        <w:t>the Government of Ukraine</w:t>
      </w:r>
      <w:r w:rsidRPr="00F7661B">
        <w:rPr>
          <w:rFonts w:ascii="Times New Roman" w:hAnsi="Times New Roman" w:cs="Times New Roman"/>
          <w:color w:val="auto"/>
          <w:sz w:val="24"/>
        </w:rPr>
        <w:t xml:space="preserve"> </w:t>
      </w:r>
      <w:r w:rsidRPr="00F7661B">
        <w:rPr>
          <w:rFonts w:ascii="Times New Roman" w:hAnsi="Times New Roman" w:cs="Times New Roman"/>
          <w:sz w:val="24"/>
        </w:rPr>
        <w:t>will finance the delivery of COVID-19 vaccines to eligible populations by in</w:t>
      </w:r>
      <w:r w:rsidR="007D7C36" w:rsidRPr="00F7661B">
        <w:rPr>
          <w:rFonts w:ascii="Times New Roman" w:hAnsi="Times New Roman" w:cs="Times New Roman"/>
          <w:sz w:val="24"/>
        </w:rPr>
        <w:t>cluding</w:t>
      </w:r>
      <w:r w:rsidRPr="00F7661B">
        <w:rPr>
          <w:rFonts w:ascii="Times New Roman" w:hAnsi="Times New Roman" w:cs="Times New Roman"/>
          <w:sz w:val="24"/>
        </w:rPr>
        <w:t xml:space="preserve"> a separate COVID-19 vaccination package into the </w:t>
      </w:r>
      <w:r w:rsidR="007D7C36" w:rsidRPr="00F7661B">
        <w:rPr>
          <w:rFonts w:ascii="Times New Roman" w:hAnsi="Times New Roman" w:cs="Times New Roman"/>
          <w:sz w:val="24"/>
        </w:rPr>
        <w:t>Program of Medical Guarantees</w:t>
      </w:r>
      <w:r w:rsidRPr="00F7661B">
        <w:rPr>
          <w:rFonts w:ascii="Times New Roman" w:hAnsi="Times New Roman" w:cs="Times New Roman"/>
          <w:sz w:val="24"/>
        </w:rPr>
        <w:t xml:space="preserve"> </w:t>
      </w:r>
      <w:r w:rsidR="007D7C36" w:rsidRPr="00F7661B">
        <w:rPr>
          <w:rFonts w:ascii="Times New Roman" w:hAnsi="Times New Roman" w:cs="Times New Roman"/>
          <w:sz w:val="24"/>
        </w:rPr>
        <w:t>implemented</w:t>
      </w:r>
      <w:r w:rsidRPr="00F7661B">
        <w:rPr>
          <w:rFonts w:ascii="Times New Roman" w:hAnsi="Times New Roman" w:cs="Times New Roman"/>
          <w:sz w:val="24"/>
        </w:rPr>
        <w:t xml:space="preserve"> by NHSU. This package will provide resources to cover the additional costs associated with the rollout of the COVID-19 vaccination program, including </w:t>
      </w:r>
      <w:r w:rsidR="00205193" w:rsidRPr="00F7661B">
        <w:rPr>
          <w:rFonts w:ascii="Times New Roman" w:hAnsi="Times New Roman" w:cs="Times New Roman"/>
          <w:sz w:val="24"/>
        </w:rPr>
        <w:t xml:space="preserve"> ‘</w:t>
      </w:r>
      <w:r w:rsidRPr="00F7661B">
        <w:rPr>
          <w:rFonts w:ascii="Times New Roman" w:hAnsi="Times New Roman" w:cs="Times New Roman"/>
          <w:sz w:val="24"/>
        </w:rPr>
        <w:t>surge staffing</w:t>
      </w:r>
      <w:r w:rsidR="00205193" w:rsidRPr="00F7661B">
        <w:rPr>
          <w:rFonts w:ascii="Times New Roman" w:hAnsi="Times New Roman" w:cs="Times New Roman"/>
          <w:sz w:val="24"/>
        </w:rPr>
        <w:t>’</w:t>
      </w:r>
      <w:r w:rsidRPr="00F7661B">
        <w:rPr>
          <w:rFonts w:ascii="Times New Roman" w:hAnsi="Times New Roman" w:cs="Times New Roman"/>
          <w:sz w:val="24"/>
        </w:rPr>
        <w:t xml:space="preserve">—additional staff time or additional staff needed to provide COVID-19 vaccination, hazard pay, additional PPEs, fuel, and small consumables. </w:t>
      </w:r>
      <w:r w:rsidR="00205193" w:rsidRPr="00F7661B">
        <w:rPr>
          <w:rFonts w:ascii="Times New Roman" w:hAnsi="Times New Roman" w:cs="Times New Roman"/>
          <w:sz w:val="24"/>
        </w:rPr>
        <w:t>Selected p</w:t>
      </w:r>
      <w:r w:rsidRPr="00F7661B">
        <w:rPr>
          <w:rFonts w:ascii="Times New Roman" w:hAnsi="Times New Roman" w:cs="Times New Roman"/>
          <w:sz w:val="24"/>
        </w:rPr>
        <w:t xml:space="preserve">ublic providers of COVID-19 vaccination </w:t>
      </w:r>
      <w:r w:rsidR="00205193" w:rsidRPr="00F7661B">
        <w:rPr>
          <w:rFonts w:ascii="Times New Roman" w:hAnsi="Times New Roman" w:cs="Times New Roman"/>
          <w:sz w:val="24"/>
        </w:rPr>
        <w:t xml:space="preserve">services will be contracted by NHSU </w:t>
      </w:r>
      <w:r w:rsidRPr="00F7661B">
        <w:rPr>
          <w:rFonts w:ascii="Times New Roman" w:hAnsi="Times New Roman" w:cs="Times New Roman"/>
          <w:sz w:val="24"/>
        </w:rPr>
        <w:t xml:space="preserve">based on </w:t>
      </w:r>
      <w:r w:rsidR="00205193" w:rsidRPr="00F7661B">
        <w:rPr>
          <w:rFonts w:ascii="Times New Roman" w:hAnsi="Times New Roman" w:cs="Times New Roman"/>
          <w:sz w:val="24"/>
        </w:rPr>
        <w:t xml:space="preserve">criteria </w:t>
      </w:r>
      <w:r w:rsidRPr="00F7661B">
        <w:rPr>
          <w:rFonts w:ascii="Times New Roman" w:hAnsi="Times New Roman" w:cs="Times New Roman"/>
          <w:sz w:val="24"/>
        </w:rPr>
        <w:t xml:space="preserve">agreed with the World Bank and will be paid </w:t>
      </w:r>
      <w:r w:rsidR="00205193" w:rsidRPr="00F7661B">
        <w:rPr>
          <w:rFonts w:ascii="Times New Roman" w:hAnsi="Times New Roman" w:cs="Times New Roman"/>
          <w:sz w:val="24"/>
        </w:rPr>
        <w:t xml:space="preserve">an </w:t>
      </w:r>
      <w:r w:rsidRPr="00F7661B">
        <w:rPr>
          <w:rFonts w:ascii="Times New Roman" w:hAnsi="Times New Roman" w:cs="Times New Roman"/>
          <w:sz w:val="24"/>
        </w:rPr>
        <w:t xml:space="preserve">agreed </w:t>
      </w:r>
      <w:r w:rsidR="00205193" w:rsidRPr="00F7661B">
        <w:rPr>
          <w:rFonts w:ascii="Times New Roman" w:hAnsi="Times New Roman" w:cs="Times New Roman"/>
          <w:sz w:val="24"/>
        </w:rPr>
        <w:t xml:space="preserve">service </w:t>
      </w:r>
      <w:r w:rsidRPr="00F7661B">
        <w:rPr>
          <w:rFonts w:ascii="Times New Roman" w:hAnsi="Times New Roman" w:cs="Times New Roman"/>
          <w:sz w:val="24"/>
        </w:rPr>
        <w:t xml:space="preserve">fee. The NHSU will modify existing contracts to include provisions agreed with the World Bank for contracting of providers. This component will reimburse </w:t>
      </w:r>
      <w:r w:rsidR="007A42FF" w:rsidRPr="00F7661B">
        <w:rPr>
          <w:rFonts w:ascii="Times New Roman" w:hAnsi="Times New Roman" w:cs="Times New Roman"/>
          <w:sz w:val="24"/>
        </w:rPr>
        <w:t>providers’</w:t>
      </w:r>
      <w:r w:rsidR="00205193" w:rsidRPr="00F7661B">
        <w:rPr>
          <w:rFonts w:ascii="Times New Roman" w:hAnsi="Times New Roman" w:cs="Times New Roman"/>
          <w:sz w:val="24"/>
        </w:rPr>
        <w:t xml:space="preserve"> costs</w:t>
      </w:r>
      <w:r w:rsidRPr="00F7661B">
        <w:rPr>
          <w:rFonts w:ascii="Times New Roman" w:hAnsi="Times New Roman" w:cs="Times New Roman"/>
          <w:sz w:val="24"/>
        </w:rPr>
        <w:t xml:space="preserve"> for COVID-19 vaccination </w:t>
      </w:r>
      <w:r w:rsidR="00205193" w:rsidRPr="00F7661B">
        <w:rPr>
          <w:rFonts w:ascii="Times New Roman" w:hAnsi="Times New Roman" w:cs="Times New Roman"/>
          <w:sz w:val="24"/>
        </w:rPr>
        <w:t>of</w:t>
      </w:r>
      <w:r w:rsidRPr="00F7661B">
        <w:rPr>
          <w:rFonts w:ascii="Times New Roman" w:hAnsi="Times New Roman" w:cs="Times New Roman"/>
          <w:sz w:val="24"/>
        </w:rPr>
        <w:t xml:space="preserve"> individuals from priority populations. Financing </w:t>
      </w:r>
      <w:r w:rsidR="00602E88" w:rsidRPr="00F7661B">
        <w:rPr>
          <w:rFonts w:ascii="Times New Roman" w:hAnsi="Times New Roman" w:cs="Times New Roman"/>
          <w:sz w:val="24"/>
        </w:rPr>
        <w:t xml:space="preserve">of </w:t>
      </w:r>
      <w:r w:rsidRPr="00F7661B">
        <w:rPr>
          <w:rFonts w:ascii="Times New Roman" w:hAnsi="Times New Roman" w:cs="Times New Roman"/>
          <w:sz w:val="24"/>
        </w:rPr>
        <w:t xml:space="preserve">these payments will </w:t>
      </w:r>
      <w:r w:rsidR="00602E88" w:rsidRPr="00F7661B">
        <w:rPr>
          <w:rFonts w:ascii="Times New Roman" w:hAnsi="Times New Roman" w:cs="Times New Roman"/>
          <w:sz w:val="24"/>
        </w:rPr>
        <w:t>depend</w:t>
      </w:r>
      <w:r w:rsidRPr="00F7661B">
        <w:rPr>
          <w:rFonts w:ascii="Times New Roman" w:hAnsi="Times New Roman" w:cs="Times New Roman"/>
          <w:sz w:val="24"/>
        </w:rPr>
        <w:t xml:space="preserve"> on the </w:t>
      </w:r>
      <w:r w:rsidR="00602E88" w:rsidRPr="00F7661B">
        <w:rPr>
          <w:rFonts w:ascii="Times New Roman" w:hAnsi="Times New Roman" w:cs="Times New Roman"/>
          <w:sz w:val="24"/>
        </w:rPr>
        <w:t xml:space="preserve">achievement of the agreed PBCs under the </w:t>
      </w:r>
      <w:r w:rsidRPr="00F7661B">
        <w:rPr>
          <w:rFonts w:ascii="Times New Roman" w:hAnsi="Times New Roman" w:cs="Times New Roman"/>
          <w:sz w:val="24"/>
        </w:rPr>
        <w:t xml:space="preserve">Project </w:t>
      </w:r>
      <w:r w:rsidR="00602E88" w:rsidRPr="00F7661B">
        <w:rPr>
          <w:rFonts w:ascii="Times New Roman" w:hAnsi="Times New Roman" w:cs="Times New Roman"/>
          <w:sz w:val="24"/>
        </w:rPr>
        <w:t>provide</w:t>
      </w:r>
      <w:r w:rsidRPr="00F7661B">
        <w:rPr>
          <w:rFonts w:ascii="Times New Roman" w:hAnsi="Times New Roman" w:cs="Times New Roman"/>
          <w:sz w:val="24"/>
        </w:rPr>
        <w:t xml:space="preserve"> vaccines to people from </w:t>
      </w:r>
      <w:r w:rsidR="00602E88" w:rsidRPr="00F7661B">
        <w:rPr>
          <w:rFonts w:ascii="Times New Roman" w:hAnsi="Times New Roman" w:cs="Times New Roman"/>
          <w:sz w:val="24"/>
        </w:rPr>
        <w:t>priority</w:t>
      </w:r>
      <w:r w:rsidRPr="00F7661B">
        <w:rPr>
          <w:rFonts w:ascii="Times New Roman" w:hAnsi="Times New Roman" w:cs="Times New Roman"/>
          <w:sz w:val="24"/>
        </w:rPr>
        <w:t xml:space="preserve"> groups. Additionally, vaccines </w:t>
      </w:r>
      <w:r w:rsidRPr="00F7661B">
        <w:rPr>
          <w:rFonts w:ascii="Times New Roman" w:hAnsi="Times New Roman" w:cs="Times New Roman"/>
          <w:sz w:val="24"/>
        </w:rPr>
        <w:lastRenderedPageBreak/>
        <w:t xml:space="preserve">administered to people from priority groups supported by the Project must meet the </w:t>
      </w:r>
      <w:r w:rsidR="00602E88" w:rsidRPr="00F7661B">
        <w:rPr>
          <w:rFonts w:ascii="Times New Roman" w:hAnsi="Times New Roman" w:cs="Times New Roman"/>
          <w:sz w:val="24"/>
        </w:rPr>
        <w:t xml:space="preserve">WB </w:t>
      </w:r>
      <w:r w:rsidRPr="00F7661B">
        <w:rPr>
          <w:rFonts w:ascii="Times New Roman" w:hAnsi="Times New Roman" w:cs="Times New Roman"/>
          <w:sz w:val="24"/>
        </w:rPr>
        <w:t xml:space="preserve">vaccine eligibility criteria. </w:t>
      </w:r>
      <w:bookmarkEnd w:id="12"/>
      <w:r w:rsidRPr="00F7661B">
        <w:rPr>
          <w:rFonts w:ascii="Times New Roman" w:hAnsi="Times New Roman" w:cs="Times New Roman"/>
          <w:sz w:val="24"/>
        </w:rPr>
        <w:t xml:space="preserve">Deployment of COVID-19 vaccines is not expected to impact the provision of basic health services, as COVID-19 vaccination will be organized </w:t>
      </w:r>
      <w:r w:rsidR="00602E88" w:rsidRPr="00F7661B">
        <w:rPr>
          <w:rFonts w:ascii="Times New Roman" w:hAnsi="Times New Roman" w:cs="Times New Roman"/>
          <w:sz w:val="24"/>
        </w:rPr>
        <w:t xml:space="preserve">in </w:t>
      </w:r>
      <w:r w:rsidRPr="00F7661B">
        <w:rPr>
          <w:rFonts w:ascii="Times New Roman" w:hAnsi="Times New Roman" w:cs="Times New Roman"/>
          <w:sz w:val="24"/>
        </w:rPr>
        <w:t xml:space="preserve">separate premises and managed by additional staff (or additional paid </w:t>
      </w:r>
      <w:r w:rsidR="00602E88" w:rsidRPr="00F7661B">
        <w:rPr>
          <w:rFonts w:ascii="Times New Roman" w:hAnsi="Times New Roman" w:cs="Times New Roman"/>
          <w:sz w:val="24"/>
        </w:rPr>
        <w:t xml:space="preserve">working </w:t>
      </w:r>
      <w:r w:rsidRPr="00F7661B">
        <w:rPr>
          <w:rFonts w:ascii="Times New Roman" w:hAnsi="Times New Roman" w:cs="Times New Roman"/>
          <w:sz w:val="24"/>
        </w:rPr>
        <w:t xml:space="preserve">hours </w:t>
      </w:r>
      <w:r w:rsidR="00602E88" w:rsidRPr="00F7661B">
        <w:rPr>
          <w:rFonts w:ascii="Times New Roman" w:hAnsi="Times New Roman" w:cs="Times New Roman"/>
          <w:sz w:val="24"/>
        </w:rPr>
        <w:t>will be provided</w:t>
      </w:r>
      <w:r w:rsidRPr="00F7661B">
        <w:rPr>
          <w:rFonts w:ascii="Times New Roman" w:hAnsi="Times New Roman" w:cs="Times New Roman"/>
          <w:sz w:val="24"/>
        </w:rPr>
        <w:t>) so as to minimize conflict with other essential services provided at the primary care level.</w:t>
      </w:r>
    </w:p>
    <w:p w14:paraId="65CB2276" w14:textId="77777777" w:rsidR="00696D43" w:rsidRPr="00F7661B" w:rsidRDefault="00696D43" w:rsidP="00196D45">
      <w:pPr>
        <w:pStyle w:val="ab"/>
        <w:spacing w:line="276" w:lineRule="auto"/>
        <w:ind w:left="0"/>
        <w:jc w:val="both"/>
        <w:rPr>
          <w:rFonts w:ascii="Times New Roman" w:hAnsi="Times New Roman" w:cs="Times New Roman"/>
          <w:sz w:val="24"/>
        </w:rPr>
      </w:pPr>
    </w:p>
    <w:p w14:paraId="3CF6021A" w14:textId="7DB4D0C5" w:rsidR="00696D43" w:rsidRPr="00F7661B" w:rsidRDefault="00696D43"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color w:val="auto"/>
          <w:sz w:val="24"/>
        </w:rPr>
        <w:t xml:space="preserve">The Project will support </w:t>
      </w:r>
      <w:r w:rsidR="00732CF3" w:rsidRPr="00F7661B">
        <w:rPr>
          <w:rFonts w:ascii="Times New Roman" w:hAnsi="Times New Roman" w:cs="Times New Roman"/>
          <w:color w:val="auto"/>
          <w:sz w:val="24"/>
        </w:rPr>
        <w:t>implementation measures for the selection of</w:t>
      </w:r>
      <w:r w:rsidRPr="00F7661B">
        <w:rPr>
          <w:rFonts w:ascii="Times New Roman" w:hAnsi="Times New Roman" w:cs="Times New Roman"/>
          <w:color w:val="auto"/>
          <w:sz w:val="24"/>
        </w:rPr>
        <w:t xml:space="preserve"> priority population</w:t>
      </w:r>
      <w:r w:rsidR="00732CF3" w:rsidRPr="00F7661B">
        <w:rPr>
          <w:rFonts w:ascii="Times New Roman" w:hAnsi="Times New Roman" w:cs="Times New Roman"/>
          <w:color w:val="auto"/>
          <w:sz w:val="24"/>
        </w:rPr>
        <w:t>s</w:t>
      </w:r>
      <w:r w:rsidRPr="00F7661B">
        <w:rPr>
          <w:rFonts w:ascii="Times New Roman" w:hAnsi="Times New Roman" w:cs="Times New Roman"/>
          <w:color w:val="auto"/>
          <w:sz w:val="24"/>
        </w:rPr>
        <w:t xml:space="preserve"> identified in the COVID-19 Vaccine Deployment Roadmap.</w:t>
      </w:r>
      <w:r w:rsidRPr="00F7661B">
        <w:rPr>
          <w:rFonts w:ascii="Times New Roman" w:hAnsi="Times New Roman" w:cs="Times New Roman"/>
          <w:b/>
          <w:color w:val="auto"/>
          <w:sz w:val="24"/>
        </w:rPr>
        <w:t xml:space="preserve"> </w:t>
      </w:r>
      <w:r w:rsidRPr="00F7661B">
        <w:rPr>
          <w:rFonts w:ascii="Times New Roman" w:hAnsi="Times New Roman" w:cs="Times New Roman"/>
          <w:color w:val="auto"/>
          <w:sz w:val="24"/>
        </w:rPr>
        <w:t xml:space="preserve">In agreement with </w:t>
      </w:r>
      <w:r w:rsidR="006B14AA" w:rsidRPr="00F7661B">
        <w:rPr>
          <w:rFonts w:ascii="Times New Roman" w:hAnsi="Times New Roman" w:cs="Times New Roman"/>
          <w:color w:val="auto"/>
          <w:sz w:val="24"/>
        </w:rPr>
        <w:t>MoH</w:t>
      </w:r>
      <w:r w:rsidRPr="00F7661B">
        <w:rPr>
          <w:rFonts w:ascii="Times New Roman" w:hAnsi="Times New Roman" w:cs="Times New Roman"/>
          <w:color w:val="auto"/>
          <w:sz w:val="24"/>
        </w:rPr>
        <w:t xml:space="preserve"> and Ministry of Finance, these populations include</w:t>
      </w:r>
      <w:r w:rsidRPr="00F7661B">
        <w:rPr>
          <w:rFonts w:ascii="Times New Roman" w:hAnsi="Times New Roman" w:cs="Times New Roman"/>
          <w:b/>
          <w:color w:val="auto"/>
          <w:sz w:val="24"/>
        </w:rPr>
        <w:t xml:space="preserve"> </w:t>
      </w:r>
      <w:r w:rsidR="00732CF3" w:rsidRPr="00F7661B">
        <w:rPr>
          <w:rFonts w:ascii="Times New Roman" w:hAnsi="Times New Roman" w:cs="Times New Roman"/>
          <w:b/>
          <w:color w:val="auto"/>
          <w:sz w:val="24"/>
        </w:rPr>
        <w:t xml:space="preserve">HCF </w:t>
      </w:r>
      <w:r w:rsidRPr="00F7661B">
        <w:rPr>
          <w:rFonts w:ascii="Times New Roman" w:hAnsi="Times New Roman" w:cs="Times New Roman"/>
          <w:color w:val="auto"/>
          <w:sz w:val="24"/>
        </w:rPr>
        <w:t xml:space="preserve">medical </w:t>
      </w:r>
      <w:r w:rsidRPr="00F7661B">
        <w:rPr>
          <w:rFonts w:ascii="Times New Roman" w:hAnsi="Times New Roman" w:cs="Times New Roman"/>
          <w:sz w:val="24"/>
        </w:rPr>
        <w:t>and non-medical</w:t>
      </w:r>
      <w:r w:rsidRPr="00F7661B">
        <w:rPr>
          <w:rFonts w:ascii="Times New Roman" w:hAnsi="Times New Roman" w:cs="Times New Roman"/>
          <w:color w:val="auto"/>
          <w:sz w:val="24"/>
        </w:rPr>
        <w:t xml:space="preserve"> staff</w:t>
      </w:r>
      <w:r w:rsidRPr="00F7661B">
        <w:rPr>
          <w:rFonts w:ascii="Times New Roman" w:hAnsi="Times New Roman" w:cs="Times New Roman"/>
          <w:sz w:val="24"/>
        </w:rPr>
        <w:t>, social workers, residents and staff of long-term care facilities, people aged 60 years and older, teachers and education workers, and adults with comorbidities.</w:t>
      </w:r>
      <w:r w:rsidRPr="00F7661B">
        <w:rPr>
          <w:rStyle w:val="ad"/>
          <w:rFonts w:ascii="Times New Roman" w:hAnsi="Times New Roman" w:cs="Times New Roman"/>
          <w:sz w:val="24"/>
        </w:rPr>
        <w:footnoteReference w:id="4"/>
      </w:r>
      <w:r w:rsidRPr="00F7661B">
        <w:rPr>
          <w:rFonts w:ascii="Times New Roman" w:hAnsi="Times New Roman" w:cs="Times New Roman"/>
          <w:sz w:val="24"/>
        </w:rPr>
        <w:t xml:space="preserve"> Stages of vaccine rollout </w:t>
      </w:r>
      <w:r w:rsidR="00ED3EB7" w:rsidRPr="00F7661B">
        <w:rPr>
          <w:rFonts w:ascii="Times New Roman" w:hAnsi="Times New Roman" w:cs="Times New Roman"/>
          <w:sz w:val="24"/>
        </w:rPr>
        <w:t>for</w:t>
      </w:r>
      <w:r w:rsidRPr="00F7661B">
        <w:rPr>
          <w:rFonts w:ascii="Times New Roman" w:hAnsi="Times New Roman" w:cs="Times New Roman"/>
          <w:sz w:val="24"/>
        </w:rPr>
        <w:t xml:space="preserve"> these groups are finalized and will be provided in the updated National COVID-19 Vaccination Roadmap. The software used for tracking vaccines administered to eligible groups will also track individual-level data</w:t>
      </w:r>
      <w:r w:rsidR="00ED3EB7" w:rsidRPr="00F7661B">
        <w:rPr>
          <w:rFonts w:ascii="Times New Roman" w:hAnsi="Times New Roman" w:cs="Times New Roman"/>
          <w:sz w:val="24"/>
        </w:rPr>
        <w:t>,</w:t>
      </w:r>
      <w:r w:rsidRPr="00F7661B">
        <w:rPr>
          <w:rFonts w:ascii="Times New Roman" w:hAnsi="Times New Roman" w:cs="Times New Roman"/>
          <w:sz w:val="24"/>
        </w:rPr>
        <w:t xml:space="preserve"> such as age, sex, specific type of vaccine, number of doses received by each </w:t>
      </w:r>
      <w:r w:rsidR="00ED3EB7" w:rsidRPr="00F7661B">
        <w:rPr>
          <w:rFonts w:ascii="Times New Roman" w:hAnsi="Times New Roman" w:cs="Times New Roman"/>
          <w:sz w:val="24"/>
        </w:rPr>
        <w:t>individual</w:t>
      </w:r>
      <w:r w:rsidRPr="00F7661B">
        <w:rPr>
          <w:rFonts w:ascii="Times New Roman" w:hAnsi="Times New Roman" w:cs="Times New Roman"/>
          <w:sz w:val="24"/>
        </w:rPr>
        <w:t>, place and date of vaccination, and other attributes agreed with</w:t>
      </w:r>
      <w:r w:rsidR="005D6F53" w:rsidRPr="00F7661B">
        <w:rPr>
          <w:rFonts w:ascii="Times New Roman" w:hAnsi="Times New Roman" w:cs="Times New Roman"/>
          <w:sz w:val="24"/>
        </w:rPr>
        <w:t xml:space="preserve"> the Government of Ukraine</w:t>
      </w:r>
      <w:r w:rsidRPr="00F7661B">
        <w:rPr>
          <w:rFonts w:ascii="Times New Roman" w:hAnsi="Times New Roman" w:cs="Times New Roman"/>
          <w:sz w:val="24"/>
        </w:rPr>
        <w:t xml:space="preserve">.   </w:t>
      </w:r>
    </w:p>
    <w:p w14:paraId="44BB753D" w14:textId="77777777" w:rsidR="00696D43" w:rsidRPr="00F7661B" w:rsidRDefault="00696D43" w:rsidP="00196D45">
      <w:pPr>
        <w:pStyle w:val="ab"/>
        <w:spacing w:line="276" w:lineRule="auto"/>
        <w:ind w:left="0"/>
        <w:jc w:val="both"/>
        <w:rPr>
          <w:rFonts w:ascii="Times New Roman" w:hAnsi="Times New Roman" w:cs="Times New Roman"/>
          <w:sz w:val="24"/>
        </w:rPr>
      </w:pPr>
    </w:p>
    <w:p w14:paraId="668D7E2C" w14:textId="1729ED3E" w:rsidR="00696D43" w:rsidRPr="00F7661B" w:rsidRDefault="00696D43" w:rsidP="00196D45">
      <w:pPr>
        <w:pStyle w:val="ab"/>
        <w:spacing w:line="276" w:lineRule="auto"/>
        <w:ind w:left="0"/>
        <w:jc w:val="both"/>
        <w:rPr>
          <w:rFonts w:ascii="Times New Roman" w:hAnsi="Times New Roman" w:cs="Times New Roman"/>
          <w:color w:val="000000" w:themeColor="text1"/>
          <w:sz w:val="24"/>
        </w:rPr>
      </w:pPr>
      <w:r w:rsidRPr="00F7661B">
        <w:rPr>
          <w:rFonts w:ascii="Times New Roman" w:hAnsi="Times New Roman" w:cs="Times New Roman"/>
          <w:sz w:val="24"/>
        </w:rPr>
        <w:t xml:space="preserve">The Project </w:t>
      </w:r>
      <w:r w:rsidR="00ED3EB7" w:rsidRPr="00F7661B">
        <w:rPr>
          <w:rFonts w:ascii="Times New Roman" w:hAnsi="Times New Roman" w:cs="Times New Roman"/>
          <w:sz w:val="24"/>
        </w:rPr>
        <w:t xml:space="preserve">provides replenishment of the State Budget of Ukraine as a refund of </w:t>
      </w:r>
      <w:r w:rsidRPr="00F7661B">
        <w:rPr>
          <w:rFonts w:ascii="Times New Roman" w:hAnsi="Times New Roman" w:cs="Times New Roman"/>
          <w:sz w:val="24"/>
        </w:rPr>
        <w:t xml:space="preserve">NHSU </w:t>
      </w:r>
      <w:r w:rsidR="00ED3EB7" w:rsidRPr="00F7661B">
        <w:rPr>
          <w:rFonts w:ascii="Times New Roman" w:hAnsi="Times New Roman" w:cs="Times New Roman"/>
          <w:sz w:val="24"/>
        </w:rPr>
        <w:t xml:space="preserve">payments under </w:t>
      </w:r>
      <w:r w:rsidRPr="00F7661B">
        <w:rPr>
          <w:rFonts w:ascii="Times New Roman" w:hAnsi="Times New Roman" w:cs="Times New Roman"/>
          <w:sz w:val="24"/>
        </w:rPr>
        <w:t xml:space="preserve">the COVID-19 vaccination package </w:t>
      </w:r>
      <w:r w:rsidR="00ED3EB7" w:rsidRPr="00F7661B">
        <w:rPr>
          <w:rFonts w:ascii="Times New Roman" w:hAnsi="Times New Roman" w:cs="Times New Roman"/>
          <w:sz w:val="24"/>
        </w:rPr>
        <w:t>after</w:t>
      </w:r>
      <w:r w:rsidRPr="00F7661B">
        <w:rPr>
          <w:rFonts w:ascii="Times New Roman" w:hAnsi="Times New Roman" w:cs="Times New Roman"/>
          <w:sz w:val="24"/>
        </w:rPr>
        <w:t xml:space="preserve"> achievement of PBCs. The PBCs are linked to the vaccination coverage of priority groups </w:t>
      </w:r>
      <w:r w:rsidR="00ED3EB7" w:rsidRPr="00F7661B">
        <w:rPr>
          <w:rFonts w:ascii="Times New Roman" w:hAnsi="Times New Roman" w:cs="Times New Roman"/>
          <w:sz w:val="24"/>
        </w:rPr>
        <w:t xml:space="preserve">in </w:t>
      </w:r>
      <w:r w:rsidRPr="00F7661B">
        <w:rPr>
          <w:rFonts w:ascii="Times New Roman" w:hAnsi="Times New Roman" w:cs="Times New Roman"/>
          <w:sz w:val="24"/>
        </w:rPr>
        <w:t>accord</w:t>
      </w:r>
      <w:r w:rsidR="00ED3EB7" w:rsidRPr="00F7661B">
        <w:rPr>
          <w:rFonts w:ascii="Times New Roman" w:hAnsi="Times New Roman" w:cs="Times New Roman"/>
          <w:sz w:val="24"/>
        </w:rPr>
        <w:t>ance with procedures</w:t>
      </w:r>
      <w:r w:rsidRPr="00F7661B">
        <w:rPr>
          <w:rFonts w:ascii="Times New Roman" w:hAnsi="Times New Roman" w:cs="Times New Roman"/>
          <w:sz w:val="24"/>
        </w:rPr>
        <w:t xml:space="preserve"> </w:t>
      </w:r>
      <w:r w:rsidR="0097741C" w:rsidRPr="00F7661B">
        <w:rPr>
          <w:rFonts w:ascii="Times New Roman" w:hAnsi="Times New Roman" w:cs="Times New Roman"/>
          <w:sz w:val="24"/>
        </w:rPr>
        <w:t xml:space="preserve">specified in the Operations Manual by NHSU-contracted facilities for service provision under the Program of Medical Guarantees for the package </w:t>
      </w:r>
      <w:r w:rsidRPr="00F7661B">
        <w:rPr>
          <w:rFonts w:ascii="Times New Roman" w:hAnsi="Times New Roman" w:cs="Times New Roman"/>
          <w:sz w:val="24"/>
        </w:rPr>
        <w:t xml:space="preserve"> </w:t>
      </w:r>
      <w:r w:rsidR="0097741C" w:rsidRPr="00F7661B">
        <w:rPr>
          <w:rFonts w:ascii="Times New Roman" w:hAnsi="Times New Roman" w:cs="Times New Roman"/>
          <w:sz w:val="24"/>
        </w:rPr>
        <w:t xml:space="preserve">‘Vaccination against acute respiratory disease COVID-19 caused by coronavirus SARS-CoV-2’. </w:t>
      </w:r>
      <w:r w:rsidRPr="00F7661B">
        <w:rPr>
          <w:rFonts w:ascii="Times New Roman" w:hAnsi="Times New Roman" w:cs="Times New Roman"/>
          <w:sz w:val="24"/>
        </w:rPr>
        <w:t xml:space="preserve">The NHSU and the World Bank will jointly </w:t>
      </w:r>
      <w:r w:rsidR="0097741C" w:rsidRPr="00F7661B">
        <w:rPr>
          <w:rFonts w:ascii="Times New Roman" w:hAnsi="Times New Roman" w:cs="Times New Roman"/>
          <w:sz w:val="24"/>
        </w:rPr>
        <w:t>review the terms and conditions for the procurement of</w:t>
      </w:r>
      <w:r w:rsidRPr="00F7661B">
        <w:rPr>
          <w:rFonts w:ascii="Times New Roman" w:hAnsi="Times New Roman" w:cs="Times New Roman"/>
          <w:sz w:val="24"/>
        </w:rPr>
        <w:t xml:space="preserve"> </w:t>
      </w:r>
      <w:r w:rsidR="0097741C" w:rsidRPr="00F7661B">
        <w:rPr>
          <w:rFonts w:ascii="Times New Roman" w:hAnsi="Times New Roman" w:cs="Times New Roman"/>
          <w:sz w:val="24"/>
        </w:rPr>
        <w:t>these medical services, including</w:t>
      </w:r>
      <w:r w:rsidRPr="00F7661B">
        <w:rPr>
          <w:rFonts w:ascii="Times New Roman" w:hAnsi="Times New Roman" w:cs="Times New Roman"/>
          <w:sz w:val="24"/>
        </w:rPr>
        <w:t xml:space="preserve"> anticorruption </w:t>
      </w:r>
      <w:r w:rsidR="0097741C" w:rsidRPr="00F7661B">
        <w:rPr>
          <w:rFonts w:ascii="Times New Roman" w:hAnsi="Times New Roman" w:cs="Times New Roman"/>
          <w:sz w:val="24"/>
        </w:rPr>
        <w:t xml:space="preserve">issues. These terms </w:t>
      </w:r>
      <w:r w:rsidR="001F61F9" w:rsidRPr="00F7661B">
        <w:rPr>
          <w:rFonts w:ascii="Times New Roman" w:hAnsi="Times New Roman" w:cs="Times New Roman"/>
          <w:sz w:val="24"/>
        </w:rPr>
        <w:t xml:space="preserve">and conditions </w:t>
      </w:r>
      <w:r w:rsidRPr="00F7661B">
        <w:rPr>
          <w:rFonts w:ascii="Times New Roman" w:hAnsi="Times New Roman" w:cs="Times New Roman"/>
          <w:sz w:val="24"/>
        </w:rPr>
        <w:t xml:space="preserve">will be used </w:t>
      </w:r>
      <w:r w:rsidR="001F61F9" w:rsidRPr="00F7661B">
        <w:rPr>
          <w:rFonts w:ascii="Times New Roman" w:hAnsi="Times New Roman" w:cs="Times New Roman"/>
          <w:sz w:val="24"/>
        </w:rPr>
        <w:t xml:space="preserve">as part of </w:t>
      </w:r>
      <w:r w:rsidRPr="00F7661B">
        <w:rPr>
          <w:rFonts w:ascii="Times New Roman" w:hAnsi="Times New Roman" w:cs="Times New Roman"/>
          <w:sz w:val="24"/>
        </w:rPr>
        <w:t>contract</w:t>
      </w:r>
      <w:r w:rsidR="001F61F9" w:rsidRPr="00F7661B">
        <w:rPr>
          <w:rFonts w:ascii="Times New Roman" w:hAnsi="Times New Roman" w:cs="Times New Roman"/>
          <w:sz w:val="24"/>
        </w:rPr>
        <w:t>s</w:t>
      </w:r>
      <w:r w:rsidRPr="00F7661B">
        <w:rPr>
          <w:rFonts w:ascii="Times New Roman" w:hAnsi="Times New Roman" w:cs="Times New Roman"/>
          <w:sz w:val="24"/>
        </w:rPr>
        <w:t xml:space="preserve"> </w:t>
      </w:r>
      <w:r w:rsidR="001F61F9" w:rsidRPr="00F7661B">
        <w:rPr>
          <w:rFonts w:ascii="Times New Roman" w:hAnsi="Times New Roman" w:cs="Times New Roman"/>
          <w:sz w:val="24"/>
        </w:rPr>
        <w:t>with service</w:t>
      </w:r>
      <w:r w:rsidRPr="00F7661B">
        <w:rPr>
          <w:rFonts w:ascii="Times New Roman" w:hAnsi="Times New Roman" w:cs="Times New Roman"/>
          <w:sz w:val="24"/>
        </w:rPr>
        <w:t xml:space="preserve"> providers</w:t>
      </w:r>
      <w:r w:rsidR="001F61F9" w:rsidRPr="00F7661B">
        <w:rPr>
          <w:rFonts w:ascii="Times New Roman" w:hAnsi="Times New Roman" w:cs="Times New Roman"/>
          <w:sz w:val="24"/>
        </w:rPr>
        <w:t>, the standard form of which is approved by CMU Resolution of 15 April 2018 No 410</w:t>
      </w:r>
      <w:r w:rsidR="00B15B0C" w:rsidRPr="00F7661B">
        <w:rPr>
          <w:rFonts w:ascii="Times New Roman" w:hAnsi="Times New Roman" w:cs="Times New Roman"/>
          <w:sz w:val="24"/>
        </w:rPr>
        <w:t xml:space="preserve"> ‘On contracts for public health care under the health guarantee program’</w:t>
      </w:r>
      <w:r w:rsidR="001F61F9" w:rsidRPr="00F7661B">
        <w:rPr>
          <w:rFonts w:ascii="Times New Roman" w:hAnsi="Times New Roman" w:cs="Times New Roman"/>
          <w:sz w:val="24"/>
        </w:rPr>
        <w:t>.</w:t>
      </w:r>
      <w:r w:rsidRPr="00F7661B">
        <w:rPr>
          <w:rFonts w:ascii="Times New Roman" w:hAnsi="Times New Roman" w:cs="Times New Roman"/>
          <w:sz w:val="24"/>
        </w:rPr>
        <w:t xml:space="preserve"> IT system</w:t>
      </w:r>
      <w:r w:rsidR="001F61F9" w:rsidRPr="00F7661B">
        <w:rPr>
          <w:rFonts w:ascii="Times New Roman" w:hAnsi="Times New Roman" w:cs="Times New Roman"/>
          <w:sz w:val="24"/>
        </w:rPr>
        <w:t>s</w:t>
      </w:r>
      <w:r w:rsidRPr="00F7661B">
        <w:rPr>
          <w:rFonts w:ascii="Times New Roman" w:hAnsi="Times New Roman" w:cs="Times New Roman"/>
          <w:sz w:val="24"/>
        </w:rPr>
        <w:t xml:space="preserve"> for recording information on vaccinated people. The PBC results will be disaggregated by age and sex </w:t>
      </w:r>
      <w:r w:rsidR="001F61F9" w:rsidRPr="00F7661B">
        <w:rPr>
          <w:rFonts w:ascii="Times New Roman" w:hAnsi="Times New Roman" w:cs="Times New Roman"/>
          <w:sz w:val="24"/>
        </w:rPr>
        <w:t>after notification to</w:t>
      </w:r>
      <w:r w:rsidRPr="00F7661B">
        <w:rPr>
          <w:rFonts w:ascii="Times New Roman" w:hAnsi="Times New Roman" w:cs="Times New Roman"/>
          <w:sz w:val="24"/>
        </w:rPr>
        <w:t xml:space="preserve"> </w:t>
      </w:r>
      <w:r w:rsidR="006B14AA" w:rsidRPr="00F7661B">
        <w:rPr>
          <w:rFonts w:ascii="Times New Roman" w:hAnsi="Times New Roman" w:cs="Times New Roman"/>
          <w:sz w:val="24"/>
        </w:rPr>
        <w:t>MoH</w:t>
      </w:r>
      <w:r w:rsidRPr="00F7661B">
        <w:rPr>
          <w:rFonts w:ascii="Times New Roman" w:hAnsi="Times New Roman" w:cs="Times New Roman"/>
          <w:sz w:val="24"/>
        </w:rPr>
        <w:t xml:space="preserve">. The PBCs are also linked to PDO indicator </w:t>
      </w:r>
      <w:r w:rsidR="001F61F9" w:rsidRPr="00F7661B">
        <w:rPr>
          <w:rFonts w:ascii="Times New Roman" w:hAnsi="Times New Roman" w:cs="Times New Roman"/>
          <w:sz w:val="24"/>
        </w:rPr>
        <w:t>3</w:t>
      </w:r>
      <w:r w:rsidRPr="00F7661B">
        <w:rPr>
          <w:rFonts w:ascii="Times New Roman" w:hAnsi="Times New Roman" w:cs="Times New Roman"/>
          <w:sz w:val="24"/>
        </w:rPr>
        <w:t xml:space="preserve"> </w:t>
      </w:r>
      <w:r w:rsidR="00BD1E7A" w:rsidRPr="00F7661B">
        <w:rPr>
          <w:rFonts w:ascii="Times New Roman" w:hAnsi="Times New Roman" w:cs="Times New Roman"/>
          <w:sz w:val="24"/>
        </w:rPr>
        <w:t>(</w:t>
      </w:r>
      <w:r w:rsidRPr="00F7661B">
        <w:rPr>
          <w:rFonts w:ascii="Times New Roman" w:hAnsi="Times New Roman" w:cs="Times New Roman"/>
          <w:sz w:val="24"/>
        </w:rPr>
        <w:t xml:space="preserve">Number of individuals from </w:t>
      </w:r>
      <w:r w:rsidR="00BD1E7A" w:rsidRPr="00F7661B">
        <w:rPr>
          <w:rFonts w:ascii="Times New Roman" w:hAnsi="Times New Roman" w:cs="Times New Roman"/>
          <w:sz w:val="24"/>
        </w:rPr>
        <w:t xml:space="preserve">a baseline of 0 from </w:t>
      </w:r>
      <w:r w:rsidRPr="00F7661B">
        <w:rPr>
          <w:rFonts w:ascii="Times New Roman" w:hAnsi="Times New Roman" w:cs="Times New Roman"/>
          <w:sz w:val="24"/>
        </w:rPr>
        <w:t xml:space="preserve">priority populations </w:t>
      </w:r>
      <w:r w:rsidR="00BD1E7A" w:rsidRPr="00F7661B">
        <w:rPr>
          <w:rFonts w:ascii="Times New Roman" w:hAnsi="Times New Roman" w:cs="Times New Roman"/>
          <w:sz w:val="24"/>
        </w:rPr>
        <w:t xml:space="preserve">that </w:t>
      </w:r>
      <w:r w:rsidRPr="00F7661B">
        <w:rPr>
          <w:rFonts w:ascii="Times New Roman" w:hAnsi="Times New Roman" w:cs="Times New Roman"/>
          <w:sz w:val="24"/>
        </w:rPr>
        <w:t xml:space="preserve">have received full COVID-19 vaccination from </w:t>
      </w:r>
      <w:r w:rsidR="00BD1E7A" w:rsidRPr="00F7661B">
        <w:rPr>
          <w:rFonts w:ascii="Times New Roman" w:hAnsi="Times New Roman" w:cs="Times New Roman"/>
          <w:sz w:val="24"/>
        </w:rPr>
        <w:t>selected</w:t>
      </w:r>
      <w:r w:rsidRPr="00F7661B">
        <w:rPr>
          <w:rFonts w:ascii="Times New Roman" w:hAnsi="Times New Roman" w:cs="Times New Roman"/>
          <w:sz w:val="24"/>
        </w:rPr>
        <w:t xml:space="preserve"> </w:t>
      </w:r>
      <w:r w:rsidR="00BD1E7A" w:rsidRPr="00F7661B">
        <w:rPr>
          <w:rFonts w:ascii="Times New Roman" w:hAnsi="Times New Roman" w:cs="Times New Roman"/>
          <w:sz w:val="24"/>
        </w:rPr>
        <w:t xml:space="preserve">health care </w:t>
      </w:r>
      <w:r w:rsidRPr="00F7661B">
        <w:rPr>
          <w:rFonts w:ascii="Times New Roman" w:hAnsi="Times New Roman" w:cs="Times New Roman"/>
          <w:sz w:val="24"/>
        </w:rPr>
        <w:t xml:space="preserve">providers </w:t>
      </w:r>
      <w:r w:rsidR="00BD1E7A" w:rsidRPr="00F7661B">
        <w:rPr>
          <w:rFonts w:ascii="Times New Roman" w:hAnsi="Times New Roman" w:cs="Times New Roman"/>
          <w:sz w:val="24"/>
        </w:rPr>
        <w:t>following</w:t>
      </w:r>
      <w:r w:rsidRPr="00F7661B">
        <w:rPr>
          <w:rFonts w:ascii="Times New Roman" w:hAnsi="Times New Roman" w:cs="Times New Roman"/>
          <w:sz w:val="24"/>
        </w:rPr>
        <w:t xml:space="preserve"> the agreed procedures </w:t>
      </w:r>
      <w:r w:rsidR="00BD1E7A" w:rsidRPr="00F7661B">
        <w:rPr>
          <w:rFonts w:ascii="Times New Roman" w:hAnsi="Times New Roman" w:cs="Times New Roman"/>
          <w:sz w:val="24"/>
        </w:rPr>
        <w:t xml:space="preserve">specified in the Operations Manual </w:t>
      </w:r>
      <w:r w:rsidRPr="00F7661B">
        <w:rPr>
          <w:rFonts w:ascii="Times New Roman" w:hAnsi="Times New Roman" w:cs="Times New Roman"/>
          <w:sz w:val="24"/>
        </w:rPr>
        <w:t xml:space="preserve">The targets of each PBC are cumulative, such that the Project will support deployment of vaccines </w:t>
      </w:r>
      <w:r w:rsidR="00BD1E7A" w:rsidRPr="00F7661B">
        <w:rPr>
          <w:rFonts w:ascii="Times New Roman" w:hAnsi="Times New Roman" w:cs="Times New Roman"/>
          <w:sz w:val="24"/>
        </w:rPr>
        <w:t>for</w:t>
      </w:r>
      <w:r w:rsidRPr="00F7661B">
        <w:rPr>
          <w:rFonts w:ascii="Times New Roman" w:hAnsi="Times New Roman" w:cs="Times New Roman"/>
          <w:sz w:val="24"/>
        </w:rPr>
        <w:t xml:space="preserve"> a total of 10 million people</w:t>
      </w:r>
      <w:r w:rsidR="00BD1E7A" w:rsidRPr="00F7661B">
        <w:rPr>
          <w:rFonts w:ascii="Times New Roman" w:hAnsi="Times New Roman" w:cs="Times New Roman"/>
          <w:sz w:val="24"/>
        </w:rPr>
        <w:t>.</w:t>
      </w:r>
      <w:r w:rsidRPr="00F7661B">
        <w:rPr>
          <w:rStyle w:val="ad"/>
          <w:rFonts w:ascii="Times New Roman" w:hAnsi="Times New Roman" w:cs="Times New Roman"/>
          <w:sz w:val="24"/>
        </w:rPr>
        <w:footnoteReference w:id="5"/>
      </w:r>
    </w:p>
    <w:p w14:paraId="5D2E5618" w14:textId="77777777" w:rsidR="00696D43" w:rsidRPr="00F7661B" w:rsidRDefault="00696D43" w:rsidP="00196D45">
      <w:pPr>
        <w:pStyle w:val="ab"/>
        <w:spacing w:line="276" w:lineRule="auto"/>
        <w:ind w:left="0"/>
        <w:jc w:val="both"/>
        <w:rPr>
          <w:rFonts w:ascii="Times New Roman" w:hAnsi="Times New Roman" w:cs="Times New Roman"/>
          <w:color w:val="000000" w:themeColor="text1"/>
          <w:sz w:val="24"/>
        </w:rPr>
      </w:pPr>
    </w:p>
    <w:p w14:paraId="6D39A808" w14:textId="7A2DC96F" w:rsidR="00696D43" w:rsidRPr="00F7661B" w:rsidRDefault="00696D43" w:rsidP="0091593D">
      <w:pPr>
        <w:pStyle w:val="ab"/>
        <w:spacing w:line="276" w:lineRule="auto"/>
        <w:ind w:left="360"/>
        <w:rPr>
          <w:rFonts w:ascii="Times New Roman" w:hAnsi="Times New Roman" w:cs="Times New Roman"/>
          <w:color w:val="000000" w:themeColor="text1"/>
          <w:sz w:val="24"/>
        </w:rPr>
      </w:pPr>
    </w:p>
    <w:p w14:paraId="0873A563" w14:textId="72A62A55" w:rsidR="00BD1E7A" w:rsidRPr="00F7661B" w:rsidRDefault="00BD1E7A" w:rsidP="000E0140">
      <w:pPr>
        <w:rPr>
          <w:rFonts w:ascii="Times New Roman" w:hAnsi="Times New Roman" w:cs="Times New Roman"/>
          <w:color w:val="000000" w:themeColor="text1"/>
          <w:sz w:val="24"/>
        </w:rPr>
      </w:pPr>
      <w:r w:rsidRPr="00F7661B">
        <w:rPr>
          <w:rFonts w:ascii="Times New Roman" w:hAnsi="Times New Roman" w:cs="Times New Roman"/>
          <w:color w:val="000000" w:themeColor="text1"/>
          <w:sz w:val="24"/>
        </w:rPr>
        <w:t xml:space="preserve">Additional financing to the Project </w:t>
      </w:r>
      <w:r w:rsidR="0051149C" w:rsidRPr="00F7661B">
        <w:rPr>
          <w:rFonts w:ascii="Times New Roman" w:hAnsi="Times New Roman" w:cs="Times New Roman"/>
          <w:color w:val="000000" w:themeColor="text1"/>
          <w:sz w:val="24"/>
        </w:rPr>
        <w:t>of</w:t>
      </w:r>
      <w:r w:rsidRPr="00F7661B">
        <w:rPr>
          <w:rFonts w:ascii="Times New Roman" w:hAnsi="Times New Roman" w:cs="Times New Roman"/>
          <w:color w:val="000000" w:themeColor="text1"/>
          <w:sz w:val="24"/>
        </w:rPr>
        <w:t xml:space="preserve"> </w:t>
      </w:r>
      <w:r w:rsidR="00662B28" w:rsidRPr="00F7661B">
        <w:rPr>
          <w:rFonts w:ascii="Times New Roman" w:hAnsi="Times New Roman" w:cs="Times New Roman"/>
          <w:color w:val="000000" w:themeColor="text1"/>
          <w:sz w:val="24"/>
        </w:rPr>
        <w:t xml:space="preserve">USD </w:t>
      </w:r>
      <w:r w:rsidRPr="00F7661B">
        <w:rPr>
          <w:rFonts w:ascii="Times New Roman" w:hAnsi="Times New Roman" w:cs="Times New Roman"/>
          <w:color w:val="000000" w:themeColor="text1"/>
          <w:sz w:val="24"/>
        </w:rPr>
        <w:t xml:space="preserve">150 million should close the critical financial gaps </w:t>
      </w:r>
      <w:r w:rsidR="0051149C" w:rsidRPr="00F7661B">
        <w:rPr>
          <w:rFonts w:ascii="Times New Roman" w:hAnsi="Times New Roman" w:cs="Times New Roman"/>
          <w:color w:val="000000" w:themeColor="text1"/>
          <w:sz w:val="24"/>
        </w:rPr>
        <w:t xml:space="preserve">that the </w:t>
      </w:r>
      <w:r w:rsidRPr="00F7661B">
        <w:rPr>
          <w:rFonts w:ascii="Times New Roman" w:hAnsi="Times New Roman" w:cs="Times New Roman"/>
          <w:color w:val="000000" w:themeColor="text1"/>
          <w:sz w:val="24"/>
        </w:rPr>
        <w:t xml:space="preserve">Government </w:t>
      </w:r>
      <w:r w:rsidR="0051149C" w:rsidRPr="00F7661B">
        <w:rPr>
          <w:rFonts w:ascii="Times New Roman" w:hAnsi="Times New Roman" w:cs="Times New Roman"/>
          <w:color w:val="000000" w:themeColor="text1"/>
          <w:sz w:val="24"/>
        </w:rPr>
        <w:t xml:space="preserve">is facing </w:t>
      </w:r>
      <w:r w:rsidRPr="00F7661B">
        <w:rPr>
          <w:rFonts w:ascii="Times New Roman" w:hAnsi="Times New Roman" w:cs="Times New Roman"/>
          <w:color w:val="000000" w:themeColor="text1"/>
          <w:sz w:val="24"/>
        </w:rPr>
        <w:t>and allow scal</w:t>
      </w:r>
      <w:r w:rsidR="0051149C" w:rsidRPr="00F7661B">
        <w:rPr>
          <w:rFonts w:ascii="Times New Roman" w:hAnsi="Times New Roman" w:cs="Times New Roman"/>
          <w:color w:val="000000" w:themeColor="text1"/>
          <w:sz w:val="24"/>
        </w:rPr>
        <w:t>ing up</w:t>
      </w:r>
      <w:r w:rsidRPr="00F7661B">
        <w:rPr>
          <w:rFonts w:ascii="Times New Roman" w:hAnsi="Times New Roman" w:cs="Times New Roman"/>
          <w:color w:val="000000" w:themeColor="text1"/>
          <w:sz w:val="24"/>
        </w:rPr>
        <w:t xml:space="preserve"> vaccine funding. It is expected that </w:t>
      </w:r>
      <w:r w:rsidR="00662B28" w:rsidRPr="00F7661B">
        <w:rPr>
          <w:rFonts w:ascii="Times New Roman" w:hAnsi="Times New Roman" w:cs="Times New Roman"/>
          <w:color w:val="000000" w:themeColor="text1"/>
          <w:sz w:val="24"/>
        </w:rPr>
        <w:t>USD</w:t>
      </w:r>
      <w:r w:rsidRPr="00F7661B">
        <w:rPr>
          <w:rFonts w:ascii="Times New Roman" w:hAnsi="Times New Roman" w:cs="Times New Roman"/>
          <w:color w:val="000000" w:themeColor="text1"/>
          <w:sz w:val="24"/>
        </w:rPr>
        <w:t xml:space="preserve"> 110 million</w:t>
      </w:r>
      <w:r w:rsidR="00662B28" w:rsidRPr="00F7661B">
        <w:rPr>
          <w:rFonts w:ascii="Times New Roman" w:hAnsi="Times New Roman" w:cs="Times New Roman"/>
          <w:color w:val="000000" w:themeColor="text1"/>
          <w:sz w:val="24"/>
        </w:rPr>
        <w:t xml:space="preserve">, with </w:t>
      </w:r>
      <w:r w:rsidRPr="00F7661B">
        <w:rPr>
          <w:rFonts w:ascii="Times New Roman" w:hAnsi="Times New Roman" w:cs="Times New Roman"/>
          <w:color w:val="000000" w:themeColor="text1"/>
          <w:sz w:val="24"/>
        </w:rPr>
        <w:t>proposed additional funding</w:t>
      </w:r>
      <w:r w:rsidR="00662B28" w:rsidRPr="00F7661B">
        <w:rPr>
          <w:rFonts w:ascii="Times New Roman" w:hAnsi="Times New Roman" w:cs="Times New Roman"/>
          <w:color w:val="000000" w:themeColor="text1"/>
          <w:sz w:val="24"/>
        </w:rPr>
        <w:t>,</w:t>
      </w:r>
      <w:r w:rsidRPr="00F7661B">
        <w:rPr>
          <w:rFonts w:ascii="Times New Roman" w:hAnsi="Times New Roman" w:cs="Times New Roman"/>
          <w:color w:val="000000" w:themeColor="text1"/>
          <w:sz w:val="24"/>
        </w:rPr>
        <w:t xml:space="preserve"> will </w:t>
      </w:r>
      <w:r w:rsidR="00662B28" w:rsidRPr="00F7661B">
        <w:rPr>
          <w:rFonts w:ascii="Times New Roman" w:hAnsi="Times New Roman" w:cs="Times New Roman"/>
          <w:color w:val="000000" w:themeColor="text1"/>
          <w:sz w:val="24"/>
        </w:rPr>
        <w:t xml:space="preserve">be used to provide </w:t>
      </w:r>
      <w:r w:rsidRPr="00F7661B">
        <w:rPr>
          <w:rFonts w:ascii="Times New Roman" w:hAnsi="Times New Roman" w:cs="Times New Roman"/>
          <w:color w:val="000000" w:themeColor="text1"/>
          <w:sz w:val="24"/>
        </w:rPr>
        <w:t xml:space="preserve">retroactive financing of vaccines, </w:t>
      </w:r>
      <w:r w:rsidR="00662B28" w:rsidRPr="00F7661B">
        <w:rPr>
          <w:rFonts w:ascii="Times New Roman" w:hAnsi="Times New Roman" w:cs="Times New Roman"/>
          <w:color w:val="000000" w:themeColor="text1"/>
          <w:sz w:val="24"/>
        </w:rPr>
        <w:t>for which a</w:t>
      </w:r>
      <w:r w:rsidRPr="00F7661B">
        <w:rPr>
          <w:rFonts w:ascii="Times New Roman" w:hAnsi="Times New Roman" w:cs="Times New Roman"/>
          <w:color w:val="000000" w:themeColor="text1"/>
          <w:sz w:val="24"/>
        </w:rPr>
        <w:t xml:space="preserve"> </w:t>
      </w:r>
      <w:r w:rsidRPr="00F7661B">
        <w:rPr>
          <w:rFonts w:ascii="Times New Roman" w:hAnsi="Times New Roman" w:cs="Times New Roman"/>
          <w:color w:val="000000" w:themeColor="text1"/>
          <w:sz w:val="24"/>
        </w:rPr>
        <w:lastRenderedPageBreak/>
        <w:t xml:space="preserve">contract has been signed and is being implemented to provide 20 million doses of vaccines in 2021. The remaining </w:t>
      </w:r>
      <w:r w:rsidR="00662B28" w:rsidRPr="00F7661B">
        <w:rPr>
          <w:rFonts w:ascii="Times New Roman" w:hAnsi="Times New Roman" w:cs="Times New Roman"/>
          <w:color w:val="000000" w:themeColor="text1"/>
          <w:sz w:val="24"/>
        </w:rPr>
        <w:t>USD</w:t>
      </w:r>
      <w:r w:rsidRPr="00F7661B">
        <w:rPr>
          <w:rFonts w:ascii="Times New Roman" w:hAnsi="Times New Roman" w:cs="Times New Roman"/>
          <w:color w:val="000000" w:themeColor="text1"/>
          <w:sz w:val="24"/>
        </w:rPr>
        <w:t xml:space="preserve"> 40 million will f</w:t>
      </w:r>
      <w:r w:rsidR="00662B28" w:rsidRPr="00F7661B">
        <w:rPr>
          <w:rFonts w:ascii="Times New Roman" w:hAnsi="Times New Roman" w:cs="Times New Roman"/>
          <w:color w:val="000000" w:themeColor="text1"/>
          <w:sz w:val="24"/>
        </w:rPr>
        <w:t>inance</w:t>
      </w:r>
      <w:r w:rsidRPr="00F7661B">
        <w:rPr>
          <w:rFonts w:ascii="Times New Roman" w:hAnsi="Times New Roman" w:cs="Times New Roman"/>
          <w:color w:val="000000" w:themeColor="text1"/>
          <w:sz w:val="24"/>
        </w:rPr>
        <w:t xml:space="preserve"> future vaccine purchases under contracts expected in 2022.</w:t>
      </w:r>
    </w:p>
    <w:p w14:paraId="5DB70AAC" w14:textId="11DD88F7" w:rsidR="00662B28" w:rsidRPr="00F7661B" w:rsidRDefault="00662B28" w:rsidP="000E0140">
      <w:pPr>
        <w:rPr>
          <w:rFonts w:ascii="Times New Roman" w:hAnsi="Times New Roman" w:cs="Times New Roman"/>
          <w:color w:val="000000" w:themeColor="text1"/>
          <w:sz w:val="24"/>
        </w:rPr>
      </w:pPr>
      <w:r w:rsidRPr="00F7661B">
        <w:rPr>
          <w:rFonts w:ascii="Times New Roman" w:hAnsi="Times New Roman" w:cs="Times New Roman"/>
          <w:color w:val="000000" w:themeColor="text1"/>
          <w:sz w:val="24"/>
        </w:rPr>
        <w:t xml:space="preserve">Second additional financing to the Project </w:t>
      </w:r>
      <w:r w:rsidR="0051149C" w:rsidRPr="00F7661B">
        <w:rPr>
          <w:rFonts w:ascii="Times New Roman" w:hAnsi="Times New Roman" w:cs="Times New Roman"/>
          <w:color w:val="000000" w:themeColor="text1"/>
          <w:sz w:val="24"/>
        </w:rPr>
        <w:t xml:space="preserve">of </w:t>
      </w:r>
      <w:r w:rsidRPr="00F7661B">
        <w:rPr>
          <w:rFonts w:ascii="Times New Roman" w:hAnsi="Times New Roman" w:cs="Times New Roman"/>
          <w:color w:val="000000" w:themeColor="text1"/>
          <w:sz w:val="24"/>
        </w:rPr>
        <w:t>USD 91.39 million should close the critical financial gaps that the Government is facing and allow scaling up vaccine funding. It is expected that additional f</w:t>
      </w:r>
      <w:r w:rsidR="0051149C" w:rsidRPr="00F7661B">
        <w:rPr>
          <w:rFonts w:ascii="Times New Roman" w:hAnsi="Times New Roman" w:cs="Times New Roman"/>
          <w:color w:val="000000" w:themeColor="text1"/>
          <w:sz w:val="24"/>
        </w:rPr>
        <w:t xml:space="preserve">inancing </w:t>
      </w:r>
      <w:r w:rsidRPr="00F7661B">
        <w:rPr>
          <w:rFonts w:ascii="Times New Roman" w:hAnsi="Times New Roman" w:cs="Times New Roman"/>
          <w:color w:val="000000" w:themeColor="text1"/>
          <w:sz w:val="24"/>
        </w:rPr>
        <w:t xml:space="preserve">will be </w:t>
      </w:r>
      <w:r w:rsidR="0051149C" w:rsidRPr="00F7661B">
        <w:rPr>
          <w:rFonts w:ascii="Times New Roman" w:hAnsi="Times New Roman" w:cs="Times New Roman"/>
          <w:color w:val="000000" w:themeColor="text1"/>
          <w:sz w:val="24"/>
        </w:rPr>
        <w:t xml:space="preserve">channeled </w:t>
      </w:r>
      <w:r w:rsidRPr="00F7661B">
        <w:rPr>
          <w:rFonts w:ascii="Times New Roman" w:hAnsi="Times New Roman" w:cs="Times New Roman"/>
          <w:color w:val="000000" w:themeColor="text1"/>
          <w:sz w:val="24"/>
        </w:rPr>
        <w:t>to retroactive funding for vaccines, for which a contract has been signed and is being implemented.</w:t>
      </w:r>
    </w:p>
    <w:p w14:paraId="4C9C74FA" w14:textId="502A9DEB" w:rsidR="0028465A" w:rsidRPr="00F7661B" w:rsidRDefault="0028465A" w:rsidP="00196D45">
      <w:pPr>
        <w:pStyle w:val="ab"/>
        <w:spacing w:line="276" w:lineRule="auto"/>
        <w:ind w:left="360"/>
        <w:jc w:val="both"/>
        <w:rPr>
          <w:rFonts w:ascii="Times New Roman" w:hAnsi="Times New Roman" w:cs="Times New Roman"/>
          <w:sz w:val="24"/>
        </w:rPr>
      </w:pPr>
    </w:p>
    <w:p w14:paraId="13DC9A86" w14:textId="68B6FE5A" w:rsidR="00E66765" w:rsidRPr="00F7661B" w:rsidRDefault="00E66765" w:rsidP="00E66765">
      <w:pPr>
        <w:widowControl w:val="0"/>
        <w:spacing w:after="0"/>
        <w:jc w:val="both"/>
        <w:rPr>
          <w:rFonts w:ascii="Times New Roman" w:hAnsi="Times New Roman" w:cs="Times New Roman"/>
          <w:b/>
          <w:bCs/>
          <w:color w:val="000000"/>
          <w:sz w:val="24"/>
          <w:szCs w:val="24"/>
          <w:u w:val="single"/>
        </w:rPr>
      </w:pPr>
      <w:r w:rsidRPr="00F7661B">
        <w:rPr>
          <w:rFonts w:ascii="Times New Roman" w:hAnsi="Times New Roman" w:cs="Times New Roman"/>
          <w:b/>
          <w:bCs/>
          <w:color w:val="000000"/>
          <w:sz w:val="24"/>
          <w:szCs w:val="24"/>
          <w:u w:val="single"/>
        </w:rPr>
        <w:t>List of restrictions:</w:t>
      </w:r>
    </w:p>
    <w:p w14:paraId="1120B0DE" w14:textId="77777777" w:rsidR="00E66765" w:rsidRPr="00F7661B" w:rsidRDefault="00E66765" w:rsidP="00E66765">
      <w:pPr>
        <w:widowControl w:val="0"/>
        <w:spacing w:after="0"/>
        <w:jc w:val="both"/>
        <w:rPr>
          <w:rFonts w:ascii="Times New Roman" w:hAnsi="Times New Roman" w:cs="Times New Roman"/>
          <w:color w:val="000000"/>
          <w:sz w:val="24"/>
          <w:szCs w:val="24"/>
        </w:rPr>
      </w:pPr>
    </w:p>
    <w:p w14:paraId="33B2F3D7" w14:textId="604D7CBD" w:rsidR="00E66765" w:rsidRPr="00F7661B" w:rsidRDefault="00E66765" w:rsidP="00E66765">
      <w:pPr>
        <w:widowControl w:val="0"/>
        <w:spacing w:after="0"/>
        <w:jc w:val="both"/>
        <w:rPr>
          <w:rFonts w:ascii="Times New Roman" w:hAnsi="Times New Roman" w:cs="Times New Roman"/>
          <w:color w:val="000000"/>
          <w:sz w:val="24"/>
          <w:szCs w:val="24"/>
        </w:rPr>
      </w:pPr>
      <w:r w:rsidRPr="00F7661B">
        <w:rPr>
          <w:rFonts w:ascii="Times New Roman" w:hAnsi="Times New Roman" w:cs="Times New Roman"/>
          <w:color w:val="000000"/>
          <w:sz w:val="24"/>
          <w:szCs w:val="24"/>
        </w:rPr>
        <w:t>Th</w:t>
      </w:r>
      <w:r w:rsidR="0051149C" w:rsidRPr="00F7661B">
        <w:rPr>
          <w:rFonts w:ascii="Times New Roman" w:hAnsi="Times New Roman" w:cs="Times New Roman"/>
          <w:color w:val="000000"/>
          <w:sz w:val="24"/>
          <w:szCs w:val="24"/>
        </w:rPr>
        <w:t>e</w:t>
      </w:r>
      <w:r w:rsidRPr="00F7661B">
        <w:rPr>
          <w:rFonts w:ascii="Times New Roman" w:hAnsi="Times New Roman" w:cs="Times New Roman"/>
          <w:color w:val="000000"/>
          <w:sz w:val="24"/>
          <w:szCs w:val="24"/>
        </w:rPr>
        <w:t xml:space="preserve"> Project</w:t>
      </w:r>
      <w:r w:rsidR="0051149C" w:rsidRPr="00F7661B">
        <w:rPr>
          <w:rFonts w:ascii="Times New Roman" w:hAnsi="Times New Roman" w:cs="Times New Roman"/>
          <w:color w:val="000000"/>
          <w:sz w:val="24"/>
          <w:szCs w:val="24"/>
        </w:rPr>
        <w:t>s</w:t>
      </w:r>
      <w:r w:rsidRPr="00F7661B">
        <w:rPr>
          <w:rFonts w:ascii="Times New Roman" w:hAnsi="Times New Roman" w:cs="Times New Roman"/>
          <w:color w:val="000000"/>
          <w:sz w:val="24"/>
          <w:szCs w:val="24"/>
        </w:rPr>
        <w:t xml:space="preserve"> do not envisage activity with potentially high ind</w:t>
      </w:r>
      <w:r w:rsidR="0051149C" w:rsidRPr="00F7661B">
        <w:rPr>
          <w:rFonts w:ascii="Times New Roman" w:hAnsi="Times New Roman" w:cs="Times New Roman"/>
          <w:color w:val="000000"/>
          <w:sz w:val="24"/>
          <w:szCs w:val="24"/>
        </w:rPr>
        <w:t>icators</w:t>
      </w:r>
      <w:r w:rsidRPr="00F7661B">
        <w:rPr>
          <w:rFonts w:ascii="Times New Roman" w:hAnsi="Times New Roman" w:cs="Times New Roman"/>
          <w:color w:val="000000"/>
          <w:sz w:val="24"/>
          <w:szCs w:val="24"/>
        </w:rPr>
        <w:t xml:space="preserve"> of environmental and social risks</w:t>
      </w:r>
      <w:r w:rsidR="0051149C" w:rsidRPr="00F7661B">
        <w:rPr>
          <w:rFonts w:ascii="Times New Roman" w:hAnsi="Times New Roman" w:cs="Times New Roman"/>
          <w:color w:val="000000"/>
          <w:sz w:val="24"/>
          <w:szCs w:val="24"/>
        </w:rPr>
        <w:t>, as follows:</w:t>
      </w:r>
    </w:p>
    <w:p w14:paraId="7341453C" w14:textId="17B75559" w:rsidR="00E66765" w:rsidRPr="00F7661B" w:rsidRDefault="00E66765" w:rsidP="00E66765">
      <w:pPr>
        <w:widowControl w:val="0"/>
        <w:spacing w:after="0"/>
        <w:jc w:val="both"/>
        <w:rPr>
          <w:rFonts w:ascii="Times New Roman" w:hAnsi="Times New Roman" w:cs="Times New Roman"/>
          <w:color w:val="000000"/>
          <w:sz w:val="24"/>
          <w:szCs w:val="24"/>
        </w:rPr>
      </w:pPr>
    </w:p>
    <w:p w14:paraId="00C15E05" w14:textId="62CBC1B0" w:rsidR="00721A92" w:rsidRPr="00F7661B" w:rsidRDefault="0006106E" w:rsidP="00653DED">
      <w:pPr>
        <w:pStyle w:val="ab"/>
        <w:numPr>
          <w:ilvl w:val="0"/>
          <w:numId w:val="45"/>
        </w:numPr>
        <w:spacing w:line="276" w:lineRule="auto"/>
        <w:jc w:val="both"/>
        <w:rPr>
          <w:rFonts w:ascii="Times New Roman" w:hAnsi="Times New Roman" w:cs="Times New Roman"/>
          <w:sz w:val="24"/>
        </w:rPr>
      </w:pPr>
      <w:r w:rsidRPr="00F7661B">
        <w:rPr>
          <w:rFonts w:ascii="Times New Roman" w:hAnsi="Times New Roman" w:cs="Times New Roman"/>
          <w:sz w:val="24"/>
        </w:rPr>
        <w:t>Activit</w:t>
      </w:r>
      <w:r w:rsidR="0051149C" w:rsidRPr="00F7661B">
        <w:rPr>
          <w:rFonts w:ascii="Times New Roman" w:hAnsi="Times New Roman" w:cs="Times New Roman"/>
          <w:sz w:val="24"/>
        </w:rPr>
        <w:t>y</w:t>
      </w:r>
      <w:r w:rsidRPr="00F7661B">
        <w:rPr>
          <w:rFonts w:ascii="Times New Roman" w:hAnsi="Times New Roman" w:cs="Times New Roman"/>
          <w:sz w:val="24"/>
        </w:rPr>
        <w:t xml:space="preserve"> that will </w:t>
      </w:r>
      <w:r w:rsidR="0051149C" w:rsidRPr="00F7661B">
        <w:rPr>
          <w:rFonts w:ascii="Times New Roman" w:hAnsi="Times New Roman" w:cs="Times New Roman"/>
          <w:sz w:val="24"/>
        </w:rPr>
        <w:t>lead to</w:t>
      </w:r>
      <w:r w:rsidRPr="00F7661B">
        <w:rPr>
          <w:rFonts w:ascii="Times New Roman" w:hAnsi="Times New Roman" w:cs="Times New Roman"/>
          <w:sz w:val="24"/>
        </w:rPr>
        <w:t xml:space="preserve"> forced land acquisition, resettlement of households, loss of income or other livelihoods, and </w:t>
      </w:r>
      <w:r w:rsidR="0051149C" w:rsidRPr="00F7661B">
        <w:rPr>
          <w:rFonts w:ascii="Times New Roman" w:hAnsi="Times New Roman" w:cs="Times New Roman"/>
          <w:sz w:val="24"/>
        </w:rPr>
        <w:t xml:space="preserve">preventing household from using </w:t>
      </w:r>
      <w:r w:rsidRPr="00F7661B">
        <w:rPr>
          <w:rFonts w:ascii="Times New Roman" w:hAnsi="Times New Roman" w:cs="Times New Roman"/>
          <w:sz w:val="24"/>
        </w:rPr>
        <w:t>land and livelihoods</w:t>
      </w:r>
      <w:r w:rsidR="00721A92" w:rsidRPr="00F7661B">
        <w:rPr>
          <w:rFonts w:ascii="Times New Roman" w:hAnsi="Times New Roman" w:cs="Times New Roman"/>
          <w:sz w:val="24"/>
        </w:rPr>
        <w:t>.</w:t>
      </w:r>
    </w:p>
    <w:p w14:paraId="688E0079" w14:textId="3DD27533" w:rsidR="00721A92" w:rsidRPr="00F7661B" w:rsidRDefault="00721A92" w:rsidP="00653DED">
      <w:pPr>
        <w:pStyle w:val="ab"/>
        <w:numPr>
          <w:ilvl w:val="0"/>
          <w:numId w:val="45"/>
        </w:numPr>
        <w:spacing w:line="276" w:lineRule="auto"/>
        <w:jc w:val="both"/>
        <w:rPr>
          <w:rFonts w:ascii="Times New Roman" w:hAnsi="Times New Roman" w:cs="Times New Roman"/>
          <w:sz w:val="24"/>
        </w:rPr>
      </w:pPr>
      <w:r w:rsidRPr="00F7661B">
        <w:rPr>
          <w:rFonts w:ascii="Times New Roman" w:hAnsi="Times New Roman" w:cs="Times New Roman"/>
          <w:sz w:val="24"/>
        </w:rPr>
        <w:t>Activit</w:t>
      </w:r>
      <w:r w:rsidR="0051149C" w:rsidRPr="00F7661B">
        <w:rPr>
          <w:rFonts w:ascii="Times New Roman" w:hAnsi="Times New Roman" w:cs="Times New Roman"/>
          <w:sz w:val="24"/>
        </w:rPr>
        <w:t>y</w:t>
      </w:r>
      <w:r w:rsidRPr="00F7661B">
        <w:rPr>
          <w:rFonts w:ascii="Times New Roman" w:hAnsi="Times New Roman" w:cs="Times New Roman"/>
          <w:sz w:val="24"/>
        </w:rPr>
        <w:t xml:space="preserve"> that will directly or indirectly cause any significant loss or degradation of important habitats.</w:t>
      </w:r>
    </w:p>
    <w:p w14:paraId="2782C6A1" w14:textId="63A0451A" w:rsidR="00E66765" w:rsidRPr="00F7661B" w:rsidRDefault="00721A92" w:rsidP="00653DED">
      <w:pPr>
        <w:pStyle w:val="ab"/>
        <w:numPr>
          <w:ilvl w:val="0"/>
          <w:numId w:val="45"/>
        </w:numPr>
        <w:spacing w:line="276" w:lineRule="auto"/>
        <w:jc w:val="both"/>
        <w:rPr>
          <w:rFonts w:ascii="Times New Roman" w:hAnsi="Times New Roman" w:cs="Times New Roman"/>
          <w:sz w:val="24"/>
        </w:rPr>
      </w:pPr>
      <w:r w:rsidRPr="00F7661B">
        <w:rPr>
          <w:rFonts w:ascii="Times New Roman" w:hAnsi="Times New Roman" w:cs="Times New Roman"/>
          <w:sz w:val="24"/>
        </w:rPr>
        <w:t>Activity that will affect cultural heritage located in different regions of the country</w:t>
      </w:r>
      <w:r w:rsidR="00E66765" w:rsidRPr="00F7661B">
        <w:rPr>
          <w:rFonts w:ascii="Times New Roman" w:hAnsi="Times New Roman" w:cs="Times New Roman"/>
          <w:sz w:val="24"/>
        </w:rPr>
        <w:t>.</w:t>
      </w:r>
    </w:p>
    <w:p w14:paraId="0DF93124" w14:textId="2BDEF3B8" w:rsidR="00E66765" w:rsidRPr="00F7661B" w:rsidRDefault="00E66765" w:rsidP="00196D45">
      <w:pPr>
        <w:pStyle w:val="ab"/>
        <w:spacing w:line="276" w:lineRule="auto"/>
        <w:ind w:left="360"/>
        <w:jc w:val="both"/>
        <w:rPr>
          <w:rFonts w:ascii="Times New Roman" w:hAnsi="Times New Roman" w:cs="Times New Roman"/>
          <w:sz w:val="24"/>
        </w:rPr>
      </w:pPr>
    </w:p>
    <w:p w14:paraId="294066CD" w14:textId="2F3089BB" w:rsidR="0028465A" w:rsidRPr="00F7661B" w:rsidRDefault="0028465A" w:rsidP="00196D45">
      <w:pPr>
        <w:pStyle w:val="1"/>
        <w:spacing w:line="276" w:lineRule="auto"/>
        <w:rPr>
          <w:rFonts w:ascii="Times New Roman" w:hAnsi="Times New Roman" w:cs="Times New Roman"/>
          <w:i/>
          <w:iCs/>
          <w:sz w:val="24"/>
          <w:szCs w:val="24"/>
        </w:rPr>
      </w:pPr>
      <w:bookmarkStart w:id="13" w:name="_Toc133414492"/>
      <w:r w:rsidRPr="00F7661B">
        <w:rPr>
          <w:rFonts w:ascii="Times New Roman" w:hAnsi="Times New Roman" w:cs="Times New Roman"/>
          <w:bCs/>
          <w:i/>
          <w:iCs/>
          <w:sz w:val="24"/>
          <w:szCs w:val="24"/>
        </w:rPr>
        <w:t xml:space="preserve">3.3 </w:t>
      </w:r>
      <w:r w:rsidR="00AB1A4A" w:rsidRPr="00F7661B">
        <w:rPr>
          <w:rFonts w:ascii="Times New Roman" w:hAnsi="Times New Roman" w:cs="Times New Roman"/>
          <w:bCs/>
          <w:i/>
          <w:iCs/>
          <w:sz w:val="24"/>
          <w:szCs w:val="24"/>
        </w:rPr>
        <w:t>B</w:t>
      </w:r>
      <w:r w:rsidR="00463F40" w:rsidRPr="00F7661B">
        <w:rPr>
          <w:rFonts w:ascii="Times New Roman" w:hAnsi="Times New Roman" w:cs="Times New Roman"/>
          <w:bCs/>
          <w:i/>
          <w:iCs/>
          <w:sz w:val="24"/>
          <w:szCs w:val="24"/>
        </w:rPr>
        <w:t>eneficiaries</w:t>
      </w:r>
      <w:r w:rsidR="00AB1A4A" w:rsidRPr="00F7661B">
        <w:rPr>
          <w:rFonts w:ascii="Times New Roman" w:hAnsi="Times New Roman" w:cs="Times New Roman"/>
          <w:bCs/>
          <w:i/>
          <w:iCs/>
          <w:sz w:val="24"/>
          <w:szCs w:val="24"/>
        </w:rPr>
        <w:t xml:space="preserve"> of Ukraine Emergency COVID-19 Response and Vaccination Project</w:t>
      </w:r>
      <w:bookmarkEnd w:id="13"/>
      <w:r w:rsidR="00AB1A4A" w:rsidRPr="00F7661B">
        <w:rPr>
          <w:rFonts w:ascii="Times New Roman" w:hAnsi="Times New Roman" w:cs="Times New Roman"/>
          <w:bCs/>
          <w:i/>
          <w:iCs/>
          <w:sz w:val="24"/>
          <w:szCs w:val="24"/>
        </w:rPr>
        <w:t xml:space="preserve"> </w:t>
      </w:r>
    </w:p>
    <w:p w14:paraId="4BB8623A" w14:textId="78D57468" w:rsidR="00696D43" w:rsidRPr="00F7661B" w:rsidRDefault="00696D43" w:rsidP="00196D45">
      <w:pPr>
        <w:pStyle w:val="ab"/>
        <w:tabs>
          <w:tab w:val="left" w:pos="360"/>
        </w:tabs>
        <w:spacing w:line="276" w:lineRule="auto"/>
        <w:ind w:left="0"/>
        <w:jc w:val="both"/>
        <w:rPr>
          <w:rFonts w:ascii="Times New Roman" w:hAnsi="Times New Roman" w:cs="Times New Roman"/>
          <w:color w:val="auto"/>
          <w:sz w:val="24"/>
        </w:rPr>
      </w:pPr>
      <w:r w:rsidRPr="00F7661B">
        <w:rPr>
          <w:rFonts w:ascii="Times New Roman" w:hAnsi="Times New Roman" w:cs="Times New Roman"/>
          <w:color w:val="auto"/>
          <w:sz w:val="24"/>
        </w:rPr>
        <w:t xml:space="preserve">The expected </w:t>
      </w:r>
      <w:r w:rsidR="00463F40" w:rsidRPr="00F7661B">
        <w:rPr>
          <w:rFonts w:ascii="Times New Roman" w:hAnsi="Times New Roman" w:cs="Times New Roman"/>
          <w:color w:val="auto"/>
          <w:sz w:val="24"/>
        </w:rPr>
        <w:t>Project</w:t>
      </w:r>
      <w:r w:rsidR="00AB1A4A" w:rsidRPr="00F7661B">
        <w:rPr>
          <w:rFonts w:ascii="Times New Roman" w:hAnsi="Times New Roman" w:cs="Times New Roman"/>
          <w:color w:val="auto"/>
          <w:sz w:val="24"/>
        </w:rPr>
        <w:t>s</w:t>
      </w:r>
      <w:r w:rsidR="00463F40" w:rsidRPr="00F7661B">
        <w:rPr>
          <w:rFonts w:ascii="Times New Roman" w:hAnsi="Times New Roman" w:cs="Times New Roman"/>
          <w:color w:val="auto"/>
          <w:sz w:val="24"/>
        </w:rPr>
        <w:t xml:space="preserve"> beneficiaries </w:t>
      </w:r>
      <w:r w:rsidRPr="00F7661B">
        <w:rPr>
          <w:rFonts w:ascii="Times New Roman" w:hAnsi="Times New Roman" w:cs="Times New Roman"/>
          <w:color w:val="auto"/>
          <w:sz w:val="24"/>
        </w:rPr>
        <w:t xml:space="preserve">will be at least 20 percent of Ukraine’s population and the population at large given the nature of the disease. </w:t>
      </w:r>
      <w:r w:rsidR="00AB1A4A" w:rsidRPr="00F7661B">
        <w:rPr>
          <w:rFonts w:ascii="Times New Roman" w:hAnsi="Times New Roman" w:cs="Times New Roman"/>
          <w:color w:val="auto"/>
          <w:sz w:val="24"/>
        </w:rPr>
        <w:t>There are direct b</w:t>
      </w:r>
      <w:r w:rsidRPr="00F7661B">
        <w:rPr>
          <w:rFonts w:ascii="Times New Roman" w:hAnsi="Times New Roman" w:cs="Times New Roman"/>
          <w:color w:val="auto"/>
          <w:sz w:val="24"/>
        </w:rPr>
        <w:t xml:space="preserve">enefits from COVID-19 vaccination  for </w:t>
      </w:r>
      <w:r w:rsidR="00AB1A4A" w:rsidRPr="00F7661B">
        <w:rPr>
          <w:rFonts w:ascii="Times New Roman" w:hAnsi="Times New Roman" w:cs="Times New Roman"/>
          <w:color w:val="auto"/>
          <w:sz w:val="24"/>
        </w:rPr>
        <w:t xml:space="preserve">individuals </w:t>
      </w:r>
      <w:r w:rsidRPr="00F7661B">
        <w:rPr>
          <w:rFonts w:ascii="Times New Roman" w:hAnsi="Times New Roman" w:cs="Times New Roman"/>
          <w:color w:val="auto"/>
          <w:sz w:val="24"/>
        </w:rPr>
        <w:t xml:space="preserve">in the priority groups that will receive COVID-19 vaccination, including </w:t>
      </w:r>
      <w:r w:rsidR="00AB1A4A" w:rsidRPr="00F7661B">
        <w:rPr>
          <w:rFonts w:ascii="Times New Roman" w:hAnsi="Times New Roman" w:cs="Times New Roman"/>
          <w:color w:val="auto"/>
          <w:sz w:val="24"/>
        </w:rPr>
        <w:t xml:space="preserve">HCF </w:t>
      </w:r>
      <w:r w:rsidRPr="00F7661B">
        <w:rPr>
          <w:rFonts w:ascii="Times New Roman" w:hAnsi="Times New Roman" w:cs="Times New Roman"/>
          <w:color w:val="auto"/>
          <w:sz w:val="24"/>
        </w:rPr>
        <w:t xml:space="preserve">medical </w:t>
      </w:r>
      <w:r w:rsidRPr="00F7661B">
        <w:rPr>
          <w:rFonts w:ascii="Times New Roman" w:hAnsi="Times New Roman" w:cs="Times New Roman"/>
          <w:sz w:val="24"/>
        </w:rPr>
        <w:t>and non-medical</w:t>
      </w:r>
      <w:r w:rsidRPr="00F7661B">
        <w:rPr>
          <w:rFonts w:ascii="Times New Roman" w:hAnsi="Times New Roman" w:cs="Times New Roman"/>
          <w:color w:val="auto"/>
          <w:sz w:val="24"/>
        </w:rPr>
        <w:t xml:space="preserve"> staff</w:t>
      </w:r>
      <w:r w:rsidRPr="00F7661B">
        <w:rPr>
          <w:rFonts w:ascii="Times New Roman" w:hAnsi="Times New Roman" w:cs="Times New Roman"/>
          <w:sz w:val="24"/>
        </w:rPr>
        <w:t>, social workers, residents and staff of long-term care facilities, people aged 60 years and older, teachers and education workers, and adults with comorbidities</w:t>
      </w:r>
      <w:r w:rsidRPr="00F7661B">
        <w:rPr>
          <w:rFonts w:ascii="Times New Roman" w:hAnsi="Times New Roman" w:cs="Times New Roman"/>
          <w:color w:val="auto"/>
          <w:sz w:val="24"/>
        </w:rPr>
        <w:t>. As the Project</w:t>
      </w:r>
      <w:r w:rsidR="00AB1A4A" w:rsidRPr="00F7661B">
        <w:rPr>
          <w:rFonts w:ascii="Times New Roman" w:hAnsi="Times New Roman" w:cs="Times New Roman"/>
          <w:color w:val="auto"/>
          <w:sz w:val="24"/>
        </w:rPr>
        <w:t>s</w:t>
      </w:r>
      <w:r w:rsidRPr="00F7661B">
        <w:rPr>
          <w:rFonts w:ascii="Times New Roman" w:hAnsi="Times New Roman" w:cs="Times New Roman"/>
          <w:color w:val="auto"/>
          <w:sz w:val="24"/>
        </w:rPr>
        <w:t xml:space="preserve"> will invest in the preparation of the health system to deployment of COVID-19 vaccination, other eligible </w:t>
      </w:r>
      <w:r w:rsidR="00AB1A4A" w:rsidRPr="00F7661B">
        <w:rPr>
          <w:rFonts w:ascii="Times New Roman" w:hAnsi="Times New Roman" w:cs="Times New Roman"/>
          <w:color w:val="auto"/>
          <w:sz w:val="24"/>
        </w:rPr>
        <w:t>individuals</w:t>
      </w:r>
      <w:r w:rsidRPr="00F7661B">
        <w:rPr>
          <w:rFonts w:ascii="Times New Roman" w:hAnsi="Times New Roman" w:cs="Times New Roman"/>
          <w:color w:val="auto"/>
          <w:sz w:val="24"/>
        </w:rPr>
        <w:t xml:space="preserve"> for COVID-19 vaccination will also directly benefit from project investments. The population at large would also benefit from investments in strengthening COVID-19 testing and potential slowdown in transmission </w:t>
      </w:r>
      <w:r w:rsidR="00AB1A4A" w:rsidRPr="00F7661B">
        <w:rPr>
          <w:rFonts w:ascii="Times New Roman" w:hAnsi="Times New Roman" w:cs="Times New Roman"/>
          <w:color w:val="auto"/>
          <w:sz w:val="24"/>
        </w:rPr>
        <w:t>due to</w:t>
      </w:r>
      <w:r w:rsidRPr="00F7661B">
        <w:rPr>
          <w:rFonts w:ascii="Times New Roman" w:hAnsi="Times New Roman" w:cs="Times New Roman"/>
          <w:color w:val="auto"/>
          <w:sz w:val="24"/>
        </w:rPr>
        <w:t xml:space="preserve"> </w:t>
      </w:r>
      <w:r w:rsidR="00AB1A4A" w:rsidRPr="00F7661B">
        <w:rPr>
          <w:rFonts w:ascii="Times New Roman" w:hAnsi="Times New Roman" w:cs="Times New Roman"/>
          <w:color w:val="auto"/>
          <w:sz w:val="24"/>
        </w:rPr>
        <w:t xml:space="preserve">the </w:t>
      </w:r>
      <w:r w:rsidRPr="00F7661B">
        <w:rPr>
          <w:rFonts w:ascii="Times New Roman" w:hAnsi="Times New Roman" w:cs="Times New Roman"/>
          <w:color w:val="auto"/>
          <w:sz w:val="24"/>
        </w:rPr>
        <w:t xml:space="preserve">reduction </w:t>
      </w:r>
      <w:r w:rsidR="00AB1A4A" w:rsidRPr="00F7661B">
        <w:rPr>
          <w:rFonts w:ascii="Times New Roman" w:hAnsi="Times New Roman" w:cs="Times New Roman"/>
          <w:color w:val="auto"/>
          <w:sz w:val="24"/>
        </w:rPr>
        <w:t>of</w:t>
      </w:r>
      <w:r w:rsidRPr="00F7661B">
        <w:rPr>
          <w:rFonts w:ascii="Times New Roman" w:hAnsi="Times New Roman" w:cs="Times New Roman"/>
          <w:color w:val="auto"/>
          <w:sz w:val="24"/>
        </w:rPr>
        <w:t xml:space="preserve"> cases among vaccinated</w:t>
      </w:r>
      <w:r w:rsidR="00AB1A4A" w:rsidRPr="00F7661B">
        <w:rPr>
          <w:rFonts w:ascii="Times New Roman" w:hAnsi="Times New Roman" w:cs="Times New Roman"/>
          <w:color w:val="auto"/>
          <w:sz w:val="24"/>
        </w:rPr>
        <w:t xml:space="preserve"> individuals</w:t>
      </w:r>
      <w:r w:rsidRPr="00F7661B">
        <w:rPr>
          <w:rFonts w:ascii="Times New Roman" w:hAnsi="Times New Roman" w:cs="Times New Roman"/>
          <w:color w:val="auto"/>
          <w:sz w:val="24"/>
        </w:rPr>
        <w:t xml:space="preserve">. The reduction of cases will potentially free up resources for prevention—for example, COVID-19 testing—and treatment of COVID-19 cases among the non-vaccinated population. </w:t>
      </w:r>
      <w:r w:rsidR="00AB1A4A" w:rsidRPr="00F7661B">
        <w:rPr>
          <w:rFonts w:ascii="Times New Roman" w:hAnsi="Times New Roman" w:cs="Times New Roman"/>
          <w:color w:val="auto"/>
          <w:sz w:val="24"/>
        </w:rPr>
        <w:t>In addition</w:t>
      </w:r>
      <w:r w:rsidRPr="00F7661B">
        <w:rPr>
          <w:rFonts w:ascii="Times New Roman" w:hAnsi="Times New Roman" w:cs="Times New Roman"/>
          <w:color w:val="auto"/>
          <w:sz w:val="24"/>
        </w:rPr>
        <w:t xml:space="preserve">, investments in COVID-19 vaccination readiness will prepare the health system to reach the strategic </w:t>
      </w:r>
      <w:r w:rsidR="00AB1A4A" w:rsidRPr="00F7661B">
        <w:rPr>
          <w:rFonts w:ascii="Times New Roman" w:hAnsi="Times New Roman" w:cs="Times New Roman"/>
          <w:color w:val="auto"/>
          <w:sz w:val="24"/>
        </w:rPr>
        <w:t>goal</w:t>
      </w:r>
      <w:r w:rsidRPr="00F7661B">
        <w:rPr>
          <w:rFonts w:ascii="Times New Roman" w:hAnsi="Times New Roman" w:cs="Times New Roman"/>
          <w:color w:val="auto"/>
          <w:sz w:val="24"/>
        </w:rPr>
        <w:t xml:space="preserve"> of vaccinating 50 percent of the population </w:t>
      </w:r>
      <w:r w:rsidR="00AB1A4A" w:rsidRPr="00F7661B">
        <w:rPr>
          <w:rFonts w:ascii="Times New Roman" w:hAnsi="Times New Roman" w:cs="Times New Roman"/>
          <w:color w:val="auto"/>
          <w:sz w:val="24"/>
        </w:rPr>
        <w:t>set</w:t>
      </w:r>
      <w:r w:rsidRPr="00F7661B">
        <w:rPr>
          <w:rFonts w:ascii="Times New Roman" w:hAnsi="Times New Roman" w:cs="Times New Roman"/>
          <w:color w:val="auto"/>
          <w:sz w:val="24"/>
        </w:rPr>
        <w:t xml:space="preserve"> out in the National COVID-19 Vaccination Deployment Roadmap.   </w:t>
      </w:r>
    </w:p>
    <w:p w14:paraId="14E7690F" w14:textId="568D4B32" w:rsidR="00203D6E" w:rsidRPr="00F7661B" w:rsidRDefault="00211C49" w:rsidP="00196D45">
      <w:pPr>
        <w:pStyle w:val="1"/>
        <w:spacing w:line="276" w:lineRule="auto"/>
        <w:rPr>
          <w:rFonts w:ascii="Times New Roman" w:hAnsi="Times New Roman" w:cs="Times New Roman"/>
          <w:sz w:val="24"/>
          <w:szCs w:val="24"/>
        </w:rPr>
      </w:pPr>
      <w:bookmarkStart w:id="14" w:name="_Toc133414493"/>
      <w:r w:rsidRPr="00F7661B">
        <w:rPr>
          <w:rFonts w:ascii="Times New Roman" w:eastAsiaTheme="minorHAnsi" w:hAnsi="Times New Roman" w:cs="Times New Roman"/>
          <w:sz w:val="24"/>
          <w:szCs w:val="24"/>
        </w:rPr>
        <w:lastRenderedPageBreak/>
        <w:t xml:space="preserve">4. </w:t>
      </w:r>
      <w:bookmarkStart w:id="15" w:name="_Toc47020374"/>
      <w:bookmarkEnd w:id="8"/>
      <w:r w:rsidR="00203D6E" w:rsidRPr="00F7661B">
        <w:rPr>
          <w:rFonts w:ascii="Times New Roman" w:hAnsi="Times New Roman" w:cs="Times New Roman"/>
          <w:sz w:val="24"/>
          <w:szCs w:val="24"/>
        </w:rPr>
        <w:t>Policy, Legal and Regulatory Framework</w:t>
      </w:r>
      <w:bookmarkEnd w:id="14"/>
      <w:bookmarkEnd w:id="15"/>
    </w:p>
    <w:p w14:paraId="0CB62903" w14:textId="3D6F876F" w:rsidR="00203D6E" w:rsidRPr="00F7661B" w:rsidRDefault="007268BF" w:rsidP="00196D45">
      <w:pPr>
        <w:pStyle w:val="2"/>
        <w:spacing w:line="276" w:lineRule="auto"/>
        <w:ind w:left="540" w:hanging="540"/>
        <w:rPr>
          <w:rFonts w:cs="Times New Roman"/>
          <w:szCs w:val="24"/>
        </w:rPr>
      </w:pPr>
      <w:bookmarkStart w:id="16" w:name="_Toc47020375"/>
      <w:bookmarkStart w:id="17" w:name="_Toc133414494"/>
      <w:r w:rsidRPr="00F7661B">
        <w:rPr>
          <w:rFonts w:cs="Times New Roman"/>
          <w:szCs w:val="24"/>
        </w:rPr>
        <w:t>4.1.</w:t>
      </w:r>
      <w:r w:rsidRPr="00F7661B">
        <w:rPr>
          <w:rFonts w:cs="Times New Roman"/>
          <w:szCs w:val="24"/>
        </w:rPr>
        <w:tab/>
      </w:r>
      <w:r w:rsidR="00203D6E" w:rsidRPr="00F7661B">
        <w:rPr>
          <w:rFonts w:cs="Times New Roman"/>
          <w:szCs w:val="24"/>
        </w:rPr>
        <w:t>Overview of National Environmental Legislation Relevant for the Project</w:t>
      </w:r>
      <w:bookmarkEnd w:id="16"/>
      <w:r w:rsidR="00DC2F6D" w:rsidRPr="00F7661B">
        <w:rPr>
          <w:rFonts w:cs="Times New Roman"/>
          <w:szCs w:val="24"/>
        </w:rPr>
        <w:t>s</w:t>
      </w:r>
      <w:bookmarkEnd w:id="17"/>
    </w:p>
    <w:p w14:paraId="04285611" w14:textId="45273C6D" w:rsidR="00050BBA" w:rsidRPr="00F7661B" w:rsidRDefault="00DC2F6D"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The </w:t>
      </w:r>
      <w:r w:rsidR="00050BBA" w:rsidRPr="00F7661B">
        <w:rPr>
          <w:rFonts w:ascii="Times New Roman" w:hAnsi="Times New Roman" w:cs="Times New Roman"/>
          <w:sz w:val="24"/>
          <w:szCs w:val="24"/>
        </w:rPr>
        <w:t>Ukrainian legislati</w:t>
      </w:r>
      <w:r w:rsidR="00B15B0C" w:rsidRPr="00F7661B">
        <w:rPr>
          <w:rFonts w:ascii="Times New Roman" w:hAnsi="Times New Roman" w:cs="Times New Roman"/>
          <w:sz w:val="24"/>
          <w:szCs w:val="24"/>
        </w:rPr>
        <w:t>on</w:t>
      </w:r>
      <w:r w:rsidR="00050BBA" w:rsidRPr="00F7661B">
        <w:rPr>
          <w:rFonts w:ascii="Times New Roman" w:hAnsi="Times New Roman" w:cs="Times New Roman"/>
          <w:sz w:val="24"/>
          <w:szCs w:val="24"/>
        </w:rPr>
        <w:t xml:space="preserve"> </w:t>
      </w:r>
      <w:r w:rsidRPr="00F7661B">
        <w:rPr>
          <w:rFonts w:ascii="Times New Roman" w:hAnsi="Times New Roman" w:cs="Times New Roman"/>
          <w:sz w:val="24"/>
          <w:szCs w:val="24"/>
        </w:rPr>
        <w:t>governing</w:t>
      </w:r>
      <w:r w:rsidR="00050BBA" w:rsidRPr="00F7661B">
        <w:rPr>
          <w:rFonts w:ascii="Times New Roman" w:hAnsi="Times New Roman" w:cs="Times New Roman"/>
          <w:sz w:val="24"/>
          <w:szCs w:val="24"/>
        </w:rPr>
        <w:t xml:space="preserve"> environmental issues is quite </w:t>
      </w:r>
      <w:r w:rsidR="00B15B0C" w:rsidRPr="00F7661B">
        <w:rPr>
          <w:rFonts w:ascii="Times New Roman" w:hAnsi="Times New Roman" w:cs="Times New Roman"/>
          <w:sz w:val="24"/>
          <w:szCs w:val="24"/>
        </w:rPr>
        <w:t>extensive</w:t>
      </w:r>
      <w:r w:rsidR="00050BBA" w:rsidRPr="00F7661B">
        <w:rPr>
          <w:rFonts w:ascii="Times New Roman" w:hAnsi="Times New Roman" w:cs="Times New Roman"/>
          <w:sz w:val="24"/>
          <w:szCs w:val="24"/>
        </w:rPr>
        <w:t xml:space="preserve"> and complex. It consists of international conventions, agreements, protocols and treaties ratified by the Verkhovna Rada; laws; </w:t>
      </w:r>
      <w:r w:rsidRPr="00F7661B">
        <w:rPr>
          <w:rFonts w:ascii="Times New Roman" w:hAnsi="Times New Roman" w:cs="Times New Roman"/>
          <w:sz w:val="24"/>
          <w:szCs w:val="24"/>
        </w:rPr>
        <w:t xml:space="preserve">CMU </w:t>
      </w:r>
      <w:r w:rsidR="00050BBA" w:rsidRPr="00F7661B">
        <w:rPr>
          <w:rFonts w:ascii="Times New Roman" w:hAnsi="Times New Roman" w:cs="Times New Roman"/>
          <w:sz w:val="24"/>
          <w:szCs w:val="24"/>
        </w:rPr>
        <w:t xml:space="preserve">resolutions and orders; </w:t>
      </w:r>
      <w:r w:rsidRPr="00F7661B">
        <w:rPr>
          <w:rFonts w:ascii="Times New Roman" w:hAnsi="Times New Roman" w:cs="Times New Roman"/>
          <w:sz w:val="24"/>
          <w:szCs w:val="24"/>
        </w:rPr>
        <w:t xml:space="preserve">ministerial </w:t>
      </w:r>
      <w:r w:rsidR="00050BBA" w:rsidRPr="00F7661B">
        <w:rPr>
          <w:rFonts w:ascii="Times New Roman" w:hAnsi="Times New Roman" w:cs="Times New Roman"/>
          <w:sz w:val="24"/>
          <w:szCs w:val="24"/>
        </w:rPr>
        <w:t xml:space="preserve">orders. </w:t>
      </w:r>
    </w:p>
    <w:p w14:paraId="40059338" w14:textId="77777777" w:rsidR="00D44844" w:rsidRPr="00F7661B" w:rsidRDefault="00D44844" w:rsidP="00196D45">
      <w:pPr>
        <w:spacing w:after="0"/>
        <w:jc w:val="both"/>
        <w:rPr>
          <w:rFonts w:ascii="Times New Roman" w:hAnsi="Times New Roman" w:cs="Times New Roman"/>
          <w:sz w:val="24"/>
          <w:szCs w:val="24"/>
        </w:rPr>
      </w:pPr>
    </w:p>
    <w:p w14:paraId="32B34F63" w14:textId="777D5D84" w:rsidR="00050BBA" w:rsidRPr="00F7661B" w:rsidRDefault="00B15B0C"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T</w:t>
      </w:r>
      <w:r w:rsidR="007A42FF" w:rsidRPr="00F7661B">
        <w:rPr>
          <w:rFonts w:ascii="Times New Roman" w:hAnsi="Times New Roman" w:cs="Times New Roman"/>
          <w:sz w:val="24"/>
          <w:szCs w:val="24"/>
        </w:rPr>
        <w:t>he</w:t>
      </w:r>
      <w:r w:rsidR="00A35CEA" w:rsidRPr="00F7661B">
        <w:rPr>
          <w:rFonts w:ascii="Times New Roman" w:hAnsi="Times New Roman" w:cs="Times New Roman"/>
          <w:sz w:val="24"/>
          <w:szCs w:val="24"/>
        </w:rPr>
        <w:t xml:space="preserve"> main</w:t>
      </w:r>
      <w:r w:rsidR="00050BBA" w:rsidRPr="00F7661B">
        <w:rPr>
          <w:rFonts w:ascii="Times New Roman" w:hAnsi="Times New Roman" w:cs="Times New Roman"/>
          <w:sz w:val="24"/>
          <w:szCs w:val="24"/>
        </w:rPr>
        <w:t xml:space="preserve"> laws regulating environmental</w:t>
      </w:r>
      <w:r w:rsidR="00980C24" w:rsidRPr="00F7661B">
        <w:rPr>
          <w:rFonts w:ascii="Times New Roman" w:hAnsi="Times New Roman" w:cs="Times New Roman"/>
          <w:sz w:val="24"/>
          <w:szCs w:val="24"/>
        </w:rPr>
        <w:t xml:space="preserve"> </w:t>
      </w:r>
      <w:r w:rsidR="005C56A3" w:rsidRPr="00F7661B">
        <w:rPr>
          <w:rFonts w:ascii="Times New Roman" w:hAnsi="Times New Roman" w:cs="Times New Roman"/>
          <w:sz w:val="24"/>
          <w:szCs w:val="24"/>
        </w:rPr>
        <w:t>and</w:t>
      </w:r>
      <w:r w:rsidR="00D44844" w:rsidRPr="00F7661B">
        <w:rPr>
          <w:rFonts w:ascii="Times New Roman" w:hAnsi="Times New Roman" w:cs="Times New Roman"/>
          <w:sz w:val="24"/>
          <w:szCs w:val="24"/>
        </w:rPr>
        <w:t xml:space="preserve"> </w:t>
      </w:r>
      <w:r w:rsidR="00050BBA" w:rsidRPr="00F7661B">
        <w:rPr>
          <w:rFonts w:ascii="Times New Roman" w:hAnsi="Times New Roman" w:cs="Times New Roman"/>
          <w:sz w:val="24"/>
          <w:szCs w:val="24"/>
        </w:rPr>
        <w:t xml:space="preserve">social aspects of </w:t>
      </w:r>
      <w:r w:rsidR="005C56A3" w:rsidRPr="00F7661B">
        <w:rPr>
          <w:rFonts w:ascii="Times New Roman" w:hAnsi="Times New Roman" w:cs="Times New Roman"/>
          <w:sz w:val="24"/>
          <w:szCs w:val="24"/>
        </w:rPr>
        <w:t>Project</w:t>
      </w:r>
      <w:r w:rsidR="00A35CEA" w:rsidRPr="00F7661B">
        <w:rPr>
          <w:rFonts w:ascii="Times New Roman" w:hAnsi="Times New Roman" w:cs="Times New Roman"/>
          <w:sz w:val="24"/>
          <w:szCs w:val="24"/>
        </w:rPr>
        <w:t>s</w:t>
      </w:r>
      <w:r w:rsidR="007A42FF" w:rsidRPr="00F7661B">
        <w:rPr>
          <w:rFonts w:ascii="Times New Roman" w:hAnsi="Times New Roman" w:cs="Times New Roman"/>
          <w:sz w:val="24"/>
          <w:szCs w:val="24"/>
        </w:rPr>
        <w:t xml:space="preserve"> </w:t>
      </w:r>
      <w:r w:rsidRPr="00F7661B">
        <w:rPr>
          <w:rFonts w:ascii="Times New Roman" w:hAnsi="Times New Roman" w:cs="Times New Roman"/>
          <w:sz w:val="24"/>
          <w:szCs w:val="24"/>
        </w:rPr>
        <w:t>include</w:t>
      </w:r>
      <w:r w:rsidR="007A42FF" w:rsidRPr="00F7661B">
        <w:rPr>
          <w:rFonts w:ascii="Times New Roman" w:hAnsi="Times New Roman" w:cs="Times New Roman"/>
          <w:sz w:val="24"/>
          <w:szCs w:val="24"/>
        </w:rPr>
        <w:t>:</w:t>
      </w:r>
    </w:p>
    <w:p w14:paraId="65986E2B" w14:textId="23C75CD0" w:rsidR="0050702B" w:rsidRPr="00F7661B" w:rsidRDefault="0050702B" w:rsidP="00196D45">
      <w:pPr>
        <w:spacing w:after="0"/>
        <w:jc w:val="both"/>
        <w:rPr>
          <w:rFonts w:ascii="Times New Roman" w:hAnsi="Times New Roman" w:cs="Times New Roman"/>
          <w:sz w:val="24"/>
          <w:szCs w:val="24"/>
        </w:rPr>
      </w:pPr>
    </w:p>
    <w:p w14:paraId="6E6A4BB7" w14:textId="775199BF" w:rsidR="0050702B" w:rsidRPr="00F7661B" w:rsidRDefault="0050702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3122EE" w:rsidRPr="00F7661B">
        <w:rPr>
          <w:rFonts w:ascii="Times New Roman" w:hAnsi="Times New Roman" w:cs="Times New Roman"/>
          <w:sz w:val="24"/>
          <w:szCs w:val="24"/>
        </w:rPr>
        <w:t xml:space="preserve">The </w:t>
      </w:r>
      <w:r w:rsidR="008618E6" w:rsidRPr="00F7661B">
        <w:rPr>
          <w:rFonts w:ascii="Times New Roman" w:hAnsi="Times New Roman" w:cs="Times New Roman"/>
          <w:sz w:val="24"/>
          <w:szCs w:val="24"/>
        </w:rPr>
        <w:t xml:space="preserve">Law </w:t>
      </w:r>
      <w:r w:rsidR="003122EE" w:rsidRPr="00F7661B">
        <w:rPr>
          <w:rFonts w:ascii="Times New Roman" w:hAnsi="Times New Roman" w:cs="Times New Roman"/>
          <w:sz w:val="24"/>
          <w:szCs w:val="24"/>
        </w:rPr>
        <w:t xml:space="preserve">of Ukraine </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On Environmental Protection</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 xml:space="preserve"> (1991). This Law contains general provisions on environmental protection, safety of human health and the environment.</w:t>
      </w:r>
    </w:p>
    <w:p w14:paraId="201421AF" w14:textId="74E5125D" w:rsidR="00B156ED" w:rsidRPr="00F7661B" w:rsidRDefault="00B156ED"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The Law of Ukraine ‘On the basic principles (strategy) of the state environmental policy of Ukraine for the period until 2030’;</w:t>
      </w:r>
    </w:p>
    <w:p w14:paraId="165C4539" w14:textId="3C358758" w:rsidR="0050702B" w:rsidRPr="00F7661B" w:rsidRDefault="0050702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The Law of Ukraine </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On Labor Protection</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 xml:space="preserve"> (1992) defines the basic provisions for the implementation of the constitutional right of employees for protection of their lives and health in the course of work, to appropriate, safe and healthy working conditions. </w:t>
      </w:r>
    </w:p>
    <w:p w14:paraId="679FF172" w14:textId="31213C36" w:rsidR="008E5BB1" w:rsidRPr="00F7661B" w:rsidRDefault="0050702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87349D" w:rsidRPr="00F7661B">
        <w:rPr>
          <w:rFonts w:ascii="Times New Roman" w:hAnsi="Times New Roman" w:cs="Times New Roman"/>
          <w:sz w:val="24"/>
          <w:szCs w:val="24"/>
        </w:rPr>
        <w:t xml:space="preserve">The </w:t>
      </w:r>
      <w:r w:rsidR="00335D2C" w:rsidRPr="00F7661B">
        <w:rPr>
          <w:rFonts w:ascii="Times New Roman" w:hAnsi="Times New Roman" w:cs="Times New Roman"/>
          <w:sz w:val="24"/>
          <w:szCs w:val="24"/>
        </w:rPr>
        <w:t xml:space="preserve">Law </w:t>
      </w:r>
      <w:r w:rsidR="0087349D" w:rsidRPr="00F7661B">
        <w:rPr>
          <w:rFonts w:ascii="Times New Roman" w:hAnsi="Times New Roman" w:cs="Times New Roman"/>
          <w:sz w:val="24"/>
          <w:szCs w:val="24"/>
        </w:rPr>
        <w:t xml:space="preserve">of Ukraine </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On ensuring the sanitary and epidemiological well-being of the population</w:t>
      </w:r>
      <w:r w:rsidR="00A35CEA" w:rsidRPr="00F7661B">
        <w:rPr>
          <w:rFonts w:ascii="Times New Roman" w:hAnsi="Times New Roman" w:cs="Times New Roman"/>
          <w:sz w:val="24"/>
          <w:szCs w:val="24"/>
        </w:rPr>
        <w:t>’</w:t>
      </w:r>
      <w:r w:rsidRPr="00F7661B">
        <w:rPr>
          <w:rFonts w:ascii="Times New Roman" w:hAnsi="Times New Roman" w:cs="Times New Roman"/>
          <w:sz w:val="24"/>
          <w:szCs w:val="24"/>
        </w:rPr>
        <w:t xml:space="preserve"> (1994) </w:t>
      </w:r>
      <w:r w:rsidR="00FE29FF" w:rsidRPr="00F7661B">
        <w:rPr>
          <w:rFonts w:ascii="Times New Roman" w:hAnsi="Times New Roman" w:cs="Times New Roman"/>
          <w:sz w:val="24"/>
          <w:szCs w:val="24"/>
        </w:rPr>
        <w:t xml:space="preserve">regulating public relations arising in the sphere of ensuring sanitary and epidemiological well-being establishes the procedure for organizing the state sanitary and epidemiological service and carrying out state sanitary and epidemiological supervision in Ukraine. </w:t>
      </w:r>
      <w:r w:rsidR="00F66198" w:rsidRPr="00F7661B">
        <w:rPr>
          <w:rFonts w:ascii="Times New Roman" w:hAnsi="Times New Roman" w:cs="Times New Roman"/>
          <w:sz w:val="24"/>
          <w:szCs w:val="24"/>
        </w:rPr>
        <w:t xml:space="preserve">As of </w:t>
      </w:r>
      <w:r w:rsidR="00AD520E" w:rsidRPr="0091593D">
        <w:rPr>
          <w:rFonts w:ascii="Times New Roman" w:hAnsi="Times New Roman" w:cs="Times New Roman"/>
          <w:sz w:val="24"/>
          <w:szCs w:val="24"/>
        </w:rPr>
        <w:t>October 1, 2023, th</w:t>
      </w:r>
      <w:r w:rsidR="008E5BB1" w:rsidRPr="00F7661B">
        <w:rPr>
          <w:rFonts w:ascii="Times New Roman" w:hAnsi="Times New Roman" w:cs="Times New Roman"/>
          <w:sz w:val="24"/>
          <w:szCs w:val="24"/>
        </w:rPr>
        <w:t>e</w:t>
      </w:r>
      <w:r w:rsidR="00AD520E" w:rsidRPr="0091593D">
        <w:rPr>
          <w:rFonts w:ascii="Times New Roman" w:hAnsi="Times New Roman" w:cs="Times New Roman"/>
          <w:sz w:val="24"/>
          <w:szCs w:val="24"/>
        </w:rPr>
        <w:t xml:space="preserve"> law will </w:t>
      </w:r>
      <w:r w:rsidR="00F66198" w:rsidRPr="00F7661B">
        <w:rPr>
          <w:rFonts w:ascii="Times New Roman" w:hAnsi="Times New Roman" w:cs="Times New Roman"/>
          <w:sz w:val="24"/>
          <w:szCs w:val="24"/>
        </w:rPr>
        <w:t>expire</w:t>
      </w:r>
      <w:r w:rsidR="00AD520E" w:rsidRPr="00F7661B">
        <w:rPr>
          <w:rFonts w:ascii="Times New Roman" w:hAnsi="Times New Roman" w:cs="Times New Roman"/>
          <w:sz w:val="24"/>
          <w:szCs w:val="24"/>
        </w:rPr>
        <w:t>,</w:t>
      </w:r>
      <w:r w:rsidR="008E5BB1" w:rsidRPr="00F7661B">
        <w:rPr>
          <w:rFonts w:ascii="Times New Roman" w:hAnsi="Times New Roman" w:cs="Times New Roman"/>
          <w:sz w:val="24"/>
          <w:szCs w:val="24"/>
        </w:rPr>
        <w:t xml:space="preserve"> </w:t>
      </w:r>
      <w:r w:rsidR="00F66198" w:rsidRPr="00F7661B">
        <w:rPr>
          <w:rFonts w:ascii="Times New Roman" w:hAnsi="Times New Roman" w:cs="Times New Roman"/>
          <w:sz w:val="24"/>
          <w:szCs w:val="24"/>
        </w:rPr>
        <w:t>instead,</w:t>
      </w:r>
      <w:r w:rsidR="00AD520E" w:rsidRPr="00F7661B">
        <w:rPr>
          <w:rFonts w:ascii="Times New Roman" w:hAnsi="Times New Roman" w:cs="Times New Roman"/>
          <w:sz w:val="24"/>
          <w:szCs w:val="24"/>
        </w:rPr>
        <w:t xml:space="preserve"> </w:t>
      </w:r>
      <w:r w:rsidR="00AD520E" w:rsidRPr="0091593D">
        <w:rPr>
          <w:rFonts w:ascii="Times New Roman" w:hAnsi="Times New Roman" w:cs="Times New Roman"/>
          <w:sz w:val="24"/>
          <w:szCs w:val="24"/>
        </w:rPr>
        <w:t xml:space="preserve">the Law of Ukraine </w:t>
      </w:r>
      <w:r w:rsidR="00AD520E" w:rsidRPr="00F7661B">
        <w:rPr>
          <w:rFonts w:ascii="Times New Roman" w:hAnsi="Times New Roman" w:cs="Times New Roman"/>
          <w:sz w:val="24"/>
          <w:szCs w:val="24"/>
        </w:rPr>
        <w:t>‘</w:t>
      </w:r>
      <w:r w:rsidR="00AD520E" w:rsidRPr="0091593D">
        <w:rPr>
          <w:rFonts w:ascii="Times New Roman" w:hAnsi="Times New Roman" w:cs="Times New Roman"/>
          <w:sz w:val="24"/>
          <w:szCs w:val="24"/>
        </w:rPr>
        <w:t>On the Public Health System</w:t>
      </w:r>
      <w:r w:rsidR="000D7079" w:rsidRPr="00F7661B">
        <w:rPr>
          <w:rFonts w:ascii="Times New Roman" w:hAnsi="Times New Roman" w:cs="Times New Roman"/>
          <w:sz w:val="24"/>
          <w:szCs w:val="24"/>
        </w:rPr>
        <w:t xml:space="preserve">’ </w:t>
      </w:r>
      <w:r w:rsidR="00AD520E" w:rsidRPr="0091593D">
        <w:rPr>
          <w:rFonts w:ascii="Times New Roman" w:hAnsi="Times New Roman" w:cs="Times New Roman"/>
          <w:sz w:val="24"/>
          <w:szCs w:val="24"/>
        </w:rPr>
        <w:t xml:space="preserve">of September 6, 2022 will </w:t>
      </w:r>
      <w:r w:rsidR="00F66198" w:rsidRPr="00F7661B">
        <w:rPr>
          <w:rFonts w:ascii="Times New Roman" w:hAnsi="Times New Roman" w:cs="Times New Roman"/>
          <w:sz w:val="24"/>
          <w:szCs w:val="24"/>
        </w:rPr>
        <w:t>enter into force</w:t>
      </w:r>
      <w:r w:rsidR="00AD520E" w:rsidRPr="0091593D">
        <w:rPr>
          <w:rFonts w:ascii="Times New Roman" w:hAnsi="Times New Roman" w:cs="Times New Roman"/>
          <w:sz w:val="24"/>
          <w:szCs w:val="24"/>
        </w:rPr>
        <w:t>.</w:t>
      </w:r>
    </w:p>
    <w:p w14:paraId="5969BB40" w14:textId="20406581" w:rsidR="00192445" w:rsidRPr="00653DED" w:rsidRDefault="0050702B" w:rsidP="00653DED">
      <w:pPr>
        <w:pStyle w:val="ab"/>
        <w:widowControl/>
        <w:numPr>
          <w:ilvl w:val="0"/>
          <w:numId w:val="78"/>
        </w:numPr>
        <w:autoSpaceDE/>
        <w:autoSpaceDN/>
        <w:adjustRightInd/>
        <w:spacing w:after="120"/>
        <w:ind w:left="0" w:firstLine="360"/>
        <w:contextualSpacing w:val="0"/>
        <w:jc w:val="both"/>
        <w:rPr>
          <w:rFonts w:ascii="Times New Roman" w:hAnsi="Times New Roman" w:cs="Times New Roman"/>
          <w:sz w:val="24"/>
        </w:rPr>
      </w:pPr>
      <w:r w:rsidRPr="00192445">
        <w:rPr>
          <w:rFonts w:ascii="Times New Roman" w:hAnsi="Times New Roman" w:cs="Times New Roman"/>
          <w:sz w:val="24"/>
        </w:rPr>
        <w:t xml:space="preserve"> </w:t>
      </w:r>
      <w:r w:rsidR="00192445" w:rsidRPr="00653DED">
        <w:rPr>
          <w:rFonts w:ascii="Times New Roman" w:hAnsi="Times New Roman" w:cs="Times New Roman"/>
          <w:sz w:val="24"/>
        </w:rPr>
        <w:t>Law on Waste Management dated June 20, 2022.</w:t>
      </w:r>
      <w:r w:rsidR="00192445" w:rsidRPr="00653DED">
        <w:rPr>
          <w:rFonts w:ascii="Times New Roman" w:hAnsi="Times New Roman" w:cs="Times New Roman"/>
          <w:sz w:val="24"/>
          <w:lang w:val="uk-UA"/>
        </w:rPr>
        <w:t xml:space="preserve"> This Law defines legal, organizational, and economic measures for waste prevention, reduces the volume of waste generation, reduces the negative consequences of waste management activities, promotes the preparation of waste for reuse, recycling, and recovery in order to prevent their negative impact on human health and the environment.</w:t>
      </w:r>
    </w:p>
    <w:p w14:paraId="2C6603CB" w14:textId="77777777" w:rsidR="003066AE" w:rsidRPr="00F7661B" w:rsidRDefault="003066AE" w:rsidP="00196D45">
      <w:pPr>
        <w:spacing w:after="0"/>
        <w:jc w:val="both"/>
        <w:rPr>
          <w:rFonts w:ascii="Times New Roman" w:hAnsi="Times New Roman" w:cs="Times New Roman"/>
          <w:sz w:val="24"/>
          <w:szCs w:val="24"/>
        </w:rPr>
      </w:pPr>
    </w:p>
    <w:p w14:paraId="25624395" w14:textId="208DEDC4" w:rsidR="00092830" w:rsidRPr="00F7661B" w:rsidRDefault="00C44FAF"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In the event</w:t>
      </w:r>
      <w:r w:rsidR="006E3DA2" w:rsidRPr="00F7661B">
        <w:rPr>
          <w:rFonts w:ascii="Times New Roman" w:hAnsi="Times New Roman" w:cs="Times New Roman"/>
          <w:sz w:val="24"/>
          <w:szCs w:val="24"/>
        </w:rPr>
        <w:t xml:space="preserve"> that </w:t>
      </w:r>
      <w:r w:rsidR="001A23EF" w:rsidRPr="00F7661B">
        <w:rPr>
          <w:rFonts w:ascii="Times New Roman" w:hAnsi="Times New Roman" w:cs="Times New Roman"/>
          <w:sz w:val="24"/>
          <w:szCs w:val="24"/>
        </w:rPr>
        <w:t xml:space="preserve">the </w:t>
      </w:r>
      <w:r w:rsidRPr="00F7661B">
        <w:rPr>
          <w:rFonts w:ascii="Times New Roman" w:hAnsi="Times New Roman" w:cs="Times New Roman"/>
          <w:sz w:val="24"/>
          <w:szCs w:val="24"/>
        </w:rPr>
        <w:t>decision is made to</w:t>
      </w:r>
      <w:r w:rsidR="006E3DA2" w:rsidRPr="00F7661B">
        <w:rPr>
          <w:rFonts w:ascii="Times New Roman" w:hAnsi="Times New Roman" w:cs="Times New Roman"/>
          <w:sz w:val="24"/>
          <w:szCs w:val="24"/>
        </w:rPr>
        <w:t xml:space="preserve"> install</w:t>
      </w:r>
      <w:r w:rsidR="001A23EF" w:rsidRPr="00F7661B">
        <w:rPr>
          <w:rFonts w:ascii="Times New Roman" w:hAnsi="Times New Roman" w:cs="Times New Roman"/>
          <w:sz w:val="24"/>
          <w:szCs w:val="24"/>
        </w:rPr>
        <w:t xml:space="preserve"> </w:t>
      </w:r>
      <w:r w:rsidR="00314E8B" w:rsidRPr="00F7661B">
        <w:rPr>
          <w:rFonts w:ascii="Times New Roman" w:hAnsi="Times New Roman" w:cs="Times New Roman"/>
          <w:sz w:val="24"/>
          <w:szCs w:val="24"/>
        </w:rPr>
        <w:t>incinerators</w:t>
      </w:r>
      <w:r w:rsidR="003066AE" w:rsidRPr="00F7661B">
        <w:rPr>
          <w:rFonts w:ascii="Times New Roman" w:hAnsi="Times New Roman" w:cs="Times New Roman"/>
          <w:sz w:val="24"/>
          <w:szCs w:val="24"/>
        </w:rPr>
        <w:t xml:space="preserve"> within the framework of the Projects implementation</w:t>
      </w:r>
      <w:r w:rsidRPr="00F7661B">
        <w:rPr>
          <w:rFonts w:ascii="Times New Roman" w:hAnsi="Times New Roman" w:cs="Times New Roman"/>
          <w:sz w:val="24"/>
          <w:szCs w:val="24"/>
        </w:rPr>
        <w:t>,</w:t>
      </w:r>
      <w:r w:rsidR="00791929" w:rsidRPr="00F7661B">
        <w:rPr>
          <w:rFonts w:ascii="Times New Roman" w:hAnsi="Times New Roman" w:cs="Times New Roman"/>
          <w:sz w:val="24"/>
          <w:szCs w:val="24"/>
        </w:rPr>
        <w:t xml:space="preserve"> the following laws will </w:t>
      </w:r>
      <w:r w:rsidRPr="00F7661B">
        <w:rPr>
          <w:rFonts w:ascii="Times New Roman" w:hAnsi="Times New Roman" w:cs="Times New Roman"/>
          <w:sz w:val="24"/>
          <w:szCs w:val="24"/>
        </w:rPr>
        <w:t>apply</w:t>
      </w:r>
      <w:r w:rsidR="00791929" w:rsidRPr="00F7661B">
        <w:rPr>
          <w:rFonts w:ascii="Times New Roman" w:hAnsi="Times New Roman" w:cs="Times New Roman"/>
          <w:sz w:val="24"/>
          <w:szCs w:val="24"/>
        </w:rPr>
        <w:t>:</w:t>
      </w:r>
    </w:p>
    <w:p w14:paraId="4CE1B402" w14:textId="77777777" w:rsidR="003066AE" w:rsidRPr="00F7661B" w:rsidRDefault="003066AE" w:rsidP="00196D45">
      <w:pPr>
        <w:spacing w:after="0"/>
        <w:jc w:val="both"/>
        <w:rPr>
          <w:rFonts w:ascii="Times New Roman" w:hAnsi="Times New Roman" w:cs="Times New Roman"/>
          <w:sz w:val="24"/>
          <w:szCs w:val="24"/>
        </w:rPr>
      </w:pPr>
    </w:p>
    <w:p w14:paraId="09C37CC8" w14:textId="3870BD9E" w:rsidR="003066AE" w:rsidRPr="0091593D" w:rsidRDefault="003066AE" w:rsidP="00653DED">
      <w:pPr>
        <w:pStyle w:val="ab"/>
        <w:numPr>
          <w:ilvl w:val="0"/>
          <w:numId w:val="37"/>
        </w:numPr>
        <w:tabs>
          <w:tab w:val="left" w:pos="284"/>
        </w:tabs>
        <w:ind w:left="0" w:firstLine="0"/>
        <w:jc w:val="both"/>
        <w:rPr>
          <w:rFonts w:ascii="Times New Roman" w:hAnsi="Times New Roman" w:cs="Times New Roman"/>
          <w:sz w:val="24"/>
        </w:rPr>
      </w:pPr>
      <w:r w:rsidRPr="007464FD">
        <w:rPr>
          <w:rFonts w:ascii="Times New Roman" w:hAnsi="Times New Roman" w:cs="Times New Roman"/>
          <w:sz w:val="24"/>
        </w:rPr>
        <w:t>The Law of Ukraine ‘</w:t>
      </w:r>
      <w:r w:rsidRPr="006571A2">
        <w:rPr>
          <w:rFonts w:ascii="Times New Roman" w:hAnsi="Times New Roman" w:cs="Times New Roman"/>
          <w:sz w:val="24"/>
        </w:rPr>
        <w:t xml:space="preserve">On Environmental Impact Assessment’ (2017). The law establishes the legal and organizational framework for environmental impact assessment, aimed at preventing environmental harm, ensuring environmental safety and environmental protection, sustainable management and reproduction of natural resources in decision-making on carrying out economic activities that may have a significant impact on the environment, taking into account state, public and private interests. It should be noted that this Law applies only to those activities that require the development of </w:t>
      </w:r>
      <w:r w:rsidR="009B68B1" w:rsidRPr="006571A2">
        <w:rPr>
          <w:rFonts w:ascii="Times New Roman" w:hAnsi="Times New Roman" w:cs="Times New Roman"/>
          <w:sz w:val="24"/>
        </w:rPr>
        <w:t>EIA</w:t>
      </w:r>
      <w:r w:rsidRPr="006571A2">
        <w:rPr>
          <w:rFonts w:ascii="Times New Roman" w:hAnsi="Times New Roman" w:cs="Times New Roman"/>
          <w:sz w:val="24"/>
        </w:rPr>
        <w:t>.</w:t>
      </w:r>
    </w:p>
    <w:p w14:paraId="0D5428AC" w14:textId="77777777" w:rsidR="00092830" w:rsidRPr="00F7661B" w:rsidRDefault="00092830" w:rsidP="00196D45">
      <w:pPr>
        <w:spacing w:after="0"/>
        <w:jc w:val="both"/>
        <w:rPr>
          <w:rFonts w:ascii="Times New Roman" w:hAnsi="Times New Roman" w:cs="Times New Roman"/>
          <w:sz w:val="24"/>
          <w:szCs w:val="24"/>
        </w:rPr>
      </w:pPr>
    </w:p>
    <w:p w14:paraId="6CC36738" w14:textId="44E844F0" w:rsidR="0050702B" w:rsidRPr="00F7661B" w:rsidRDefault="0050702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w:t>
      </w:r>
      <w:r w:rsidR="00556C3D" w:rsidRPr="00F7661B">
        <w:rPr>
          <w:rFonts w:ascii="Times New Roman" w:hAnsi="Times New Roman" w:cs="Times New Roman"/>
          <w:sz w:val="24"/>
          <w:szCs w:val="24"/>
        </w:rPr>
        <w:t xml:space="preserve"> </w:t>
      </w:r>
      <w:r w:rsidR="006D4A25"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Law of Ukraine </w:t>
      </w:r>
      <w:r w:rsidR="00C44FAF" w:rsidRPr="00F7661B">
        <w:rPr>
          <w:rFonts w:ascii="Times New Roman" w:hAnsi="Times New Roman" w:cs="Times New Roman"/>
          <w:sz w:val="24"/>
          <w:szCs w:val="24"/>
        </w:rPr>
        <w:t>‘</w:t>
      </w:r>
      <w:r w:rsidRPr="00F7661B">
        <w:rPr>
          <w:rFonts w:ascii="Times New Roman" w:hAnsi="Times New Roman" w:cs="Times New Roman"/>
          <w:sz w:val="24"/>
          <w:szCs w:val="24"/>
        </w:rPr>
        <w:t>On ratification of Convention on access to information, public participation in the decision-making process and access to justice in environmental matters</w:t>
      </w:r>
      <w:r w:rsidR="00AB5EA1" w:rsidRPr="00F7661B">
        <w:rPr>
          <w:rFonts w:ascii="Times New Roman" w:hAnsi="Times New Roman" w:cs="Times New Roman"/>
          <w:sz w:val="24"/>
          <w:szCs w:val="24"/>
        </w:rPr>
        <w:t>’</w:t>
      </w:r>
      <w:r w:rsidRPr="00F7661B">
        <w:rPr>
          <w:rFonts w:ascii="Times New Roman" w:hAnsi="Times New Roman" w:cs="Times New Roman"/>
          <w:sz w:val="24"/>
          <w:szCs w:val="24"/>
        </w:rPr>
        <w:t xml:space="preserve"> (1999).</w:t>
      </w:r>
    </w:p>
    <w:p w14:paraId="1F9506DA" w14:textId="118B2197" w:rsidR="0050702B" w:rsidRPr="00F7661B" w:rsidRDefault="0050702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w:t>
      </w:r>
      <w:r w:rsidR="008E7426" w:rsidRPr="00F7661B">
        <w:rPr>
          <w:rFonts w:ascii="Times New Roman" w:hAnsi="Times New Roman" w:cs="Times New Roman"/>
          <w:sz w:val="24"/>
          <w:szCs w:val="24"/>
        </w:rPr>
        <w:t xml:space="preserve"> </w:t>
      </w:r>
    </w:p>
    <w:p w14:paraId="7B138308" w14:textId="3140D713" w:rsidR="00F66198" w:rsidRPr="00F7661B" w:rsidRDefault="00F66198"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 The Code of Civil Protection of Ukraine (2012) regulates relations related to the protection of the population, territories, natural environment and property from emergency situations, response to them, </w:t>
      </w:r>
      <w:r w:rsidRPr="00F7661B">
        <w:rPr>
          <w:rFonts w:ascii="Times New Roman" w:hAnsi="Times New Roman" w:cs="Times New Roman"/>
          <w:sz w:val="24"/>
          <w:szCs w:val="24"/>
        </w:rPr>
        <w:lastRenderedPageBreak/>
        <w:t>the functioning of the unified state system of civil protection, and determines the powers of state authorities, the Council of Ministers of the Autonomous of the Republic of Crimea, local self-governments, the rights and obligations of Ukrainian citizens, foreigners and stateless persons, enterprises, institutions and organizations, regardless of the form of ownership.</w:t>
      </w:r>
    </w:p>
    <w:p w14:paraId="438E7ADE" w14:textId="77777777" w:rsidR="009B68B1" w:rsidRPr="00F7661B" w:rsidRDefault="009B68B1" w:rsidP="00196D45">
      <w:pPr>
        <w:spacing w:after="0"/>
        <w:jc w:val="both"/>
        <w:rPr>
          <w:rFonts w:ascii="Times New Roman" w:hAnsi="Times New Roman" w:cs="Times New Roman"/>
          <w:sz w:val="24"/>
          <w:szCs w:val="24"/>
        </w:rPr>
      </w:pPr>
    </w:p>
    <w:p w14:paraId="2C5D8658" w14:textId="617FCF40" w:rsidR="00E9282C" w:rsidRPr="00F7661B" w:rsidRDefault="00E9282C"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The Law of Ukraine </w:t>
      </w:r>
      <w:r w:rsidR="00AB5EA1" w:rsidRPr="00F7661B">
        <w:rPr>
          <w:rFonts w:ascii="Times New Roman" w:hAnsi="Times New Roman" w:cs="Times New Roman"/>
          <w:sz w:val="24"/>
          <w:szCs w:val="24"/>
        </w:rPr>
        <w:t>‘</w:t>
      </w:r>
      <w:r w:rsidRPr="00F7661B">
        <w:rPr>
          <w:rFonts w:ascii="Times New Roman" w:hAnsi="Times New Roman" w:cs="Times New Roman"/>
          <w:sz w:val="24"/>
          <w:szCs w:val="24"/>
        </w:rPr>
        <w:t>On Air Protection</w:t>
      </w:r>
      <w:r w:rsidR="00AB5EA1" w:rsidRPr="00F7661B">
        <w:rPr>
          <w:rFonts w:ascii="Times New Roman" w:hAnsi="Times New Roman" w:cs="Times New Roman"/>
          <w:sz w:val="24"/>
          <w:szCs w:val="24"/>
        </w:rPr>
        <w:t>’</w:t>
      </w:r>
      <w:r w:rsidRPr="00F7661B">
        <w:rPr>
          <w:rFonts w:ascii="Times New Roman" w:hAnsi="Times New Roman" w:cs="Times New Roman"/>
          <w:sz w:val="24"/>
          <w:szCs w:val="24"/>
        </w:rPr>
        <w:t xml:space="preserve"> (1992). This Law is aimed at preserving and restoring the natural state of the atmosphere, creating favorable conditions for life, ensuring environmental safety and preventing the harmful effects of the atmosphere on human health and the environment.</w:t>
      </w:r>
    </w:p>
    <w:p w14:paraId="6A47B1E4" w14:textId="77777777" w:rsidR="00E9282C" w:rsidRPr="00F7661B" w:rsidRDefault="00E9282C" w:rsidP="00196D45">
      <w:pPr>
        <w:spacing w:after="0"/>
        <w:jc w:val="both"/>
        <w:rPr>
          <w:rFonts w:ascii="Times New Roman" w:hAnsi="Times New Roman" w:cs="Times New Roman"/>
          <w:sz w:val="24"/>
          <w:szCs w:val="24"/>
        </w:rPr>
      </w:pPr>
    </w:p>
    <w:p w14:paraId="1AF7AA66" w14:textId="1894E0EE" w:rsidR="00E9282C" w:rsidRPr="00F7661B" w:rsidRDefault="00E9282C"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Land Code of Ukraine (2001). The task of land legislation is to regulate land matters in order to create conditions for rational use and protection of land, equal development of all forms of land ownership and management, preservation and reproduction of soil fertility, improvement of the environment, protection of </w:t>
      </w:r>
      <w:r w:rsidR="00AB5EA1" w:rsidRPr="00F7661B">
        <w:rPr>
          <w:rFonts w:ascii="Times New Roman" w:hAnsi="Times New Roman" w:cs="Times New Roman"/>
          <w:sz w:val="24"/>
          <w:szCs w:val="24"/>
        </w:rPr>
        <w:t xml:space="preserve">the rights of </w:t>
      </w:r>
      <w:r w:rsidRPr="00F7661B">
        <w:rPr>
          <w:rFonts w:ascii="Times New Roman" w:hAnsi="Times New Roman" w:cs="Times New Roman"/>
          <w:sz w:val="24"/>
          <w:szCs w:val="24"/>
        </w:rPr>
        <w:t>citizens, enterprises, institutions and organizations</w:t>
      </w:r>
      <w:r w:rsidR="00AB5EA1" w:rsidRPr="00F7661B">
        <w:rPr>
          <w:rFonts w:ascii="Times New Roman" w:hAnsi="Times New Roman" w:cs="Times New Roman"/>
          <w:sz w:val="24"/>
          <w:szCs w:val="24"/>
        </w:rPr>
        <w:t xml:space="preserve"> to land</w:t>
      </w:r>
      <w:r w:rsidRPr="00F7661B">
        <w:rPr>
          <w:rFonts w:ascii="Times New Roman" w:hAnsi="Times New Roman" w:cs="Times New Roman"/>
          <w:sz w:val="24"/>
          <w:szCs w:val="24"/>
        </w:rPr>
        <w:t>.</w:t>
      </w:r>
    </w:p>
    <w:p w14:paraId="625FE668" w14:textId="77777777" w:rsidR="00C04EEE" w:rsidRPr="00F7661B" w:rsidRDefault="00C04EEE" w:rsidP="00196D45">
      <w:pPr>
        <w:spacing w:after="0"/>
        <w:jc w:val="both"/>
        <w:rPr>
          <w:rFonts w:ascii="Times New Roman" w:hAnsi="Times New Roman" w:cs="Times New Roman"/>
          <w:sz w:val="24"/>
          <w:szCs w:val="24"/>
        </w:rPr>
      </w:pPr>
    </w:p>
    <w:p w14:paraId="2A50C906" w14:textId="09C165C6" w:rsidR="00E9282C" w:rsidRPr="00F7661B" w:rsidRDefault="00E9282C"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Water Code of Ukraine (1995). The Water Code, in combination with measures of organizational, legal, economic and educational impact, contributes to the formation of </w:t>
      </w:r>
      <w:r w:rsidR="00AB5EA1"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water and environmental law and </w:t>
      </w:r>
      <w:r w:rsidR="00AB5EA1" w:rsidRPr="00F7661B">
        <w:rPr>
          <w:rFonts w:ascii="Times New Roman" w:hAnsi="Times New Roman" w:cs="Times New Roman"/>
          <w:sz w:val="24"/>
          <w:szCs w:val="24"/>
        </w:rPr>
        <w:t xml:space="preserve">order and to ensuring the </w:t>
      </w:r>
      <w:r w:rsidRPr="00F7661B">
        <w:rPr>
          <w:rFonts w:ascii="Times New Roman" w:hAnsi="Times New Roman" w:cs="Times New Roman"/>
          <w:sz w:val="24"/>
          <w:szCs w:val="24"/>
        </w:rPr>
        <w:t>environmental safety of the population of Ukraine, as well as more efficient, scientifically sound use of water and its protection from pollution, clogging and depletion.</w:t>
      </w:r>
    </w:p>
    <w:p w14:paraId="3D5B2D14" w14:textId="77777777" w:rsidR="006226D2" w:rsidRPr="00F7661B" w:rsidRDefault="006226D2" w:rsidP="00196D45">
      <w:pPr>
        <w:spacing w:after="0"/>
        <w:jc w:val="both"/>
        <w:rPr>
          <w:rFonts w:ascii="Times New Roman" w:hAnsi="Times New Roman" w:cs="Times New Roman"/>
          <w:sz w:val="24"/>
          <w:szCs w:val="24"/>
        </w:rPr>
      </w:pPr>
    </w:p>
    <w:p w14:paraId="396DB054" w14:textId="1BC8910C" w:rsidR="00660E3B" w:rsidRPr="00F7661B" w:rsidRDefault="006226D2"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The Civil Code of Ukraine, the Water Code of Ukraine, the Land Code of Ukraine, the Code of Administrative Offenses and the Criminal Code of Ukraine</w:t>
      </w:r>
      <w:r w:rsidRPr="00F7661B">
        <w:t xml:space="preserve"> </w:t>
      </w:r>
      <w:r w:rsidRPr="00F7661B">
        <w:rPr>
          <w:rFonts w:ascii="Times New Roman" w:hAnsi="Times New Roman" w:cs="Times New Roman"/>
          <w:sz w:val="24"/>
          <w:szCs w:val="24"/>
        </w:rPr>
        <w:t>regulate the prosecution of offenders and the imposition of penalties for violations of environmental law.</w:t>
      </w:r>
    </w:p>
    <w:p w14:paraId="0727A22B" w14:textId="77777777" w:rsidR="006226D2" w:rsidRPr="00F7661B" w:rsidRDefault="006226D2" w:rsidP="00196D45">
      <w:pPr>
        <w:spacing w:after="0"/>
        <w:jc w:val="both"/>
        <w:rPr>
          <w:rFonts w:ascii="Times New Roman" w:hAnsi="Times New Roman" w:cs="Times New Roman"/>
          <w:sz w:val="24"/>
          <w:szCs w:val="24"/>
        </w:rPr>
      </w:pPr>
    </w:p>
    <w:p w14:paraId="059654B4" w14:textId="45068966" w:rsidR="00850530" w:rsidRPr="00F7661B" w:rsidRDefault="00B45327"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M</w:t>
      </w:r>
      <w:r w:rsidR="006226D2" w:rsidRPr="00F7661B">
        <w:rPr>
          <w:rFonts w:ascii="Times New Roman" w:hAnsi="Times New Roman" w:cs="Times New Roman"/>
          <w:sz w:val="24"/>
          <w:szCs w:val="24"/>
        </w:rPr>
        <w:t xml:space="preserve">ain </w:t>
      </w:r>
      <w:r w:rsidRPr="00F7661B">
        <w:rPr>
          <w:rFonts w:ascii="Times New Roman" w:hAnsi="Times New Roman" w:cs="Times New Roman"/>
          <w:sz w:val="24"/>
          <w:szCs w:val="24"/>
        </w:rPr>
        <w:t>regulatory</w:t>
      </w:r>
      <w:r w:rsidR="006226D2" w:rsidRPr="00F7661B">
        <w:rPr>
          <w:rFonts w:ascii="Times New Roman" w:hAnsi="Times New Roman" w:cs="Times New Roman"/>
          <w:sz w:val="24"/>
          <w:szCs w:val="24"/>
        </w:rPr>
        <w:t xml:space="preserve"> legal acts regulat</w:t>
      </w:r>
      <w:r w:rsidRPr="00F7661B">
        <w:rPr>
          <w:rFonts w:ascii="Times New Roman" w:hAnsi="Times New Roman" w:cs="Times New Roman"/>
          <w:sz w:val="24"/>
          <w:szCs w:val="24"/>
        </w:rPr>
        <w:t>ing</w:t>
      </w:r>
      <w:r w:rsidR="006226D2" w:rsidRPr="00F7661B">
        <w:rPr>
          <w:rFonts w:ascii="Times New Roman" w:hAnsi="Times New Roman" w:cs="Times New Roman"/>
          <w:sz w:val="24"/>
          <w:szCs w:val="24"/>
        </w:rPr>
        <w:t xml:space="preserve"> occupational health and safety</w:t>
      </w:r>
      <w:r w:rsidRPr="00F7661B">
        <w:rPr>
          <w:rFonts w:ascii="Times New Roman" w:hAnsi="Times New Roman" w:cs="Times New Roman"/>
          <w:sz w:val="24"/>
          <w:szCs w:val="24"/>
        </w:rPr>
        <w:t xml:space="preserve"> issues</w:t>
      </w:r>
      <w:r w:rsidR="006226D2" w:rsidRPr="00F7661B">
        <w:rPr>
          <w:rFonts w:ascii="Times New Roman" w:hAnsi="Times New Roman" w:cs="Times New Roman"/>
          <w:sz w:val="24"/>
          <w:szCs w:val="24"/>
        </w:rPr>
        <w:t xml:space="preserve"> and will be applied in the implementation of the </w:t>
      </w:r>
      <w:r w:rsidRPr="00F7661B">
        <w:rPr>
          <w:rFonts w:ascii="Times New Roman" w:hAnsi="Times New Roman" w:cs="Times New Roman"/>
          <w:sz w:val="24"/>
          <w:szCs w:val="24"/>
        </w:rPr>
        <w:t>pr</w:t>
      </w:r>
      <w:r w:rsidR="006226D2" w:rsidRPr="00F7661B">
        <w:rPr>
          <w:rFonts w:ascii="Times New Roman" w:hAnsi="Times New Roman" w:cs="Times New Roman"/>
          <w:sz w:val="24"/>
          <w:szCs w:val="24"/>
        </w:rPr>
        <w:t>ojects, include</w:t>
      </w:r>
      <w:r w:rsidR="00804AA4" w:rsidRPr="00F7661B">
        <w:rPr>
          <w:rFonts w:ascii="Times New Roman" w:hAnsi="Times New Roman" w:cs="Times New Roman"/>
          <w:sz w:val="24"/>
          <w:szCs w:val="24"/>
        </w:rPr>
        <w:t>:</w:t>
      </w:r>
    </w:p>
    <w:p w14:paraId="4BE1EB9A" w14:textId="77777777" w:rsidR="001900B5" w:rsidRPr="00F7661B" w:rsidRDefault="001900B5" w:rsidP="00196D45">
      <w:pPr>
        <w:spacing w:after="0"/>
        <w:jc w:val="both"/>
        <w:rPr>
          <w:rFonts w:ascii="Times New Roman" w:hAnsi="Times New Roman" w:cs="Times New Roman"/>
          <w:sz w:val="24"/>
          <w:szCs w:val="24"/>
        </w:rPr>
      </w:pPr>
    </w:p>
    <w:p w14:paraId="23A44091" w14:textId="5C5DD127" w:rsidR="003D48C6" w:rsidRPr="00F7661B" w:rsidRDefault="00BD253F"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The </w:t>
      </w:r>
      <w:r w:rsidR="003D48C6" w:rsidRPr="00F7661B">
        <w:rPr>
          <w:rFonts w:ascii="Times New Roman" w:hAnsi="Times New Roman" w:cs="Times New Roman"/>
          <w:sz w:val="24"/>
        </w:rPr>
        <w:t>Labor Code of Ukraine (1972).</w:t>
      </w:r>
    </w:p>
    <w:p w14:paraId="7F113190" w14:textId="3EBEFB29" w:rsidR="00BD253F" w:rsidRPr="00F7661B" w:rsidRDefault="00BD253F"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The Law of Ukraine </w:t>
      </w:r>
      <w:r w:rsidR="00804AA4" w:rsidRPr="00F7661B">
        <w:rPr>
          <w:rFonts w:ascii="Times New Roman" w:hAnsi="Times New Roman" w:cs="Times New Roman"/>
          <w:sz w:val="24"/>
        </w:rPr>
        <w:t>‘</w:t>
      </w:r>
      <w:r w:rsidRPr="00F7661B">
        <w:rPr>
          <w:rFonts w:ascii="Times New Roman" w:hAnsi="Times New Roman" w:cs="Times New Roman"/>
          <w:sz w:val="24"/>
        </w:rPr>
        <w:t xml:space="preserve">On </w:t>
      </w:r>
      <w:r w:rsidR="00804AA4" w:rsidRPr="00F7661B">
        <w:rPr>
          <w:rFonts w:ascii="Times New Roman" w:hAnsi="Times New Roman" w:cs="Times New Roman"/>
          <w:sz w:val="24"/>
        </w:rPr>
        <w:t>L</w:t>
      </w:r>
      <w:r w:rsidRPr="00F7661B">
        <w:rPr>
          <w:rFonts w:ascii="Times New Roman" w:hAnsi="Times New Roman" w:cs="Times New Roman"/>
          <w:sz w:val="24"/>
        </w:rPr>
        <w:t xml:space="preserve">abor </w:t>
      </w:r>
      <w:r w:rsidR="00804AA4" w:rsidRPr="00F7661B">
        <w:rPr>
          <w:rFonts w:ascii="Times New Roman" w:hAnsi="Times New Roman" w:cs="Times New Roman"/>
          <w:sz w:val="24"/>
        </w:rPr>
        <w:t>P</w:t>
      </w:r>
      <w:r w:rsidRPr="00F7661B">
        <w:rPr>
          <w:rFonts w:ascii="Times New Roman" w:hAnsi="Times New Roman" w:cs="Times New Roman"/>
          <w:sz w:val="24"/>
        </w:rPr>
        <w:t>rotection</w:t>
      </w:r>
      <w:r w:rsidR="00804AA4" w:rsidRPr="00F7661B">
        <w:rPr>
          <w:rFonts w:ascii="Times New Roman" w:hAnsi="Times New Roman" w:cs="Times New Roman"/>
          <w:sz w:val="24"/>
        </w:rPr>
        <w:t>’</w:t>
      </w:r>
      <w:r w:rsidRPr="00F7661B">
        <w:rPr>
          <w:rFonts w:ascii="Times New Roman" w:hAnsi="Times New Roman" w:cs="Times New Roman"/>
          <w:sz w:val="24"/>
        </w:rPr>
        <w:t xml:space="preserve"> (1992).</w:t>
      </w:r>
    </w:p>
    <w:p w14:paraId="1452467F" w14:textId="05A6427C" w:rsidR="003D48C6" w:rsidRPr="00F7661B" w:rsidRDefault="00C27ABB"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The </w:t>
      </w:r>
      <w:r w:rsidR="003D48C6" w:rsidRPr="00F7661B">
        <w:rPr>
          <w:rFonts w:ascii="Times New Roman" w:hAnsi="Times New Roman" w:cs="Times New Roman"/>
          <w:sz w:val="24"/>
        </w:rPr>
        <w:t xml:space="preserve">Law of Ukraine </w:t>
      </w:r>
      <w:r w:rsidR="00804AA4" w:rsidRPr="00F7661B">
        <w:rPr>
          <w:rFonts w:ascii="Times New Roman" w:hAnsi="Times New Roman" w:cs="Times New Roman"/>
          <w:sz w:val="24"/>
        </w:rPr>
        <w:t>‘</w:t>
      </w:r>
      <w:r w:rsidR="003D48C6" w:rsidRPr="00F7661B">
        <w:rPr>
          <w:rFonts w:ascii="Times New Roman" w:hAnsi="Times New Roman" w:cs="Times New Roman"/>
          <w:sz w:val="24"/>
        </w:rPr>
        <w:t>On Remuneration of Labor</w:t>
      </w:r>
      <w:r w:rsidR="00804AA4" w:rsidRPr="00F7661B">
        <w:rPr>
          <w:rFonts w:ascii="Times New Roman" w:hAnsi="Times New Roman" w:cs="Times New Roman"/>
          <w:sz w:val="24"/>
        </w:rPr>
        <w:t>’</w:t>
      </w:r>
      <w:r w:rsidR="003D48C6" w:rsidRPr="00F7661B">
        <w:rPr>
          <w:rFonts w:ascii="Times New Roman" w:hAnsi="Times New Roman" w:cs="Times New Roman"/>
          <w:sz w:val="24"/>
        </w:rPr>
        <w:t xml:space="preserve"> </w:t>
      </w:r>
      <w:r w:rsidR="00C153DB" w:rsidRPr="00F7661B">
        <w:rPr>
          <w:rFonts w:ascii="Times New Roman" w:hAnsi="Times New Roman" w:cs="Times New Roman"/>
          <w:sz w:val="24"/>
        </w:rPr>
        <w:t xml:space="preserve">No </w:t>
      </w:r>
      <w:r w:rsidR="003D48C6" w:rsidRPr="00F7661B">
        <w:rPr>
          <w:rFonts w:ascii="Times New Roman" w:hAnsi="Times New Roman" w:cs="Times New Roman"/>
          <w:sz w:val="24"/>
        </w:rPr>
        <w:t xml:space="preserve">108/95-VR </w:t>
      </w:r>
      <w:r w:rsidR="00C153DB" w:rsidRPr="00F7661B">
        <w:rPr>
          <w:rFonts w:ascii="Times New Roman" w:hAnsi="Times New Roman" w:cs="Times New Roman"/>
          <w:sz w:val="24"/>
        </w:rPr>
        <w:t>dated</w:t>
      </w:r>
      <w:r w:rsidR="003D48C6" w:rsidRPr="00F7661B">
        <w:rPr>
          <w:rFonts w:ascii="Times New Roman" w:hAnsi="Times New Roman" w:cs="Times New Roman"/>
          <w:sz w:val="24"/>
        </w:rPr>
        <w:t xml:space="preserve"> 24.03.1995.</w:t>
      </w:r>
      <w:r w:rsidR="00A0468C" w:rsidRPr="00A0468C">
        <w:rPr>
          <w:rFonts w:ascii="Times New Roman" w:hAnsi="Times New Roman" w:cs="Times New Roman"/>
          <w:sz w:val="24"/>
        </w:rPr>
        <w:t>The Law of Ukraine "On Human Protection from the Effects of Ionizing Radiation" (1998), which is aimed at ensuring the protection of life, health and property of people from the negative effects of ionizing radiation caused by practical activities, as well as in cases of radiation accidents, through the implementation of preventive and rescue measures and compensation for damage</w:t>
      </w:r>
      <w:r w:rsidR="0050644D">
        <w:rPr>
          <w:rFonts w:ascii="Times New Roman" w:hAnsi="Times New Roman" w:cs="Times New Roman"/>
          <w:sz w:val="24"/>
        </w:rPr>
        <w:t>.</w:t>
      </w:r>
      <w:r w:rsidR="004B7494" w:rsidRPr="00F7661B">
        <w:rPr>
          <w:rFonts w:ascii="Times New Roman" w:hAnsi="Times New Roman" w:cs="Times New Roman"/>
          <w:sz w:val="24"/>
        </w:rPr>
        <w:t xml:space="preserve">CMU </w:t>
      </w:r>
      <w:r w:rsidR="003D48C6" w:rsidRPr="00F7661B">
        <w:rPr>
          <w:rFonts w:ascii="Times New Roman" w:hAnsi="Times New Roman" w:cs="Times New Roman"/>
          <w:sz w:val="24"/>
        </w:rPr>
        <w:t xml:space="preserve">Resolution </w:t>
      </w:r>
      <w:r w:rsidR="004B7494" w:rsidRPr="00F7661B">
        <w:rPr>
          <w:rFonts w:ascii="Times New Roman" w:hAnsi="Times New Roman" w:cs="Times New Roman"/>
          <w:sz w:val="24"/>
        </w:rPr>
        <w:t xml:space="preserve"> ‘</w:t>
      </w:r>
      <w:r w:rsidR="003D48C6" w:rsidRPr="00F7661B">
        <w:rPr>
          <w:rFonts w:ascii="Times New Roman" w:hAnsi="Times New Roman" w:cs="Times New Roman"/>
          <w:sz w:val="24"/>
        </w:rPr>
        <w:t xml:space="preserve">On remuneration of employees on the basis of the Unified </w:t>
      </w:r>
      <w:r w:rsidR="004B7494" w:rsidRPr="00F7661B">
        <w:rPr>
          <w:rFonts w:ascii="Times New Roman" w:hAnsi="Times New Roman" w:cs="Times New Roman"/>
          <w:sz w:val="24"/>
        </w:rPr>
        <w:t>Salary Scale</w:t>
      </w:r>
      <w:r w:rsidR="003D48C6" w:rsidRPr="00F7661B">
        <w:rPr>
          <w:rFonts w:ascii="Times New Roman" w:hAnsi="Times New Roman" w:cs="Times New Roman"/>
          <w:sz w:val="24"/>
        </w:rPr>
        <w:t xml:space="preserve"> of </w:t>
      </w:r>
      <w:r w:rsidR="004B7494" w:rsidRPr="00F7661B">
        <w:rPr>
          <w:rFonts w:ascii="Times New Roman" w:hAnsi="Times New Roman" w:cs="Times New Roman"/>
          <w:sz w:val="24"/>
        </w:rPr>
        <w:t>grades</w:t>
      </w:r>
      <w:r w:rsidR="003D48C6" w:rsidRPr="00F7661B">
        <w:rPr>
          <w:rFonts w:ascii="Times New Roman" w:hAnsi="Times New Roman" w:cs="Times New Roman"/>
          <w:sz w:val="24"/>
        </w:rPr>
        <w:t xml:space="preserve"> and </w:t>
      </w:r>
      <w:r w:rsidR="004B7494" w:rsidRPr="00F7661B">
        <w:rPr>
          <w:rFonts w:ascii="Times New Roman" w:hAnsi="Times New Roman" w:cs="Times New Roman"/>
          <w:sz w:val="24"/>
        </w:rPr>
        <w:t xml:space="preserve">rates </w:t>
      </w:r>
      <w:r w:rsidR="003D48C6" w:rsidRPr="00F7661B">
        <w:rPr>
          <w:rFonts w:ascii="Times New Roman" w:hAnsi="Times New Roman" w:cs="Times New Roman"/>
          <w:sz w:val="24"/>
        </w:rPr>
        <w:t xml:space="preserve">for </w:t>
      </w:r>
      <w:r w:rsidR="004B7494" w:rsidRPr="00F7661B">
        <w:rPr>
          <w:rFonts w:ascii="Times New Roman" w:hAnsi="Times New Roman" w:cs="Times New Roman"/>
          <w:sz w:val="24"/>
        </w:rPr>
        <w:t xml:space="preserve">the </w:t>
      </w:r>
      <w:r w:rsidR="003D48C6" w:rsidRPr="00F7661B">
        <w:rPr>
          <w:rFonts w:ascii="Times New Roman" w:hAnsi="Times New Roman" w:cs="Times New Roman"/>
          <w:sz w:val="24"/>
        </w:rPr>
        <w:t xml:space="preserve">remuneration of employees </w:t>
      </w:r>
      <w:r w:rsidR="004B7494" w:rsidRPr="00F7661B">
        <w:rPr>
          <w:rFonts w:ascii="Times New Roman" w:hAnsi="Times New Roman" w:cs="Times New Roman"/>
          <w:sz w:val="24"/>
        </w:rPr>
        <w:t>of</w:t>
      </w:r>
      <w:r w:rsidR="003D48C6" w:rsidRPr="00F7661B">
        <w:rPr>
          <w:rFonts w:ascii="Times New Roman" w:hAnsi="Times New Roman" w:cs="Times New Roman"/>
          <w:sz w:val="24"/>
        </w:rPr>
        <w:t xml:space="preserve"> institutions, establishments and organizations of </w:t>
      </w:r>
      <w:r w:rsidR="004B7494" w:rsidRPr="00F7661B">
        <w:rPr>
          <w:rFonts w:ascii="Times New Roman" w:hAnsi="Times New Roman" w:cs="Times New Roman"/>
          <w:sz w:val="24"/>
        </w:rPr>
        <w:t>individual</w:t>
      </w:r>
      <w:r w:rsidR="002B5EEE" w:rsidRPr="00F7661B">
        <w:rPr>
          <w:rFonts w:ascii="Times New Roman" w:hAnsi="Times New Roman" w:cs="Times New Roman"/>
          <w:sz w:val="24"/>
        </w:rPr>
        <w:t xml:space="preserve"> </w:t>
      </w:r>
      <w:r w:rsidR="004B7494" w:rsidRPr="00F7661B">
        <w:rPr>
          <w:rFonts w:ascii="Times New Roman" w:hAnsi="Times New Roman" w:cs="Times New Roman"/>
          <w:sz w:val="24"/>
        </w:rPr>
        <w:t>branches</w:t>
      </w:r>
      <w:r w:rsidR="002B5EEE" w:rsidRPr="00F7661B">
        <w:rPr>
          <w:rFonts w:ascii="Times New Roman" w:hAnsi="Times New Roman" w:cs="Times New Roman"/>
          <w:sz w:val="24"/>
        </w:rPr>
        <w:t xml:space="preserve"> of </w:t>
      </w:r>
      <w:r w:rsidR="004B7494" w:rsidRPr="00F7661B">
        <w:rPr>
          <w:rFonts w:ascii="Times New Roman" w:hAnsi="Times New Roman" w:cs="Times New Roman"/>
          <w:sz w:val="24"/>
        </w:rPr>
        <w:t xml:space="preserve"> the budgetary sphere’</w:t>
      </w:r>
      <w:r w:rsidR="003D48C6" w:rsidRPr="00F7661B">
        <w:rPr>
          <w:rFonts w:ascii="Times New Roman" w:hAnsi="Times New Roman" w:cs="Times New Roman"/>
          <w:sz w:val="24"/>
        </w:rPr>
        <w:t xml:space="preserve"> </w:t>
      </w:r>
      <w:r w:rsidR="00DD4C1A" w:rsidRPr="00F7661B">
        <w:rPr>
          <w:rFonts w:ascii="Times New Roman" w:hAnsi="Times New Roman" w:cs="Times New Roman"/>
          <w:sz w:val="24"/>
        </w:rPr>
        <w:t>No</w:t>
      </w:r>
      <w:r w:rsidR="003D48C6" w:rsidRPr="00F7661B">
        <w:rPr>
          <w:rFonts w:ascii="Times New Roman" w:hAnsi="Times New Roman" w:cs="Times New Roman"/>
          <w:sz w:val="24"/>
        </w:rPr>
        <w:t xml:space="preserve"> 1298 </w:t>
      </w:r>
      <w:r w:rsidR="00DD4C1A" w:rsidRPr="00F7661B">
        <w:rPr>
          <w:rFonts w:ascii="Times New Roman" w:hAnsi="Times New Roman" w:cs="Times New Roman"/>
          <w:sz w:val="24"/>
        </w:rPr>
        <w:t>dated</w:t>
      </w:r>
      <w:r w:rsidR="003D48C6" w:rsidRPr="00F7661B">
        <w:rPr>
          <w:rFonts w:ascii="Times New Roman" w:hAnsi="Times New Roman" w:cs="Times New Roman"/>
          <w:sz w:val="24"/>
        </w:rPr>
        <w:t xml:space="preserve"> 30.08.2002.</w:t>
      </w:r>
    </w:p>
    <w:p w14:paraId="294C2AB3" w14:textId="75EEC55F" w:rsidR="00105CAE" w:rsidRPr="00F7661B" w:rsidRDefault="004B7494"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CMU </w:t>
      </w:r>
      <w:r w:rsidR="003D48C6" w:rsidRPr="00F7661B">
        <w:rPr>
          <w:rFonts w:ascii="Times New Roman" w:hAnsi="Times New Roman" w:cs="Times New Roman"/>
          <w:sz w:val="24"/>
        </w:rPr>
        <w:t xml:space="preserve">Resolution </w:t>
      </w:r>
      <w:r w:rsidRPr="00F7661B">
        <w:rPr>
          <w:rFonts w:ascii="Times New Roman" w:hAnsi="Times New Roman" w:cs="Times New Roman"/>
          <w:sz w:val="24"/>
        </w:rPr>
        <w:t>‘</w:t>
      </w:r>
      <w:r w:rsidR="003D48C6" w:rsidRPr="00F7661B">
        <w:rPr>
          <w:rFonts w:ascii="Times New Roman" w:hAnsi="Times New Roman" w:cs="Times New Roman"/>
          <w:sz w:val="24"/>
        </w:rPr>
        <w:t xml:space="preserve">On remuneration of employees </w:t>
      </w:r>
      <w:r w:rsidRPr="00F7661B">
        <w:rPr>
          <w:rFonts w:ascii="Times New Roman" w:hAnsi="Times New Roman" w:cs="Times New Roman"/>
          <w:sz w:val="24"/>
        </w:rPr>
        <w:t xml:space="preserve">of </w:t>
      </w:r>
      <w:r w:rsidR="003D48C6" w:rsidRPr="00F7661B">
        <w:rPr>
          <w:rFonts w:ascii="Times New Roman" w:hAnsi="Times New Roman" w:cs="Times New Roman"/>
          <w:sz w:val="24"/>
        </w:rPr>
        <w:t xml:space="preserve">institutions, establishments and organizations of </w:t>
      </w:r>
      <w:r w:rsidRPr="00F7661B">
        <w:rPr>
          <w:rFonts w:ascii="Times New Roman" w:hAnsi="Times New Roman" w:cs="Times New Roman"/>
          <w:sz w:val="24"/>
        </w:rPr>
        <w:t>individual branches of the budgetary sphere</w:t>
      </w:r>
      <w:r w:rsidR="003E0376" w:rsidRPr="00F7661B">
        <w:rPr>
          <w:rFonts w:ascii="Times New Roman" w:hAnsi="Times New Roman" w:cs="Times New Roman"/>
          <w:sz w:val="24"/>
        </w:rPr>
        <w:t>’ No</w:t>
      </w:r>
      <w:r w:rsidR="003D48C6" w:rsidRPr="00F7661B">
        <w:rPr>
          <w:rFonts w:ascii="Times New Roman" w:hAnsi="Times New Roman" w:cs="Times New Roman"/>
          <w:sz w:val="24"/>
        </w:rPr>
        <w:t xml:space="preserve"> 1037 of 28.12.2016.</w:t>
      </w:r>
    </w:p>
    <w:p w14:paraId="185F24E5" w14:textId="50F58F9D" w:rsidR="00955545" w:rsidRPr="00F7661B" w:rsidRDefault="004B7494" w:rsidP="00653DED">
      <w:pPr>
        <w:pStyle w:val="ab"/>
        <w:numPr>
          <w:ilvl w:val="0"/>
          <w:numId w:val="39"/>
        </w:numPr>
        <w:spacing w:line="276" w:lineRule="auto"/>
        <w:ind w:left="284" w:hanging="284"/>
        <w:contextualSpacing w:val="0"/>
        <w:jc w:val="both"/>
        <w:rPr>
          <w:rFonts w:ascii="Times New Roman" w:hAnsi="Times New Roman" w:cs="Times New Roman"/>
          <w:sz w:val="24"/>
        </w:rPr>
      </w:pPr>
      <w:r w:rsidRPr="00F7661B">
        <w:rPr>
          <w:rFonts w:ascii="Times New Roman" w:hAnsi="Times New Roman" w:cs="Times New Roman"/>
          <w:sz w:val="24"/>
        </w:rPr>
        <w:t xml:space="preserve">CMU </w:t>
      </w:r>
      <w:r w:rsidR="00955545" w:rsidRPr="00F7661B">
        <w:rPr>
          <w:rFonts w:ascii="Times New Roman" w:hAnsi="Times New Roman" w:cs="Times New Roman"/>
          <w:sz w:val="24"/>
        </w:rPr>
        <w:t>Resolution</w:t>
      </w:r>
      <w:r w:rsidRPr="00F7661B">
        <w:rPr>
          <w:rFonts w:ascii="Times New Roman" w:hAnsi="Times New Roman" w:cs="Times New Roman"/>
          <w:sz w:val="24"/>
        </w:rPr>
        <w:t xml:space="preserve"> </w:t>
      </w:r>
      <w:r w:rsidR="0030775F" w:rsidRPr="00F7661B">
        <w:rPr>
          <w:rFonts w:ascii="Times New Roman" w:hAnsi="Times New Roman" w:cs="Times New Roman"/>
          <w:sz w:val="24"/>
        </w:rPr>
        <w:t>‘</w:t>
      </w:r>
      <w:r w:rsidR="00955545" w:rsidRPr="00F7661B">
        <w:rPr>
          <w:rFonts w:ascii="Times New Roman" w:hAnsi="Times New Roman" w:cs="Times New Roman"/>
          <w:sz w:val="24"/>
        </w:rPr>
        <w:t>Some issues o</w:t>
      </w:r>
      <w:r w:rsidR="00350590" w:rsidRPr="00F7661B">
        <w:rPr>
          <w:rFonts w:ascii="Times New Roman" w:hAnsi="Times New Roman" w:cs="Times New Roman"/>
          <w:sz w:val="24"/>
        </w:rPr>
        <w:t>f</w:t>
      </w:r>
      <w:r w:rsidR="00955545" w:rsidRPr="00F7661B">
        <w:rPr>
          <w:rFonts w:ascii="Times New Roman" w:hAnsi="Times New Roman" w:cs="Times New Roman"/>
          <w:sz w:val="24"/>
        </w:rPr>
        <w:t xml:space="preserve"> remuneration of medical and other workers directly </w:t>
      </w:r>
      <w:r w:rsidR="00350590" w:rsidRPr="00F7661B">
        <w:rPr>
          <w:rFonts w:ascii="Times New Roman" w:hAnsi="Times New Roman" w:cs="Times New Roman"/>
          <w:sz w:val="24"/>
        </w:rPr>
        <w:t>engaged</w:t>
      </w:r>
      <w:r w:rsidR="00955545" w:rsidRPr="00F7661B">
        <w:rPr>
          <w:rFonts w:ascii="Times New Roman" w:hAnsi="Times New Roman" w:cs="Times New Roman"/>
          <w:sz w:val="24"/>
        </w:rPr>
        <w:t xml:space="preserve"> in the elimination of acute respiratory disease COVID-19 caused by coronavirus SARS-CoV-2</w:t>
      </w:r>
      <w:r w:rsidR="00350590" w:rsidRPr="00F7661B">
        <w:rPr>
          <w:rFonts w:ascii="Times New Roman" w:hAnsi="Times New Roman" w:cs="Times New Roman"/>
          <w:sz w:val="24"/>
        </w:rPr>
        <w:t>’</w:t>
      </w:r>
      <w:r w:rsidR="00955545" w:rsidRPr="00F7661B">
        <w:rPr>
          <w:rFonts w:ascii="Times New Roman" w:hAnsi="Times New Roman" w:cs="Times New Roman"/>
          <w:sz w:val="24"/>
        </w:rPr>
        <w:t xml:space="preserve"> </w:t>
      </w:r>
      <w:r w:rsidR="001F1DD5" w:rsidRPr="00F7661B">
        <w:rPr>
          <w:rFonts w:ascii="Times New Roman" w:hAnsi="Times New Roman" w:cs="Times New Roman"/>
          <w:sz w:val="24"/>
        </w:rPr>
        <w:t>No</w:t>
      </w:r>
      <w:r w:rsidR="0030775F" w:rsidRPr="00F7661B">
        <w:rPr>
          <w:rFonts w:ascii="Times New Roman" w:hAnsi="Times New Roman" w:cs="Times New Roman"/>
          <w:sz w:val="24"/>
        </w:rPr>
        <w:t xml:space="preserve"> </w:t>
      </w:r>
      <w:r w:rsidR="001F1DD5" w:rsidRPr="00F7661B">
        <w:rPr>
          <w:rFonts w:ascii="Times New Roman" w:hAnsi="Times New Roman" w:cs="Times New Roman"/>
          <w:sz w:val="24"/>
        </w:rPr>
        <w:t xml:space="preserve">246 </w:t>
      </w:r>
      <w:r w:rsidR="00955545" w:rsidRPr="00F7661B">
        <w:rPr>
          <w:rFonts w:ascii="Times New Roman" w:hAnsi="Times New Roman" w:cs="Times New Roman"/>
          <w:sz w:val="24"/>
        </w:rPr>
        <w:lastRenderedPageBreak/>
        <w:t>dated 23.03.2020.</w:t>
      </w:r>
    </w:p>
    <w:p w14:paraId="2C0FA2D9" w14:textId="77777777" w:rsidR="009D4E0F" w:rsidRDefault="00350590"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CMU </w:t>
      </w:r>
      <w:r w:rsidR="00955545" w:rsidRPr="00F7661B">
        <w:rPr>
          <w:rFonts w:ascii="Times New Roman" w:hAnsi="Times New Roman" w:cs="Times New Roman"/>
          <w:sz w:val="24"/>
        </w:rPr>
        <w:t xml:space="preserve">Resolution </w:t>
      </w:r>
      <w:r w:rsidRPr="00F7661B">
        <w:rPr>
          <w:rFonts w:ascii="Times New Roman" w:hAnsi="Times New Roman" w:cs="Times New Roman"/>
          <w:sz w:val="24"/>
        </w:rPr>
        <w:t>‘</w:t>
      </w:r>
      <w:r w:rsidR="00955545" w:rsidRPr="00F7661B">
        <w:rPr>
          <w:rFonts w:ascii="Times New Roman" w:hAnsi="Times New Roman" w:cs="Times New Roman"/>
          <w:sz w:val="24"/>
        </w:rPr>
        <w:t>Some issues o</w:t>
      </w:r>
      <w:r w:rsidRPr="00F7661B">
        <w:rPr>
          <w:rFonts w:ascii="Times New Roman" w:hAnsi="Times New Roman" w:cs="Times New Roman"/>
          <w:sz w:val="24"/>
        </w:rPr>
        <w:t>f</w:t>
      </w:r>
      <w:r w:rsidR="00955545" w:rsidRPr="00F7661B">
        <w:rPr>
          <w:rFonts w:ascii="Times New Roman" w:hAnsi="Times New Roman" w:cs="Times New Roman"/>
          <w:sz w:val="24"/>
        </w:rPr>
        <w:t xml:space="preserve"> remuneration of medical and other health </w:t>
      </w:r>
      <w:r w:rsidRPr="00F7661B">
        <w:rPr>
          <w:rFonts w:ascii="Times New Roman" w:hAnsi="Times New Roman" w:cs="Times New Roman"/>
          <w:sz w:val="24"/>
        </w:rPr>
        <w:t>workers’</w:t>
      </w:r>
      <w:r w:rsidR="00955545" w:rsidRPr="00F7661B">
        <w:rPr>
          <w:rFonts w:ascii="Times New Roman" w:hAnsi="Times New Roman" w:cs="Times New Roman"/>
          <w:sz w:val="24"/>
        </w:rPr>
        <w:t xml:space="preserve"> </w:t>
      </w:r>
      <w:r w:rsidR="001F1DD5" w:rsidRPr="00F7661B">
        <w:rPr>
          <w:rFonts w:ascii="Times New Roman" w:hAnsi="Times New Roman" w:cs="Times New Roman"/>
          <w:sz w:val="24"/>
        </w:rPr>
        <w:t>No 610 dated</w:t>
      </w:r>
      <w:r w:rsidR="00955545" w:rsidRPr="00F7661B">
        <w:rPr>
          <w:rFonts w:ascii="Times New Roman" w:hAnsi="Times New Roman" w:cs="Times New Roman"/>
          <w:sz w:val="24"/>
        </w:rPr>
        <w:t xml:space="preserve"> 19.06.2020.</w:t>
      </w:r>
    </w:p>
    <w:p w14:paraId="11091290" w14:textId="77777777" w:rsidR="009A1557" w:rsidRPr="009A1557" w:rsidRDefault="009A1557" w:rsidP="00653DED">
      <w:pPr>
        <w:pStyle w:val="ab"/>
        <w:numPr>
          <w:ilvl w:val="0"/>
          <w:numId w:val="39"/>
        </w:numPr>
        <w:ind w:left="284"/>
        <w:jc w:val="both"/>
        <w:rPr>
          <w:rFonts w:ascii="Times New Roman" w:hAnsi="Times New Roman" w:cs="Times New Roman"/>
          <w:sz w:val="24"/>
        </w:rPr>
      </w:pPr>
      <w:r w:rsidRPr="009A1557">
        <w:rPr>
          <w:rFonts w:ascii="Times New Roman" w:hAnsi="Times New Roman" w:cs="Times New Roman"/>
          <w:sz w:val="24"/>
        </w:rPr>
        <w:t>Resolution of the Chief State Sanitary Doctor of Ukraine – First Deputy Minister of Health of Ukraine "On Enactment of State Hygienic Standards "Radiation Safety Standards of Ukraine (NRBU-97)" No. 62 dated 01.12.1997.</w:t>
      </w:r>
    </w:p>
    <w:p w14:paraId="2419CAF9" w14:textId="77777777" w:rsidR="009A1557" w:rsidRPr="009A1557" w:rsidRDefault="009A1557" w:rsidP="00653DED">
      <w:pPr>
        <w:pStyle w:val="ab"/>
        <w:numPr>
          <w:ilvl w:val="0"/>
          <w:numId w:val="39"/>
        </w:numPr>
        <w:ind w:left="284"/>
        <w:jc w:val="both"/>
        <w:rPr>
          <w:rFonts w:ascii="Times New Roman" w:hAnsi="Times New Roman" w:cs="Times New Roman"/>
          <w:sz w:val="24"/>
        </w:rPr>
      </w:pPr>
      <w:r w:rsidRPr="009A1557">
        <w:rPr>
          <w:rFonts w:ascii="Times New Roman" w:hAnsi="Times New Roman" w:cs="Times New Roman"/>
          <w:sz w:val="24"/>
        </w:rPr>
        <w:t>Decree of the Ministry of Health of Ukraine No. 54 of 02.02.2005 "On Approval of State Sanitary Rules "Basic Sanitary Rules for Radiation Safety of Ukraine"</w:t>
      </w:r>
    </w:p>
    <w:p w14:paraId="0C8C6FD4" w14:textId="77777777" w:rsidR="009A1557" w:rsidRPr="009A1557" w:rsidRDefault="009A1557" w:rsidP="00653DED">
      <w:pPr>
        <w:pStyle w:val="ab"/>
        <w:numPr>
          <w:ilvl w:val="0"/>
          <w:numId w:val="39"/>
        </w:numPr>
        <w:ind w:left="284"/>
        <w:jc w:val="both"/>
        <w:rPr>
          <w:rFonts w:ascii="Times New Roman" w:hAnsi="Times New Roman" w:cs="Times New Roman"/>
          <w:sz w:val="24"/>
        </w:rPr>
      </w:pPr>
      <w:r w:rsidRPr="009A1557">
        <w:rPr>
          <w:rFonts w:ascii="Times New Roman" w:hAnsi="Times New Roman" w:cs="Times New Roman"/>
          <w:sz w:val="24"/>
        </w:rPr>
        <w:t>Order of the Ministry of Health of Ukraine No. 294 of 04.06.2007 "On Approval of the State Sanitary Rules and Norms "Hygienic Requirements for the Arrangement and Operation of X-ray Rooms and X-Ray Procedures";</w:t>
      </w:r>
    </w:p>
    <w:p w14:paraId="21EBAC96" w14:textId="77777777" w:rsidR="009A1557" w:rsidRDefault="009A1557" w:rsidP="00653DED">
      <w:pPr>
        <w:pStyle w:val="ab"/>
        <w:numPr>
          <w:ilvl w:val="0"/>
          <w:numId w:val="39"/>
        </w:numPr>
        <w:spacing w:line="276" w:lineRule="auto"/>
        <w:ind w:left="284"/>
        <w:jc w:val="both"/>
        <w:rPr>
          <w:rFonts w:ascii="Times New Roman" w:hAnsi="Times New Roman" w:cs="Times New Roman"/>
          <w:sz w:val="24"/>
        </w:rPr>
      </w:pPr>
      <w:r w:rsidRPr="009A1557">
        <w:rPr>
          <w:rFonts w:ascii="Times New Roman" w:hAnsi="Times New Roman" w:cs="Times New Roman"/>
          <w:sz w:val="24"/>
        </w:rPr>
        <w:t>Joint Order of the State Nuclear Regulatory Inspectorate of Ukraine and the Ministry of Health of Ukraine No. 51/151 dated 16.02.2017 "On Approval of the General Rules for Radiation Safety of the Use of Ionizing Radiation Sources in Medicine".</w:t>
      </w:r>
    </w:p>
    <w:p w14:paraId="175841D9" w14:textId="1FE7FD43" w:rsidR="003D48C6" w:rsidRPr="00F7661B" w:rsidRDefault="003D48C6" w:rsidP="00653DED">
      <w:pPr>
        <w:pStyle w:val="ab"/>
        <w:numPr>
          <w:ilvl w:val="0"/>
          <w:numId w:val="39"/>
        </w:numPr>
        <w:spacing w:line="276" w:lineRule="auto"/>
        <w:ind w:left="284"/>
        <w:jc w:val="both"/>
        <w:rPr>
          <w:rFonts w:ascii="Times New Roman" w:hAnsi="Times New Roman" w:cs="Times New Roman"/>
          <w:sz w:val="24"/>
        </w:rPr>
      </w:pPr>
      <w:r w:rsidRPr="00F7661B">
        <w:rPr>
          <w:rFonts w:ascii="Times New Roman" w:hAnsi="Times New Roman" w:cs="Times New Roman"/>
          <w:sz w:val="24"/>
        </w:rPr>
        <w:t xml:space="preserve">Order of the Ministry of Labor and Social Policy and the Ministry of Health </w:t>
      </w:r>
      <w:r w:rsidR="00797798" w:rsidRPr="00F7661B">
        <w:rPr>
          <w:rFonts w:ascii="Times New Roman" w:hAnsi="Times New Roman" w:cs="Times New Roman"/>
          <w:sz w:val="24"/>
        </w:rPr>
        <w:t>‘</w:t>
      </w:r>
      <w:r w:rsidRPr="00F7661B">
        <w:rPr>
          <w:rFonts w:ascii="Times New Roman" w:hAnsi="Times New Roman" w:cs="Times New Roman"/>
          <w:sz w:val="24"/>
        </w:rPr>
        <w:t>On regulating the remuneration of employees of health care and social protection institutions</w:t>
      </w:r>
      <w:r w:rsidR="00797798" w:rsidRPr="00F7661B">
        <w:rPr>
          <w:rFonts w:ascii="Times New Roman" w:hAnsi="Times New Roman" w:cs="Times New Roman"/>
          <w:sz w:val="24"/>
        </w:rPr>
        <w:t>’</w:t>
      </w:r>
      <w:r w:rsidRPr="00F7661B">
        <w:rPr>
          <w:rFonts w:ascii="Times New Roman" w:hAnsi="Times New Roman" w:cs="Times New Roman"/>
          <w:sz w:val="24"/>
        </w:rPr>
        <w:t xml:space="preserve"> </w:t>
      </w:r>
      <w:r w:rsidR="004F65A0" w:rsidRPr="00F7661B">
        <w:rPr>
          <w:rFonts w:ascii="Times New Roman" w:hAnsi="Times New Roman" w:cs="Times New Roman"/>
          <w:sz w:val="24"/>
        </w:rPr>
        <w:t>No</w:t>
      </w:r>
      <w:r w:rsidRPr="00F7661B">
        <w:rPr>
          <w:rFonts w:ascii="Times New Roman" w:hAnsi="Times New Roman" w:cs="Times New Roman"/>
          <w:sz w:val="24"/>
        </w:rPr>
        <w:t xml:space="preserve"> 308/519 </w:t>
      </w:r>
      <w:r w:rsidR="004F65A0" w:rsidRPr="00F7661B">
        <w:rPr>
          <w:rFonts w:ascii="Times New Roman" w:hAnsi="Times New Roman" w:cs="Times New Roman"/>
          <w:sz w:val="24"/>
        </w:rPr>
        <w:t>dated</w:t>
      </w:r>
      <w:r w:rsidRPr="00F7661B">
        <w:rPr>
          <w:rFonts w:ascii="Times New Roman" w:hAnsi="Times New Roman" w:cs="Times New Roman"/>
          <w:sz w:val="24"/>
        </w:rPr>
        <w:t xml:space="preserve"> October 5, 2005.</w:t>
      </w:r>
    </w:p>
    <w:p w14:paraId="2FE2E5A5" w14:textId="3D4624E2" w:rsidR="003D48C6" w:rsidRPr="00F7661B" w:rsidRDefault="003D48C6"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Order of the Ministry of Labor and Social Policy </w:t>
      </w:r>
      <w:r w:rsidR="00797798" w:rsidRPr="00F7661B">
        <w:rPr>
          <w:rFonts w:ascii="Times New Roman" w:hAnsi="Times New Roman" w:cs="Times New Roman"/>
          <w:sz w:val="24"/>
        </w:rPr>
        <w:t>‘</w:t>
      </w:r>
      <w:r w:rsidRPr="00F7661B">
        <w:rPr>
          <w:rFonts w:ascii="Times New Roman" w:hAnsi="Times New Roman" w:cs="Times New Roman"/>
          <w:sz w:val="24"/>
        </w:rPr>
        <w:t xml:space="preserve">On the conditions of remuneration of medical and other workers for the period of epidemics and outbreaks of infectious diseases, as well as in </w:t>
      </w:r>
      <w:r w:rsidR="00797798" w:rsidRPr="00F7661B">
        <w:rPr>
          <w:rFonts w:ascii="Times New Roman" w:hAnsi="Times New Roman" w:cs="Times New Roman"/>
          <w:sz w:val="24"/>
        </w:rPr>
        <w:t>hot spots</w:t>
      </w:r>
      <w:r w:rsidRPr="00F7661B">
        <w:rPr>
          <w:rFonts w:ascii="Times New Roman" w:hAnsi="Times New Roman" w:cs="Times New Roman"/>
          <w:sz w:val="24"/>
        </w:rPr>
        <w:t xml:space="preserve"> of </w:t>
      </w:r>
      <w:r w:rsidR="00797798" w:rsidRPr="00F7661B">
        <w:rPr>
          <w:rFonts w:ascii="Times New Roman" w:hAnsi="Times New Roman" w:cs="Times New Roman"/>
          <w:sz w:val="24"/>
        </w:rPr>
        <w:t xml:space="preserve">particularly </w:t>
      </w:r>
      <w:r w:rsidRPr="00F7661B">
        <w:rPr>
          <w:rFonts w:ascii="Times New Roman" w:hAnsi="Times New Roman" w:cs="Times New Roman"/>
          <w:sz w:val="24"/>
        </w:rPr>
        <w:t xml:space="preserve">dangerous </w:t>
      </w:r>
      <w:r w:rsidR="00797798" w:rsidRPr="00F7661B">
        <w:rPr>
          <w:rFonts w:ascii="Times New Roman" w:hAnsi="Times New Roman" w:cs="Times New Roman"/>
          <w:sz w:val="24"/>
        </w:rPr>
        <w:t xml:space="preserve">and dangerous </w:t>
      </w:r>
      <w:r w:rsidRPr="00F7661B">
        <w:rPr>
          <w:rFonts w:ascii="Times New Roman" w:hAnsi="Times New Roman" w:cs="Times New Roman"/>
          <w:sz w:val="24"/>
        </w:rPr>
        <w:t>infectious diseases</w:t>
      </w:r>
      <w:r w:rsidR="00797798" w:rsidRPr="00F7661B">
        <w:rPr>
          <w:rFonts w:ascii="Times New Roman" w:hAnsi="Times New Roman" w:cs="Times New Roman"/>
          <w:sz w:val="24"/>
        </w:rPr>
        <w:t>’</w:t>
      </w:r>
      <w:r w:rsidRPr="00F7661B">
        <w:rPr>
          <w:rFonts w:ascii="Times New Roman" w:hAnsi="Times New Roman" w:cs="Times New Roman"/>
          <w:sz w:val="24"/>
        </w:rPr>
        <w:t xml:space="preserve"> </w:t>
      </w:r>
      <w:r w:rsidR="002826CE" w:rsidRPr="00F7661B">
        <w:rPr>
          <w:rFonts w:ascii="Times New Roman" w:hAnsi="Times New Roman" w:cs="Times New Roman"/>
          <w:sz w:val="24"/>
        </w:rPr>
        <w:t>No</w:t>
      </w:r>
      <w:r w:rsidR="008733BF" w:rsidRPr="00F7661B">
        <w:rPr>
          <w:rFonts w:ascii="Times New Roman" w:hAnsi="Times New Roman" w:cs="Times New Roman"/>
          <w:sz w:val="24"/>
        </w:rPr>
        <w:t xml:space="preserve"> </w:t>
      </w:r>
      <w:r w:rsidRPr="00F7661B">
        <w:rPr>
          <w:rFonts w:ascii="Times New Roman" w:hAnsi="Times New Roman" w:cs="Times New Roman"/>
          <w:sz w:val="24"/>
        </w:rPr>
        <w:t xml:space="preserve">145 </w:t>
      </w:r>
      <w:r w:rsidR="002826CE" w:rsidRPr="00F7661B">
        <w:rPr>
          <w:rFonts w:ascii="Times New Roman" w:hAnsi="Times New Roman" w:cs="Times New Roman"/>
          <w:sz w:val="24"/>
        </w:rPr>
        <w:t xml:space="preserve">dated </w:t>
      </w:r>
      <w:r w:rsidRPr="00F7661B">
        <w:rPr>
          <w:rFonts w:ascii="Times New Roman" w:hAnsi="Times New Roman" w:cs="Times New Roman"/>
          <w:sz w:val="24"/>
        </w:rPr>
        <w:t>02.06.2003.</w:t>
      </w:r>
    </w:p>
    <w:p w14:paraId="31D072D9" w14:textId="15418714" w:rsidR="000A1AA6" w:rsidRPr="00F7661B" w:rsidRDefault="00305BD7"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0A1AA6" w:rsidRPr="00F7661B">
        <w:rPr>
          <w:rFonts w:ascii="Times New Roman" w:hAnsi="Times New Roman" w:cs="Times New Roman"/>
          <w:sz w:val="24"/>
        </w:rPr>
        <w:t xml:space="preserve">Order </w:t>
      </w:r>
      <w:r w:rsidR="004E6C3A" w:rsidRPr="00F7661B">
        <w:rPr>
          <w:rFonts w:ascii="Times New Roman" w:hAnsi="Times New Roman" w:cs="Times New Roman"/>
          <w:sz w:val="24"/>
        </w:rPr>
        <w:t>‘</w:t>
      </w:r>
      <w:r w:rsidR="00797798" w:rsidRPr="00F7661B">
        <w:rPr>
          <w:rFonts w:ascii="Times New Roman" w:hAnsi="Times New Roman" w:cs="Times New Roman"/>
          <w:sz w:val="24"/>
        </w:rPr>
        <w:t xml:space="preserve">On approval </w:t>
      </w:r>
      <w:r w:rsidR="000A1AA6" w:rsidRPr="00F7661B">
        <w:rPr>
          <w:rFonts w:ascii="Times New Roman" w:hAnsi="Times New Roman" w:cs="Times New Roman"/>
          <w:sz w:val="24"/>
        </w:rPr>
        <w:t>of Method</w:t>
      </w:r>
      <w:r w:rsidR="007149A1" w:rsidRPr="00F7661B">
        <w:rPr>
          <w:rFonts w:ascii="Times New Roman" w:hAnsi="Times New Roman" w:cs="Times New Roman"/>
          <w:sz w:val="24"/>
        </w:rPr>
        <w:t>ological</w:t>
      </w:r>
      <w:r w:rsidR="000A1AA6" w:rsidRPr="00F7661B">
        <w:rPr>
          <w:rFonts w:ascii="Times New Roman" w:hAnsi="Times New Roman" w:cs="Times New Roman"/>
          <w:sz w:val="24"/>
        </w:rPr>
        <w:t xml:space="preserve"> </w:t>
      </w:r>
      <w:r w:rsidR="007149A1" w:rsidRPr="00F7661B">
        <w:rPr>
          <w:rFonts w:ascii="Times New Roman" w:hAnsi="Times New Roman" w:cs="Times New Roman"/>
          <w:sz w:val="24"/>
        </w:rPr>
        <w:t xml:space="preserve">Guidelines </w:t>
      </w:r>
      <w:r w:rsidR="000A1AA6" w:rsidRPr="00F7661B">
        <w:rPr>
          <w:rFonts w:ascii="Times New Roman" w:hAnsi="Times New Roman" w:cs="Times New Roman"/>
          <w:sz w:val="24"/>
        </w:rPr>
        <w:t xml:space="preserve">for medical </w:t>
      </w:r>
      <w:r w:rsidR="00797798" w:rsidRPr="00F7661B">
        <w:rPr>
          <w:rFonts w:ascii="Times New Roman" w:hAnsi="Times New Roman" w:cs="Times New Roman"/>
          <w:sz w:val="24"/>
        </w:rPr>
        <w:t xml:space="preserve">staff of </w:t>
      </w:r>
      <w:r w:rsidR="00A67C36" w:rsidRPr="00F7661B">
        <w:rPr>
          <w:rFonts w:ascii="Times New Roman" w:hAnsi="Times New Roman" w:cs="Times New Roman"/>
          <w:sz w:val="24"/>
        </w:rPr>
        <w:t xml:space="preserve">immunization </w:t>
      </w:r>
      <w:r w:rsidR="00072ECA" w:rsidRPr="00F7661B">
        <w:rPr>
          <w:rFonts w:ascii="Times New Roman" w:hAnsi="Times New Roman" w:cs="Times New Roman"/>
          <w:sz w:val="24"/>
        </w:rPr>
        <w:t>rooms</w:t>
      </w:r>
      <w:r w:rsidR="000A1AA6" w:rsidRPr="00F7661B">
        <w:rPr>
          <w:rFonts w:ascii="Times New Roman" w:hAnsi="Times New Roman" w:cs="Times New Roman"/>
          <w:sz w:val="24"/>
        </w:rPr>
        <w:t xml:space="preserve"> (points)</w:t>
      </w:r>
      <w:r w:rsidR="00A67C36" w:rsidRPr="00F7661B">
        <w:rPr>
          <w:rFonts w:ascii="Times New Roman" w:hAnsi="Times New Roman" w:cs="Times New Roman"/>
          <w:sz w:val="24"/>
        </w:rPr>
        <w:t xml:space="preserve">, </w:t>
      </w:r>
      <w:r w:rsidR="007149A1" w:rsidRPr="00F7661B">
        <w:rPr>
          <w:rFonts w:ascii="Times New Roman" w:hAnsi="Times New Roman" w:cs="Times New Roman"/>
          <w:sz w:val="24"/>
        </w:rPr>
        <w:t>field</w:t>
      </w:r>
      <w:r w:rsidR="00A67C36" w:rsidRPr="00F7661B">
        <w:rPr>
          <w:rFonts w:ascii="Times New Roman" w:hAnsi="Times New Roman" w:cs="Times New Roman"/>
          <w:sz w:val="24"/>
        </w:rPr>
        <w:t xml:space="preserve"> (temporary)</w:t>
      </w:r>
      <w:r w:rsidR="000A1AA6" w:rsidRPr="00F7661B">
        <w:rPr>
          <w:rFonts w:ascii="Times New Roman" w:hAnsi="Times New Roman" w:cs="Times New Roman"/>
          <w:sz w:val="24"/>
        </w:rPr>
        <w:t xml:space="preserve"> and mobile </w:t>
      </w:r>
      <w:r w:rsidR="00072ECA" w:rsidRPr="00F7661B">
        <w:rPr>
          <w:rFonts w:ascii="Times New Roman" w:hAnsi="Times New Roman" w:cs="Times New Roman"/>
          <w:sz w:val="24"/>
        </w:rPr>
        <w:t xml:space="preserve">vaccination </w:t>
      </w:r>
      <w:r w:rsidR="00A67C36" w:rsidRPr="00F7661B">
        <w:rPr>
          <w:rFonts w:ascii="Times New Roman" w:hAnsi="Times New Roman" w:cs="Times New Roman"/>
          <w:sz w:val="24"/>
        </w:rPr>
        <w:t>teams’</w:t>
      </w:r>
      <w:r w:rsidR="000A1AA6" w:rsidRPr="00F7661B">
        <w:rPr>
          <w:rFonts w:ascii="Times New Roman" w:hAnsi="Times New Roman" w:cs="Times New Roman"/>
          <w:sz w:val="24"/>
        </w:rPr>
        <w:t xml:space="preserve"> No 212 dated 18.04.2008.</w:t>
      </w:r>
    </w:p>
    <w:p w14:paraId="24D2CFB7" w14:textId="0E6F8C32" w:rsidR="000A1AA6" w:rsidRPr="00F7661B" w:rsidRDefault="00305BD7"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0A1AA6" w:rsidRPr="00F7661B">
        <w:rPr>
          <w:rFonts w:ascii="Times New Roman" w:hAnsi="Times New Roman" w:cs="Times New Roman"/>
          <w:sz w:val="24"/>
        </w:rPr>
        <w:t>Order</w:t>
      </w:r>
      <w:r w:rsidR="004E6C3A" w:rsidRPr="00F7661B">
        <w:rPr>
          <w:rFonts w:ascii="Times New Roman" w:hAnsi="Times New Roman" w:cs="Times New Roman"/>
          <w:sz w:val="24"/>
        </w:rPr>
        <w:t xml:space="preserve"> </w:t>
      </w:r>
      <w:r w:rsidR="00A67C36" w:rsidRPr="00F7661B">
        <w:rPr>
          <w:rFonts w:ascii="Times New Roman" w:hAnsi="Times New Roman" w:cs="Times New Roman"/>
          <w:sz w:val="24"/>
        </w:rPr>
        <w:t>‘</w:t>
      </w:r>
      <w:r w:rsidR="00072ECA" w:rsidRPr="00F7661B">
        <w:rPr>
          <w:rFonts w:ascii="Times New Roman" w:hAnsi="Times New Roman" w:cs="Times New Roman"/>
          <w:sz w:val="24"/>
        </w:rPr>
        <w:t>Issues</w:t>
      </w:r>
      <w:r w:rsidR="000A1AA6" w:rsidRPr="00F7661B">
        <w:rPr>
          <w:rFonts w:ascii="Times New Roman" w:hAnsi="Times New Roman" w:cs="Times New Roman"/>
          <w:sz w:val="24"/>
        </w:rPr>
        <w:t xml:space="preserve"> of organization of immunization </w:t>
      </w:r>
      <w:r w:rsidR="00072ECA" w:rsidRPr="00F7661B">
        <w:rPr>
          <w:rFonts w:ascii="Times New Roman" w:hAnsi="Times New Roman" w:cs="Times New Roman"/>
          <w:sz w:val="24"/>
        </w:rPr>
        <w:t>rooms</w:t>
      </w:r>
      <w:r w:rsidR="000A1AA6" w:rsidRPr="00F7661B">
        <w:rPr>
          <w:rFonts w:ascii="Times New Roman" w:hAnsi="Times New Roman" w:cs="Times New Roman"/>
          <w:sz w:val="24"/>
        </w:rPr>
        <w:t xml:space="preserve"> </w:t>
      </w:r>
      <w:r w:rsidR="00072ECA" w:rsidRPr="00F7661B">
        <w:rPr>
          <w:rFonts w:ascii="Times New Roman" w:hAnsi="Times New Roman" w:cs="Times New Roman"/>
          <w:sz w:val="24"/>
        </w:rPr>
        <w:t>operation’</w:t>
      </w:r>
      <w:r w:rsidR="00236B50" w:rsidRPr="00F7661B">
        <w:rPr>
          <w:rFonts w:ascii="Times New Roman" w:hAnsi="Times New Roman" w:cs="Times New Roman"/>
          <w:sz w:val="24"/>
        </w:rPr>
        <w:t xml:space="preserve"> No</w:t>
      </w:r>
      <w:r w:rsidR="004E6C3A" w:rsidRPr="00F7661B">
        <w:rPr>
          <w:rFonts w:ascii="Times New Roman" w:hAnsi="Times New Roman" w:cs="Times New Roman"/>
          <w:sz w:val="24"/>
        </w:rPr>
        <w:t xml:space="preserve"> </w:t>
      </w:r>
      <w:r w:rsidR="00236B50" w:rsidRPr="00F7661B">
        <w:rPr>
          <w:rFonts w:ascii="Times New Roman" w:hAnsi="Times New Roman" w:cs="Times New Roman"/>
          <w:sz w:val="24"/>
        </w:rPr>
        <w:t>1095 dated 31.12.2009</w:t>
      </w:r>
      <w:r w:rsidR="000A1AA6" w:rsidRPr="00F7661B">
        <w:rPr>
          <w:rFonts w:ascii="Times New Roman" w:hAnsi="Times New Roman" w:cs="Times New Roman"/>
          <w:sz w:val="24"/>
        </w:rPr>
        <w:t>.</w:t>
      </w:r>
    </w:p>
    <w:p w14:paraId="61AEA48C" w14:textId="23DD4D3F" w:rsidR="00B45327" w:rsidRPr="00F7661B" w:rsidRDefault="00305BD7"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B45327" w:rsidRPr="00F7661B">
        <w:rPr>
          <w:rFonts w:ascii="Times New Roman" w:hAnsi="Times New Roman" w:cs="Times New Roman"/>
          <w:sz w:val="24"/>
        </w:rPr>
        <w:t>Order</w:t>
      </w:r>
      <w:r w:rsidRPr="00F7661B">
        <w:rPr>
          <w:rFonts w:ascii="Times New Roman" w:hAnsi="Times New Roman" w:cs="Times New Roman"/>
          <w:sz w:val="24"/>
        </w:rPr>
        <w:t xml:space="preserve"> </w:t>
      </w:r>
      <w:r w:rsidR="00B45327" w:rsidRPr="00F7661B">
        <w:rPr>
          <w:rFonts w:ascii="Times New Roman" w:hAnsi="Times New Roman" w:cs="Times New Roman"/>
          <w:sz w:val="24"/>
        </w:rPr>
        <w:t>dated March 28, 2020 No. 722 ‘Organization of medical care for patients with the coronavirus disease (COVID-19)’.</w:t>
      </w:r>
    </w:p>
    <w:p w14:paraId="46777400" w14:textId="73BFE164" w:rsidR="000A1AA6" w:rsidRPr="00F7661B" w:rsidRDefault="00B45327" w:rsidP="00653DED">
      <w:pPr>
        <w:pStyle w:val="ab"/>
        <w:numPr>
          <w:ilvl w:val="0"/>
          <w:numId w:val="39"/>
        </w:numPr>
        <w:spacing w:line="276" w:lineRule="auto"/>
        <w:ind w:left="284" w:hanging="284"/>
        <w:jc w:val="both"/>
        <w:rPr>
          <w:rFonts w:ascii="Times New Roman" w:hAnsi="Times New Roman" w:cs="Times New Roman"/>
          <w:sz w:val="24"/>
        </w:rPr>
      </w:pPr>
      <w:r w:rsidRPr="00F7661B" w:rsidDel="004E6C3A">
        <w:rPr>
          <w:rFonts w:ascii="Times New Roman" w:hAnsi="Times New Roman" w:cs="Times New Roman"/>
          <w:sz w:val="24"/>
        </w:rPr>
        <w:t xml:space="preserve"> </w:t>
      </w:r>
      <w:r w:rsidR="00072ECA" w:rsidRPr="00F7661B">
        <w:rPr>
          <w:rFonts w:ascii="Times New Roman" w:hAnsi="Times New Roman" w:cs="Times New Roman"/>
          <w:sz w:val="24"/>
        </w:rPr>
        <w:t>‘</w:t>
      </w:r>
      <w:r w:rsidR="000A1AA6" w:rsidRPr="00F7661B">
        <w:rPr>
          <w:rFonts w:ascii="Times New Roman" w:hAnsi="Times New Roman" w:cs="Times New Roman"/>
          <w:sz w:val="24"/>
        </w:rPr>
        <w:t xml:space="preserve">Regulations on </w:t>
      </w:r>
      <w:r w:rsidR="00072ECA" w:rsidRPr="00F7661B">
        <w:rPr>
          <w:rFonts w:ascii="Times New Roman" w:hAnsi="Times New Roman" w:cs="Times New Roman"/>
          <w:sz w:val="24"/>
        </w:rPr>
        <w:t xml:space="preserve">the </w:t>
      </w:r>
      <w:r w:rsidR="000A1AA6" w:rsidRPr="00F7661B">
        <w:rPr>
          <w:rFonts w:ascii="Times New Roman" w:hAnsi="Times New Roman" w:cs="Times New Roman"/>
          <w:sz w:val="24"/>
        </w:rPr>
        <w:t>organization and conduct of preventive vaccinations</w:t>
      </w:r>
      <w:r w:rsidR="009149BD" w:rsidRPr="00F7661B">
        <w:rPr>
          <w:rFonts w:ascii="Times New Roman" w:hAnsi="Times New Roman" w:cs="Times New Roman"/>
          <w:sz w:val="24"/>
        </w:rPr>
        <w:t>’</w:t>
      </w:r>
      <w:r w:rsidR="000A1AA6" w:rsidRPr="00F7661B">
        <w:rPr>
          <w:rFonts w:ascii="Times New Roman" w:hAnsi="Times New Roman" w:cs="Times New Roman"/>
          <w:sz w:val="24"/>
        </w:rPr>
        <w:t xml:space="preserve">, approved by </w:t>
      </w:r>
      <w:r w:rsidR="007149A1" w:rsidRPr="00F7661B">
        <w:rPr>
          <w:rFonts w:ascii="Times New Roman" w:hAnsi="Times New Roman" w:cs="Times New Roman"/>
          <w:sz w:val="24"/>
        </w:rPr>
        <w:t xml:space="preserve">MoH </w:t>
      </w:r>
      <w:r w:rsidR="000A1AA6" w:rsidRPr="00F7661B">
        <w:rPr>
          <w:rFonts w:ascii="Times New Roman" w:hAnsi="Times New Roman" w:cs="Times New Roman"/>
          <w:sz w:val="24"/>
        </w:rPr>
        <w:t>Order No 595, dated 16</w:t>
      </w:r>
      <w:r w:rsidR="00092830" w:rsidRPr="00F7661B">
        <w:rPr>
          <w:rFonts w:ascii="Times New Roman" w:hAnsi="Times New Roman" w:cs="Times New Roman"/>
          <w:sz w:val="24"/>
        </w:rPr>
        <w:t>.09.</w:t>
      </w:r>
      <w:r w:rsidR="000A1AA6" w:rsidRPr="00F7661B">
        <w:rPr>
          <w:rFonts w:ascii="Times New Roman" w:hAnsi="Times New Roman" w:cs="Times New Roman"/>
          <w:sz w:val="24"/>
        </w:rPr>
        <w:t>2011</w:t>
      </w:r>
      <w:r w:rsidR="007149A1" w:rsidRPr="00F7661B">
        <w:rPr>
          <w:rFonts w:ascii="Times New Roman" w:hAnsi="Times New Roman" w:cs="Times New Roman"/>
          <w:sz w:val="24"/>
        </w:rPr>
        <w:t xml:space="preserve"> (as amended by MoH Order dated August 11, 2014 No 551), registered </w:t>
      </w:r>
      <w:r w:rsidR="00662E9A" w:rsidRPr="00F7661B">
        <w:rPr>
          <w:rFonts w:ascii="Times New Roman" w:hAnsi="Times New Roman" w:cs="Times New Roman"/>
          <w:sz w:val="24"/>
        </w:rPr>
        <w:t>with</w:t>
      </w:r>
      <w:r w:rsidR="007149A1" w:rsidRPr="00F7661B">
        <w:rPr>
          <w:rFonts w:ascii="Times New Roman" w:hAnsi="Times New Roman" w:cs="Times New Roman"/>
          <w:sz w:val="24"/>
        </w:rPr>
        <w:t xml:space="preserve"> the Ministry of Justice of Ukraine on October 13, 2014 under No. 1238/26015.</w:t>
      </w:r>
    </w:p>
    <w:p w14:paraId="274C366B" w14:textId="77777777" w:rsidR="000A1AA6" w:rsidRPr="00F7661B" w:rsidRDefault="000A1AA6" w:rsidP="00196D45">
      <w:pPr>
        <w:pStyle w:val="ab"/>
        <w:spacing w:line="276" w:lineRule="auto"/>
        <w:ind w:left="284"/>
        <w:rPr>
          <w:rFonts w:ascii="Times New Roman" w:hAnsi="Times New Roman" w:cs="Times New Roman"/>
          <w:sz w:val="24"/>
        </w:rPr>
      </w:pPr>
    </w:p>
    <w:p w14:paraId="4C163998" w14:textId="7B4C29FA" w:rsidR="00C326D2" w:rsidRPr="00F7661B" w:rsidRDefault="004E6C3A" w:rsidP="00653DED">
      <w:pPr>
        <w:pStyle w:val="ab"/>
        <w:numPr>
          <w:ilvl w:val="0"/>
          <w:numId w:val="39"/>
        </w:numPr>
        <w:spacing w:line="276" w:lineRule="auto"/>
        <w:ind w:left="284" w:firstLine="76"/>
        <w:jc w:val="both"/>
        <w:rPr>
          <w:rFonts w:ascii="Times New Roman" w:hAnsi="Times New Roman" w:cs="Times New Roman"/>
          <w:sz w:val="24"/>
        </w:rPr>
      </w:pPr>
      <w:r w:rsidRPr="00F7661B">
        <w:rPr>
          <w:rFonts w:ascii="Times New Roman" w:hAnsi="Times New Roman" w:cs="Times New Roman"/>
          <w:sz w:val="24"/>
        </w:rPr>
        <w:t xml:space="preserve">Instruction on the introduction of hand hygiene improvement in health care facilities and institutions/ institutions providing social services/ social protection of the population, approved by Order of </w:t>
      </w:r>
      <w:r w:rsidR="001D2F24" w:rsidRPr="00F7661B">
        <w:rPr>
          <w:rFonts w:ascii="Times New Roman" w:hAnsi="Times New Roman" w:cs="Times New Roman"/>
          <w:sz w:val="24"/>
        </w:rPr>
        <w:t xml:space="preserve">MoH </w:t>
      </w:r>
      <w:r w:rsidRPr="00F7661B">
        <w:rPr>
          <w:rFonts w:ascii="Times New Roman" w:hAnsi="Times New Roman" w:cs="Times New Roman"/>
          <w:sz w:val="24"/>
        </w:rPr>
        <w:t xml:space="preserve">of Ukraine dated 03.08.2021 No 1614 </w:t>
      </w:r>
      <w:r w:rsidR="001D2F24" w:rsidRPr="00F7661B">
        <w:rPr>
          <w:rFonts w:ascii="Times New Roman" w:hAnsi="Times New Roman" w:cs="Times New Roman"/>
          <w:sz w:val="24"/>
        </w:rPr>
        <w:t>‘</w:t>
      </w:r>
      <w:r w:rsidRPr="00F7661B">
        <w:rPr>
          <w:rFonts w:ascii="Times New Roman" w:hAnsi="Times New Roman" w:cs="Times New Roman"/>
          <w:sz w:val="24"/>
        </w:rPr>
        <w:t xml:space="preserve">On the organization of prevention </w:t>
      </w:r>
      <w:r w:rsidR="001D2F24" w:rsidRPr="00F7661B">
        <w:rPr>
          <w:rFonts w:ascii="Times New Roman" w:hAnsi="Times New Roman" w:cs="Times New Roman"/>
          <w:sz w:val="24"/>
        </w:rPr>
        <w:t xml:space="preserve">of infections </w:t>
      </w:r>
      <w:r w:rsidRPr="00F7661B">
        <w:rPr>
          <w:rFonts w:ascii="Times New Roman" w:hAnsi="Times New Roman" w:cs="Times New Roman"/>
          <w:sz w:val="24"/>
        </w:rPr>
        <w:t xml:space="preserve">and infection control in health care </w:t>
      </w:r>
      <w:r w:rsidR="001D2F24" w:rsidRPr="00F7661B">
        <w:rPr>
          <w:rFonts w:ascii="Times New Roman" w:hAnsi="Times New Roman" w:cs="Times New Roman"/>
          <w:sz w:val="24"/>
        </w:rPr>
        <w:t>facilities</w:t>
      </w:r>
      <w:r w:rsidRPr="00F7661B">
        <w:rPr>
          <w:rFonts w:ascii="Times New Roman" w:hAnsi="Times New Roman" w:cs="Times New Roman"/>
          <w:sz w:val="24"/>
        </w:rPr>
        <w:t xml:space="preserve"> and institutions/</w:t>
      </w:r>
      <w:r w:rsidR="001D2F24" w:rsidRPr="00F7661B">
        <w:rPr>
          <w:rFonts w:ascii="Times New Roman" w:hAnsi="Times New Roman" w:cs="Times New Roman"/>
          <w:sz w:val="24"/>
        </w:rPr>
        <w:t xml:space="preserve"> </w:t>
      </w:r>
      <w:r w:rsidRPr="00F7661B">
        <w:rPr>
          <w:rFonts w:ascii="Times New Roman" w:hAnsi="Times New Roman" w:cs="Times New Roman"/>
          <w:sz w:val="24"/>
        </w:rPr>
        <w:t xml:space="preserve">institutions </w:t>
      </w:r>
      <w:r w:rsidR="001D2F24" w:rsidRPr="00F7661B">
        <w:rPr>
          <w:rFonts w:ascii="Times New Roman" w:hAnsi="Times New Roman" w:cs="Times New Roman"/>
          <w:sz w:val="24"/>
        </w:rPr>
        <w:t xml:space="preserve">of </w:t>
      </w:r>
      <w:r w:rsidRPr="00F7661B">
        <w:rPr>
          <w:rFonts w:ascii="Times New Roman" w:hAnsi="Times New Roman" w:cs="Times New Roman"/>
          <w:sz w:val="24"/>
        </w:rPr>
        <w:t>social services/ social protection of the population</w:t>
      </w:r>
      <w:r w:rsidR="001D2F24" w:rsidRPr="00F7661B">
        <w:rPr>
          <w:rFonts w:ascii="Times New Roman" w:hAnsi="Times New Roman" w:cs="Times New Roman"/>
          <w:sz w:val="24"/>
        </w:rPr>
        <w:t>’</w:t>
      </w:r>
      <w:r w:rsidR="00662E9A" w:rsidRPr="00F7661B">
        <w:rPr>
          <w:rFonts w:ascii="Times New Roman" w:hAnsi="Times New Roman" w:cs="Times New Roman"/>
          <w:sz w:val="24"/>
        </w:rPr>
        <w:t>,</w:t>
      </w:r>
      <w:r w:rsidR="00662E9A" w:rsidRPr="00F7661B">
        <w:t xml:space="preserve"> </w:t>
      </w:r>
      <w:r w:rsidR="00662E9A" w:rsidRPr="00F7661B">
        <w:rPr>
          <w:rFonts w:ascii="Times New Roman" w:hAnsi="Times New Roman" w:cs="Times New Roman"/>
          <w:sz w:val="24"/>
        </w:rPr>
        <w:t>registered with the Ministry of Justice of Ukraine on October 11, 2021 under No. 1321/36943.</w:t>
      </w:r>
    </w:p>
    <w:p w14:paraId="7AA1F33D" w14:textId="77777777" w:rsidR="001F6221" w:rsidRPr="00F7661B" w:rsidRDefault="001F6221" w:rsidP="00196D45">
      <w:pPr>
        <w:pStyle w:val="ab"/>
        <w:spacing w:line="276" w:lineRule="auto"/>
        <w:ind w:left="284"/>
        <w:jc w:val="both"/>
        <w:rPr>
          <w:rFonts w:ascii="Times New Roman" w:hAnsi="Times New Roman" w:cs="Times New Roman"/>
          <w:sz w:val="24"/>
        </w:rPr>
      </w:pPr>
    </w:p>
    <w:p w14:paraId="525C1BD8" w14:textId="45509F52" w:rsidR="00C326D2" w:rsidRPr="00F7661B" w:rsidRDefault="00C326D2"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DSTU EN 14126:2008 Protective clothing. Protection against infectious agents. Performance requirements and test methods (EN 14126:2003, IDT).</w:t>
      </w:r>
    </w:p>
    <w:p w14:paraId="32A514F2" w14:textId="3ED85ACD" w:rsidR="00C326D2" w:rsidRPr="00F7661B" w:rsidRDefault="00C326D2"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DSTU EN 13034:2017 Protective clothing. Protection against liquid chemicals. Performance requirements for protective clothing for limited protection against liquid chemicals (types 6 and RV [6]) (EN 13034: 2005 + A1:2009, IDT).</w:t>
      </w:r>
    </w:p>
    <w:p w14:paraId="54CCE500" w14:textId="0D2048D0" w:rsidR="00C326D2" w:rsidRPr="00F7661B" w:rsidRDefault="00C326D2"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lastRenderedPageBreak/>
        <w:t>DSTU EN 14683:2014 Surgical masks. Requirements and test methods (EN 14683: 2005, IDT).</w:t>
      </w:r>
    </w:p>
    <w:p w14:paraId="537A1D0C" w14:textId="56CA1120" w:rsidR="00C326D2" w:rsidRPr="00F7661B" w:rsidRDefault="00C326D2"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DSTU EN 149:2017 Respiratory protective devices. Filter half masks for protection against aerosols. Requirements, tests, markings (EN 149: 2001 + A1:2009, IDT).</w:t>
      </w:r>
    </w:p>
    <w:p w14:paraId="0EB9435C" w14:textId="20FFDD55" w:rsidR="00C326D2" w:rsidRPr="00F7661B" w:rsidRDefault="00C326D2" w:rsidP="00653DED">
      <w:pPr>
        <w:pStyle w:val="ab"/>
        <w:numPr>
          <w:ilvl w:val="0"/>
          <w:numId w:val="39"/>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DSTU EN 166:2017 Personal eye-protection. Technical conditions (EN 166: 2001, IDT).</w:t>
      </w:r>
    </w:p>
    <w:p w14:paraId="051608E9" w14:textId="77777777" w:rsidR="000543C9" w:rsidRPr="00F7661B" w:rsidRDefault="000543C9" w:rsidP="00196D45">
      <w:pPr>
        <w:ind w:left="284" w:hanging="284"/>
        <w:jc w:val="both"/>
        <w:rPr>
          <w:rFonts w:ascii="Times New Roman" w:hAnsi="Times New Roman" w:cs="Times New Roman"/>
          <w:sz w:val="24"/>
          <w:szCs w:val="24"/>
        </w:rPr>
      </w:pPr>
    </w:p>
    <w:p w14:paraId="3D98D262" w14:textId="0F0C28B8" w:rsidR="00D3528B" w:rsidRPr="00F7661B" w:rsidRDefault="00D3528B"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w:t>
      </w:r>
      <w:r w:rsidR="00662E9A" w:rsidRPr="00F7661B">
        <w:rPr>
          <w:rFonts w:ascii="Times New Roman" w:hAnsi="Times New Roman" w:cs="Times New Roman"/>
          <w:sz w:val="24"/>
          <w:szCs w:val="24"/>
        </w:rPr>
        <w:t>regulatory legal framework for infectious disease control and medical waste management to be applied in the implementation of the Projects:</w:t>
      </w:r>
    </w:p>
    <w:p w14:paraId="772B6860" w14:textId="4B60B350" w:rsidR="00662E9A" w:rsidRPr="00F7661B" w:rsidRDefault="00662E9A"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The Law of Ukraine ‘On waste’ (1998) defines the legal, organizational and economic framework for activities related to the prevention or reduction of waste generation, collection, transport</w:t>
      </w:r>
      <w:r w:rsidR="00305BD7" w:rsidRPr="00F7661B">
        <w:rPr>
          <w:rFonts w:ascii="Times New Roman" w:hAnsi="Times New Roman" w:cs="Times New Roman"/>
          <w:sz w:val="24"/>
        </w:rPr>
        <w:t>ation</w:t>
      </w:r>
      <w:r w:rsidRPr="00F7661B">
        <w:rPr>
          <w:rFonts w:ascii="Times New Roman" w:hAnsi="Times New Roman" w:cs="Times New Roman"/>
          <w:sz w:val="24"/>
        </w:rPr>
        <w:t>, storage, sorting, treatment, recycling and disposal, decontamination and burial, as well as prevention of negative impact of waste on the natural environment and human health on the territory of Ukraine. As of</w:t>
      </w:r>
      <w:r w:rsidR="00305BD7" w:rsidRPr="00F7661B">
        <w:rPr>
          <w:rFonts w:ascii="Times New Roman" w:hAnsi="Times New Roman" w:cs="Times New Roman"/>
          <w:sz w:val="24"/>
        </w:rPr>
        <w:t xml:space="preserve"> July 9, 2023</w:t>
      </w:r>
      <w:r w:rsidRPr="00F7661B">
        <w:rPr>
          <w:rFonts w:ascii="Times New Roman" w:hAnsi="Times New Roman" w:cs="Times New Roman"/>
          <w:sz w:val="24"/>
        </w:rPr>
        <w:t xml:space="preserve"> th</w:t>
      </w:r>
      <w:r w:rsidR="00305BD7" w:rsidRPr="00F7661B">
        <w:rPr>
          <w:rFonts w:ascii="Times New Roman" w:hAnsi="Times New Roman" w:cs="Times New Roman"/>
          <w:sz w:val="24"/>
        </w:rPr>
        <w:t>e Law</w:t>
      </w:r>
      <w:r w:rsidRPr="00F7661B">
        <w:rPr>
          <w:rFonts w:ascii="Times New Roman" w:hAnsi="Times New Roman" w:cs="Times New Roman"/>
          <w:sz w:val="24"/>
        </w:rPr>
        <w:t xml:space="preserve"> will </w:t>
      </w:r>
      <w:r w:rsidR="00305BD7" w:rsidRPr="00F7661B">
        <w:rPr>
          <w:rFonts w:ascii="Times New Roman" w:hAnsi="Times New Roman" w:cs="Times New Roman"/>
          <w:sz w:val="24"/>
        </w:rPr>
        <w:t xml:space="preserve">cease to have effect </w:t>
      </w:r>
      <w:r w:rsidR="00A6761B">
        <w:rPr>
          <w:rFonts w:ascii="Times New Roman" w:hAnsi="Times New Roman" w:cs="Times New Roman"/>
          <w:sz w:val="24"/>
        </w:rPr>
        <w:t>based on</w:t>
      </w:r>
      <w:r w:rsidR="00305BD7" w:rsidRPr="00F7661B">
        <w:rPr>
          <w:rFonts w:ascii="Times New Roman" w:hAnsi="Times New Roman" w:cs="Times New Roman"/>
          <w:sz w:val="24"/>
        </w:rPr>
        <w:t xml:space="preserve"> </w:t>
      </w:r>
      <w:r w:rsidRPr="00F7661B">
        <w:rPr>
          <w:rFonts w:ascii="Times New Roman" w:hAnsi="Times New Roman" w:cs="Times New Roman"/>
          <w:sz w:val="24"/>
        </w:rPr>
        <w:t>the Law of Ukraine ‘On Waste Management’.</w:t>
      </w:r>
    </w:p>
    <w:p w14:paraId="6F653A0F" w14:textId="77BC02D5" w:rsidR="009546BD" w:rsidRPr="00F7661B" w:rsidRDefault="009546BD" w:rsidP="00653DED">
      <w:pPr>
        <w:pStyle w:val="ab"/>
        <w:numPr>
          <w:ilvl w:val="0"/>
          <w:numId w:val="40"/>
        </w:numPr>
        <w:ind w:left="284" w:hanging="284"/>
        <w:jc w:val="both"/>
        <w:rPr>
          <w:rFonts w:ascii="Times New Roman" w:hAnsi="Times New Roman" w:cs="Times New Roman"/>
          <w:sz w:val="24"/>
        </w:rPr>
      </w:pPr>
      <w:r w:rsidRPr="00F7661B">
        <w:rPr>
          <w:rFonts w:ascii="Times New Roman" w:hAnsi="Times New Roman" w:cs="Times New Roman"/>
          <w:sz w:val="24"/>
        </w:rPr>
        <w:t>CMU Decree ‘On approval of the National Waste Management Strategy in Ukraine until 2030’ dated November 8, 2017 No. 820. The Strategy defines the main directions of state regulation of waste management in the coming decades, taking into account European approaches to waste management;</w:t>
      </w:r>
    </w:p>
    <w:p w14:paraId="47BD35C5" w14:textId="7D004097" w:rsidR="009546BD" w:rsidRPr="00F7661B" w:rsidRDefault="009546BD" w:rsidP="00653DED">
      <w:pPr>
        <w:pStyle w:val="ab"/>
        <w:numPr>
          <w:ilvl w:val="0"/>
          <w:numId w:val="40"/>
        </w:numPr>
        <w:spacing w:line="276" w:lineRule="auto"/>
        <w:ind w:left="142" w:hanging="142"/>
        <w:jc w:val="both"/>
        <w:rPr>
          <w:rFonts w:ascii="Times New Roman" w:hAnsi="Times New Roman" w:cs="Times New Roman"/>
          <w:sz w:val="24"/>
        </w:rPr>
      </w:pPr>
      <w:r w:rsidRPr="00F7661B">
        <w:rPr>
          <w:rFonts w:ascii="Times New Roman" w:hAnsi="Times New Roman" w:cs="Times New Roman"/>
          <w:sz w:val="24"/>
        </w:rPr>
        <w:t xml:space="preserve"> CMU Decree ‘On approval of the National Waste Management Plan until 2030’ dated February 20, 2019 No. 117;</w:t>
      </w:r>
    </w:p>
    <w:p w14:paraId="06DE0915" w14:textId="097E7D04" w:rsidR="00F07151" w:rsidRPr="00F7661B" w:rsidRDefault="00305BD7"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CB6DD0" w:rsidRPr="00F7661B">
        <w:rPr>
          <w:rFonts w:ascii="Times New Roman" w:hAnsi="Times New Roman" w:cs="Times New Roman"/>
          <w:sz w:val="24"/>
        </w:rPr>
        <w:t xml:space="preserve">Order </w:t>
      </w:r>
      <w:r w:rsidR="009149BD" w:rsidRPr="00F7661B">
        <w:rPr>
          <w:rFonts w:ascii="Times New Roman" w:hAnsi="Times New Roman" w:cs="Times New Roman"/>
          <w:sz w:val="24"/>
        </w:rPr>
        <w:t>‘</w:t>
      </w:r>
      <w:r w:rsidR="00CB6DD0" w:rsidRPr="00F7661B">
        <w:rPr>
          <w:rFonts w:ascii="Times New Roman" w:hAnsi="Times New Roman" w:cs="Times New Roman"/>
          <w:sz w:val="24"/>
        </w:rPr>
        <w:t xml:space="preserve">On approval of </w:t>
      </w:r>
      <w:r w:rsidR="009149BD" w:rsidRPr="00F7661B">
        <w:rPr>
          <w:rFonts w:ascii="Times New Roman" w:hAnsi="Times New Roman" w:cs="Times New Roman"/>
          <w:sz w:val="24"/>
        </w:rPr>
        <w:t xml:space="preserve">the </w:t>
      </w:r>
      <w:r w:rsidR="00CB6DD0" w:rsidRPr="00F7661B">
        <w:rPr>
          <w:rFonts w:ascii="Times New Roman" w:hAnsi="Times New Roman" w:cs="Times New Roman"/>
          <w:sz w:val="24"/>
        </w:rPr>
        <w:t>rules for disposal and destruction of</w:t>
      </w:r>
      <w:r w:rsidR="003E0376" w:rsidRPr="00F7661B">
        <w:rPr>
          <w:rFonts w:ascii="Times New Roman" w:hAnsi="Times New Roman" w:cs="Times New Roman"/>
          <w:sz w:val="24"/>
        </w:rPr>
        <w:t xml:space="preserve"> </w:t>
      </w:r>
      <w:r w:rsidR="001B0F18" w:rsidRPr="00F7661B">
        <w:rPr>
          <w:rFonts w:ascii="Times New Roman" w:hAnsi="Times New Roman" w:cs="Times New Roman"/>
          <w:sz w:val="24"/>
        </w:rPr>
        <w:t>medicines’</w:t>
      </w:r>
      <w:r w:rsidR="00CB6DD0" w:rsidRPr="00F7661B">
        <w:rPr>
          <w:rFonts w:ascii="Times New Roman" w:hAnsi="Times New Roman" w:cs="Times New Roman"/>
          <w:sz w:val="24"/>
        </w:rPr>
        <w:t xml:space="preserve"> </w:t>
      </w:r>
      <w:r w:rsidR="00FD47C3" w:rsidRPr="00F7661B">
        <w:rPr>
          <w:rFonts w:ascii="Times New Roman" w:hAnsi="Times New Roman" w:cs="Times New Roman"/>
          <w:sz w:val="24"/>
        </w:rPr>
        <w:t>No</w:t>
      </w:r>
      <w:r w:rsidR="00CB6DD0" w:rsidRPr="00F7661B">
        <w:rPr>
          <w:rFonts w:ascii="Times New Roman" w:hAnsi="Times New Roman" w:cs="Times New Roman"/>
          <w:sz w:val="24"/>
        </w:rPr>
        <w:t xml:space="preserve"> 242</w:t>
      </w:r>
      <w:r w:rsidR="005A5731" w:rsidRPr="00F7661B">
        <w:rPr>
          <w:rFonts w:ascii="Times New Roman" w:hAnsi="Times New Roman" w:cs="Times New Roman"/>
          <w:sz w:val="24"/>
        </w:rPr>
        <w:t xml:space="preserve"> dated</w:t>
      </w:r>
      <w:r w:rsidR="00CB6DD0" w:rsidRPr="00F7661B">
        <w:rPr>
          <w:rFonts w:ascii="Times New Roman" w:hAnsi="Times New Roman" w:cs="Times New Roman"/>
          <w:sz w:val="24"/>
        </w:rPr>
        <w:t xml:space="preserve"> </w:t>
      </w:r>
      <w:r w:rsidR="009546BD" w:rsidRPr="00F7661B">
        <w:rPr>
          <w:rFonts w:ascii="Times New Roman" w:hAnsi="Times New Roman" w:cs="Times New Roman"/>
          <w:sz w:val="24"/>
        </w:rPr>
        <w:t xml:space="preserve">April </w:t>
      </w:r>
      <w:r w:rsidR="00CB6DD0" w:rsidRPr="00F7661B">
        <w:rPr>
          <w:rFonts w:ascii="Times New Roman" w:hAnsi="Times New Roman" w:cs="Times New Roman"/>
          <w:sz w:val="24"/>
        </w:rPr>
        <w:t>24</w:t>
      </w:r>
      <w:r w:rsidR="009546BD" w:rsidRPr="00F7661B">
        <w:rPr>
          <w:rFonts w:ascii="Times New Roman" w:hAnsi="Times New Roman" w:cs="Times New Roman"/>
          <w:sz w:val="24"/>
        </w:rPr>
        <w:t xml:space="preserve">, </w:t>
      </w:r>
      <w:r w:rsidR="00CB6DD0" w:rsidRPr="00F7661B">
        <w:rPr>
          <w:rFonts w:ascii="Times New Roman" w:hAnsi="Times New Roman" w:cs="Times New Roman"/>
          <w:sz w:val="24"/>
        </w:rPr>
        <w:t>2015</w:t>
      </w:r>
      <w:r w:rsidR="00792C7B" w:rsidRPr="00F7661B">
        <w:rPr>
          <w:rFonts w:ascii="Times New Roman" w:hAnsi="Times New Roman" w:cs="Times New Roman"/>
          <w:sz w:val="24"/>
        </w:rPr>
        <w:t>,</w:t>
      </w:r>
      <w:r w:rsidR="009546BD" w:rsidRPr="00F7661B">
        <w:t xml:space="preserve"> </w:t>
      </w:r>
      <w:r w:rsidR="009546BD" w:rsidRPr="00F7661B">
        <w:rPr>
          <w:rFonts w:ascii="Times New Roman" w:hAnsi="Times New Roman" w:cs="Times New Roman"/>
          <w:sz w:val="24"/>
        </w:rPr>
        <w:t>registered with the Ministry of Justice of Ukraine on May 18, 2015 No. 550/26995;</w:t>
      </w:r>
    </w:p>
    <w:p w14:paraId="272CC68D" w14:textId="6E23051E" w:rsidR="007208F3" w:rsidRPr="00F7661B" w:rsidRDefault="00305BD7"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292AB5" w:rsidRPr="00F7661B">
        <w:rPr>
          <w:rFonts w:ascii="Times New Roman" w:hAnsi="Times New Roman" w:cs="Times New Roman"/>
          <w:sz w:val="24"/>
        </w:rPr>
        <w:t xml:space="preserve">Order </w:t>
      </w:r>
      <w:r w:rsidR="001B0F18" w:rsidRPr="00F7661B">
        <w:rPr>
          <w:rFonts w:ascii="Times New Roman" w:hAnsi="Times New Roman" w:cs="Times New Roman"/>
          <w:sz w:val="24"/>
        </w:rPr>
        <w:t>‘</w:t>
      </w:r>
      <w:r w:rsidR="00292AB5" w:rsidRPr="00F7661B">
        <w:rPr>
          <w:rFonts w:ascii="Times New Roman" w:hAnsi="Times New Roman" w:cs="Times New Roman"/>
          <w:sz w:val="24"/>
        </w:rPr>
        <w:t xml:space="preserve">On </w:t>
      </w:r>
      <w:r w:rsidR="008D3A51" w:rsidRPr="00F7661B">
        <w:rPr>
          <w:rFonts w:ascii="Times New Roman" w:hAnsi="Times New Roman" w:cs="Times New Roman"/>
          <w:sz w:val="24"/>
        </w:rPr>
        <w:t>A</w:t>
      </w:r>
      <w:r w:rsidR="00292AB5" w:rsidRPr="00F7661B">
        <w:rPr>
          <w:rFonts w:ascii="Times New Roman" w:hAnsi="Times New Roman" w:cs="Times New Roman"/>
          <w:sz w:val="24"/>
        </w:rPr>
        <w:t xml:space="preserve">pproval of the </w:t>
      </w:r>
      <w:r w:rsidR="00C25B2C" w:rsidRPr="00F7661B">
        <w:rPr>
          <w:rFonts w:ascii="Times New Roman" w:hAnsi="Times New Roman" w:cs="Times New Roman"/>
          <w:sz w:val="24"/>
        </w:rPr>
        <w:t xml:space="preserve">State Sanitary and Anti-Epidemic Rules and </w:t>
      </w:r>
      <w:r w:rsidR="00A6761B" w:rsidRPr="00F7661B">
        <w:rPr>
          <w:rFonts w:ascii="Times New Roman" w:hAnsi="Times New Roman" w:cs="Times New Roman"/>
          <w:sz w:val="24"/>
        </w:rPr>
        <w:t>Regulations for</w:t>
      </w:r>
      <w:r w:rsidR="008D3A51" w:rsidRPr="00F7661B">
        <w:rPr>
          <w:rFonts w:ascii="Times New Roman" w:hAnsi="Times New Roman" w:cs="Times New Roman"/>
          <w:sz w:val="24"/>
        </w:rPr>
        <w:t xml:space="preserve"> M</w:t>
      </w:r>
      <w:r w:rsidR="00292AB5" w:rsidRPr="00F7661B">
        <w:rPr>
          <w:rFonts w:ascii="Times New Roman" w:hAnsi="Times New Roman" w:cs="Times New Roman"/>
          <w:sz w:val="24"/>
        </w:rPr>
        <w:t xml:space="preserve">edical </w:t>
      </w:r>
      <w:r w:rsidR="008D3A51" w:rsidRPr="00F7661B">
        <w:rPr>
          <w:rFonts w:ascii="Times New Roman" w:hAnsi="Times New Roman" w:cs="Times New Roman"/>
          <w:sz w:val="24"/>
        </w:rPr>
        <w:t>W</w:t>
      </w:r>
      <w:r w:rsidR="00292AB5" w:rsidRPr="00F7661B">
        <w:rPr>
          <w:rFonts w:ascii="Times New Roman" w:hAnsi="Times New Roman" w:cs="Times New Roman"/>
          <w:sz w:val="24"/>
        </w:rPr>
        <w:t>aste</w:t>
      </w:r>
      <w:r w:rsidR="007A71EA" w:rsidRPr="00F7661B">
        <w:rPr>
          <w:rFonts w:ascii="Times New Roman" w:hAnsi="Times New Roman" w:cs="Times New Roman"/>
          <w:sz w:val="24"/>
        </w:rPr>
        <w:t xml:space="preserve"> Management</w:t>
      </w:r>
      <w:r w:rsidR="001B0F18" w:rsidRPr="00F7661B">
        <w:rPr>
          <w:rFonts w:ascii="Times New Roman" w:hAnsi="Times New Roman" w:cs="Times New Roman"/>
          <w:sz w:val="24"/>
        </w:rPr>
        <w:t>’</w:t>
      </w:r>
      <w:r w:rsidR="00292AB5" w:rsidRPr="00F7661B">
        <w:rPr>
          <w:rFonts w:ascii="Times New Roman" w:hAnsi="Times New Roman" w:cs="Times New Roman"/>
          <w:sz w:val="24"/>
        </w:rPr>
        <w:t xml:space="preserve"> No</w:t>
      </w:r>
      <w:r w:rsidR="00792C7B" w:rsidRPr="00F7661B">
        <w:rPr>
          <w:rFonts w:ascii="Times New Roman" w:hAnsi="Times New Roman" w:cs="Times New Roman"/>
          <w:sz w:val="24"/>
        </w:rPr>
        <w:t xml:space="preserve"> </w:t>
      </w:r>
      <w:r w:rsidR="00292AB5" w:rsidRPr="00F7661B">
        <w:rPr>
          <w:rFonts w:ascii="Times New Roman" w:hAnsi="Times New Roman" w:cs="Times New Roman"/>
          <w:sz w:val="24"/>
        </w:rPr>
        <w:t>325 dated June 8, 2015</w:t>
      </w:r>
      <w:r w:rsidR="00792C7B" w:rsidRPr="00F7661B">
        <w:rPr>
          <w:rFonts w:ascii="Times New Roman" w:hAnsi="Times New Roman" w:cs="Times New Roman"/>
          <w:sz w:val="24"/>
        </w:rPr>
        <w:t>,</w:t>
      </w:r>
      <w:r w:rsidR="00792C7B" w:rsidRPr="00F7661B">
        <w:t xml:space="preserve"> </w:t>
      </w:r>
      <w:r w:rsidR="00792C7B" w:rsidRPr="00F7661B">
        <w:rPr>
          <w:rFonts w:ascii="Times New Roman" w:hAnsi="Times New Roman" w:cs="Times New Roman"/>
          <w:sz w:val="24"/>
        </w:rPr>
        <w:t>registered with the Ministry of Justice of Ukraine 09/06/2022 No. 1602;</w:t>
      </w:r>
    </w:p>
    <w:p w14:paraId="56176F7F" w14:textId="636574DC" w:rsidR="00792C7B" w:rsidRPr="00F7661B" w:rsidRDefault="00792C7B"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Resolution of the Ministry of Health, Chief State Sanitary Doctor of Ukraine </w:t>
      </w:r>
      <w:r w:rsidR="00B95692" w:rsidRPr="00F7661B">
        <w:rPr>
          <w:rFonts w:ascii="Times New Roman" w:hAnsi="Times New Roman" w:cs="Times New Roman"/>
          <w:sz w:val="24"/>
        </w:rPr>
        <w:t>‘</w:t>
      </w:r>
      <w:r w:rsidRPr="00F7661B">
        <w:rPr>
          <w:rFonts w:ascii="Times New Roman" w:hAnsi="Times New Roman" w:cs="Times New Roman"/>
          <w:sz w:val="24"/>
        </w:rPr>
        <w:t xml:space="preserve">On approval of </w:t>
      </w:r>
      <w:r w:rsidR="00B95692" w:rsidRPr="00F7661B">
        <w:rPr>
          <w:rFonts w:ascii="Times New Roman" w:hAnsi="Times New Roman" w:cs="Times New Roman"/>
          <w:sz w:val="24"/>
        </w:rPr>
        <w:t xml:space="preserve">the </w:t>
      </w:r>
      <w:r w:rsidRPr="00F7661B">
        <w:rPr>
          <w:rFonts w:ascii="Times New Roman" w:hAnsi="Times New Roman" w:cs="Times New Roman"/>
          <w:sz w:val="24"/>
        </w:rPr>
        <w:t xml:space="preserve">anti-epidemic measures for the treatment of medical waste generated as a result of the mass vaccination </w:t>
      </w:r>
      <w:r w:rsidR="00B95692" w:rsidRPr="00F7661B">
        <w:rPr>
          <w:rFonts w:ascii="Times New Roman" w:hAnsi="Times New Roman" w:cs="Times New Roman"/>
          <w:sz w:val="24"/>
        </w:rPr>
        <w:t xml:space="preserve">campaign </w:t>
      </w:r>
      <w:r w:rsidRPr="00F7661B">
        <w:rPr>
          <w:rFonts w:ascii="Times New Roman" w:hAnsi="Times New Roman" w:cs="Times New Roman"/>
          <w:sz w:val="24"/>
        </w:rPr>
        <w:t>of the population against coronavirus disease (COVID-19) dated February 10, 2022 No. 14;</w:t>
      </w:r>
    </w:p>
    <w:p w14:paraId="75F971BB" w14:textId="058D2F5B" w:rsidR="00B95692" w:rsidRPr="00F7661B" w:rsidRDefault="00305BD7"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1D2F24" w:rsidRPr="00F7661B">
        <w:rPr>
          <w:rFonts w:ascii="Times New Roman" w:hAnsi="Times New Roman" w:cs="Times New Roman"/>
          <w:sz w:val="24"/>
        </w:rPr>
        <w:t xml:space="preserve">Order </w:t>
      </w:r>
      <w:r w:rsidR="00EE1D86" w:rsidRPr="00F7661B">
        <w:rPr>
          <w:rFonts w:ascii="Times New Roman" w:hAnsi="Times New Roman" w:cs="Times New Roman"/>
          <w:sz w:val="24"/>
        </w:rPr>
        <w:t>‘</w:t>
      </w:r>
      <w:r w:rsidR="001D2F24" w:rsidRPr="00F7661B">
        <w:rPr>
          <w:rFonts w:ascii="Times New Roman" w:hAnsi="Times New Roman" w:cs="Times New Roman"/>
          <w:sz w:val="24"/>
        </w:rPr>
        <w:t xml:space="preserve">On the organization of </w:t>
      </w:r>
      <w:r w:rsidR="00B95692" w:rsidRPr="00F7661B">
        <w:rPr>
          <w:rFonts w:ascii="Times New Roman" w:hAnsi="Times New Roman" w:cs="Times New Roman"/>
          <w:sz w:val="24"/>
        </w:rPr>
        <w:t xml:space="preserve">infection </w:t>
      </w:r>
      <w:r w:rsidR="00EE1D86" w:rsidRPr="00F7661B">
        <w:rPr>
          <w:rFonts w:ascii="Times New Roman" w:hAnsi="Times New Roman" w:cs="Times New Roman"/>
          <w:sz w:val="24"/>
        </w:rPr>
        <w:t xml:space="preserve">prevention </w:t>
      </w:r>
      <w:r w:rsidR="00B95692" w:rsidRPr="00F7661B">
        <w:rPr>
          <w:rFonts w:ascii="Times New Roman" w:hAnsi="Times New Roman" w:cs="Times New Roman"/>
          <w:sz w:val="24"/>
        </w:rPr>
        <w:t>and</w:t>
      </w:r>
      <w:r w:rsidR="001D2F24" w:rsidRPr="00F7661B">
        <w:rPr>
          <w:rFonts w:ascii="Times New Roman" w:hAnsi="Times New Roman" w:cs="Times New Roman"/>
          <w:sz w:val="24"/>
        </w:rPr>
        <w:t xml:space="preserve"> control in health care </w:t>
      </w:r>
      <w:r w:rsidR="00EE1D86" w:rsidRPr="00F7661B">
        <w:rPr>
          <w:rFonts w:ascii="Times New Roman" w:hAnsi="Times New Roman" w:cs="Times New Roman"/>
          <w:sz w:val="24"/>
        </w:rPr>
        <w:t>facilities</w:t>
      </w:r>
      <w:r w:rsidR="001D2F24" w:rsidRPr="00F7661B">
        <w:rPr>
          <w:rFonts w:ascii="Times New Roman" w:hAnsi="Times New Roman" w:cs="Times New Roman"/>
          <w:sz w:val="24"/>
        </w:rPr>
        <w:t xml:space="preserve"> and institutions/ institutions </w:t>
      </w:r>
      <w:r w:rsidR="00B95692" w:rsidRPr="00F7661B">
        <w:rPr>
          <w:rFonts w:ascii="Times New Roman" w:hAnsi="Times New Roman" w:cs="Times New Roman"/>
          <w:sz w:val="24"/>
        </w:rPr>
        <w:t>providing</w:t>
      </w:r>
      <w:r w:rsidR="001131A7" w:rsidRPr="00F7661B">
        <w:rPr>
          <w:rFonts w:ascii="Times New Roman" w:hAnsi="Times New Roman" w:cs="Times New Roman"/>
          <w:sz w:val="24"/>
        </w:rPr>
        <w:t xml:space="preserve"> </w:t>
      </w:r>
      <w:r w:rsidR="001D2F24" w:rsidRPr="00F7661B">
        <w:rPr>
          <w:rFonts w:ascii="Times New Roman" w:hAnsi="Times New Roman" w:cs="Times New Roman"/>
          <w:sz w:val="24"/>
        </w:rPr>
        <w:t>social services/ social protection of the population</w:t>
      </w:r>
      <w:r w:rsidR="00C919C4" w:rsidRPr="00F7661B">
        <w:rPr>
          <w:rFonts w:ascii="Times New Roman" w:hAnsi="Times New Roman" w:cs="Times New Roman"/>
          <w:sz w:val="24"/>
        </w:rPr>
        <w:t>’</w:t>
      </w:r>
      <w:r w:rsidR="00B95692" w:rsidRPr="00F7661B">
        <w:rPr>
          <w:rFonts w:ascii="Times New Roman" w:hAnsi="Times New Roman" w:cs="Times New Roman"/>
          <w:sz w:val="24"/>
        </w:rPr>
        <w:t xml:space="preserve"> dated August 3, 2021 No.1614</w:t>
      </w:r>
      <w:r w:rsidR="001D2F24" w:rsidRPr="00F7661B">
        <w:rPr>
          <w:rFonts w:ascii="Times New Roman" w:hAnsi="Times New Roman" w:cs="Times New Roman"/>
          <w:sz w:val="24"/>
        </w:rPr>
        <w:t xml:space="preserve">, </w:t>
      </w:r>
      <w:r w:rsidR="00B95692" w:rsidRPr="00F7661B">
        <w:rPr>
          <w:rFonts w:ascii="Times New Roman" w:hAnsi="Times New Roman" w:cs="Times New Roman"/>
          <w:sz w:val="24"/>
        </w:rPr>
        <w:t xml:space="preserve">registered with the Ministry of Justice of Ukraine on October 11, 2021 under No. 1318/36940;    </w:t>
      </w:r>
    </w:p>
    <w:p w14:paraId="592A0B76" w14:textId="356DB9F4" w:rsidR="007208F3" w:rsidRPr="00F7661B" w:rsidRDefault="00B95692"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     </w:t>
      </w:r>
      <w:r w:rsidR="00305BD7" w:rsidRPr="00F7661B">
        <w:rPr>
          <w:rFonts w:ascii="Times New Roman" w:hAnsi="Times New Roman" w:cs="Times New Roman"/>
          <w:sz w:val="24"/>
        </w:rPr>
        <w:t xml:space="preserve">MoH </w:t>
      </w:r>
      <w:r w:rsidR="00884186" w:rsidRPr="00F7661B">
        <w:rPr>
          <w:rFonts w:ascii="Times New Roman" w:hAnsi="Times New Roman" w:cs="Times New Roman"/>
          <w:sz w:val="24"/>
        </w:rPr>
        <w:t>Order</w:t>
      </w:r>
      <w:r w:rsidR="001131A7" w:rsidRPr="00F7661B">
        <w:rPr>
          <w:rFonts w:ascii="Times New Roman" w:hAnsi="Times New Roman" w:cs="Times New Roman"/>
          <w:sz w:val="24"/>
        </w:rPr>
        <w:t xml:space="preserve"> </w:t>
      </w:r>
      <w:r w:rsidR="001B0F18" w:rsidRPr="00F7661B">
        <w:rPr>
          <w:rFonts w:ascii="Times New Roman" w:hAnsi="Times New Roman" w:cs="Times New Roman"/>
          <w:sz w:val="24"/>
        </w:rPr>
        <w:t>‘</w:t>
      </w:r>
      <w:r w:rsidR="007208F3" w:rsidRPr="00F7661B">
        <w:rPr>
          <w:rFonts w:ascii="Times New Roman" w:hAnsi="Times New Roman" w:cs="Times New Roman"/>
          <w:sz w:val="24"/>
        </w:rPr>
        <w:t>On approval of the Standard of infection control for health care facilities providing care to patients with tuberculosis</w:t>
      </w:r>
      <w:r w:rsidR="001B0F18" w:rsidRPr="00F7661B">
        <w:rPr>
          <w:rFonts w:ascii="Times New Roman" w:hAnsi="Times New Roman" w:cs="Times New Roman"/>
          <w:sz w:val="24"/>
        </w:rPr>
        <w:t>’</w:t>
      </w:r>
      <w:r w:rsidR="007208F3" w:rsidRPr="00F7661B">
        <w:rPr>
          <w:rFonts w:ascii="Times New Roman" w:hAnsi="Times New Roman" w:cs="Times New Roman"/>
          <w:sz w:val="24"/>
        </w:rPr>
        <w:t xml:space="preserve"> </w:t>
      </w:r>
      <w:r w:rsidR="00884186" w:rsidRPr="00F7661B">
        <w:rPr>
          <w:rFonts w:ascii="Times New Roman" w:hAnsi="Times New Roman" w:cs="Times New Roman"/>
          <w:sz w:val="24"/>
        </w:rPr>
        <w:t>No</w:t>
      </w:r>
      <w:r w:rsidR="007C367D" w:rsidRPr="00F7661B">
        <w:rPr>
          <w:rFonts w:ascii="Times New Roman" w:hAnsi="Times New Roman" w:cs="Times New Roman"/>
          <w:sz w:val="24"/>
        </w:rPr>
        <w:t>.</w:t>
      </w:r>
      <w:r w:rsidR="00884186" w:rsidRPr="00F7661B">
        <w:rPr>
          <w:rFonts w:ascii="Times New Roman" w:hAnsi="Times New Roman" w:cs="Times New Roman"/>
          <w:sz w:val="24"/>
        </w:rPr>
        <w:t xml:space="preserve"> 287 dated </w:t>
      </w:r>
      <w:r w:rsidR="007208F3" w:rsidRPr="00F7661B">
        <w:rPr>
          <w:rFonts w:ascii="Times New Roman" w:hAnsi="Times New Roman" w:cs="Times New Roman"/>
          <w:sz w:val="24"/>
        </w:rPr>
        <w:t>01</w:t>
      </w:r>
      <w:r w:rsidR="00823903" w:rsidRPr="00F7661B">
        <w:rPr>
          <w:rFonts w:ascii="Times New Roman" w:hAnsi="Times New Roman" w:cs="Times New Roman"/>
          <w:sz w:val="24"/>
        </w:rPr>
        <w:t>.02.</w:t>
      </w:r>
      <w:r w:rsidR="007208F3" w:rsidRPr="00F7661B">
        <w:rPr>
          <w:rFonts w:ascii="Times New Roman" w:hAnsi="Times New Roman" w:cs="Times New Roman"/>
          <w:sz w:val="24"/>
        </w:rPr>
        <w:t>2019</w:t>
      </w:r>
      <w:r w:rsidR="007C367D" w:rsidRPr="00F7661B">
        <w:rPr>
          <w:rFonts w:ascii="Times New Roman" w:hAnsi="Times New Roman" w:cs="Times New Roman"/>
          <w:sz w:val="24"/>
        </w:rPr>
        <w:t>;</w:t>
      </w:r>
      <w:r w:rsidR="00884186" w:rsidRPr="00F7661B">
        <w:rPr>
          <w:rFonts w:ascii="Times New Roman" w:hAnsi="Times New Roman" w:cs="Times New Roman"/>
          <w:sz w:val="24"/>
        </w:rPr>
        <w:t xml:space="preserve"> </w:t>
      </w:r>
    </w:p>
    <w:p w14:paraId="5A30D21B" w14:textId="71FC88E5" w:rsidR="001B0F18" w:rsidRPr="00F7661B" w:rsidRDefault="00305BD7" w:rsidP="00653DED">
      <w:pPr>
        <w:pStyle w:val="ab"/>
        <w:numPr>
          <w:ilvl w:val="0"/>
          <w:numId w:val="40"/>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 xml:space="preserve">MoH </w:t>
      </w:r>
      <w:r w:rsidR="00AB2D1F" w:rsidRPr="00F7661B">
        <w:rPr>
          <w:rFonts w:ascii="Times New Roman" w:hAnsi="Times New Roman" w:cs="Times New Roman"/>
          <w:sz w:val="24"/>
        </w:rPr>
        <w:t xml:space="preserve">Order </w:t>
      </w:r>
      <w:r w:rsidR="001B0F18" w:rsidRPr="00F7661B">
        <w:rPr>
          <w:rFonts w:ascii="Times New Roman" w:hAnsi="Times New Roman" w:cs="Times New Roman"/>
          <w:sz w:val="24"/>
        </w:rPr>
        <w:t>‘</w:t>
      </w:r>
      <w:r w:rsidR="007208F3" w:rsidRPr="00F7661B">
        <w:rPr>
          <w:rFonts w:ascii="Times New Roman" w:hAnsi="Times New Roman" w:cs="Times New Roman"/>
          <w:sz w:val="24"/>
        </w:rPr>
        <w:t xml:space="preserve">On amendments to the List of </w:t>
      </w:r>
      <w:r w:rsidR="007C367D" w:rsidRPr="00F7661B">
        <w:rPr>
          <w:rFonts w:ascii="Times New Roman" w:hAnsi="Times New Roman" w:cs="Times New Roman"/>
          <w:sz w:val="24"/>
        </w:rPr>
        <w:t>particularly</w:t>
      </w:r>
      <w:r w:rsidR="007208F3" w:rsidRPr="00F7661B">
        <w:rPr>
          <w:rFonts w:ascii="Times New Roman" w:hAnsi="Times New Roman" w:cs="Times New Roman"/>
          <w:sz w:val="24"/>
        </w:rPr>
        <w:t xml:space="preserve"> dangerous</w:t>
      </w:r>
      <w:r w:rsidR="007C367D" w:rsidRPr="00F7661B">
        <w:rPr>
          <w:rFonts w:ascii="Times New Roman" w:hAnsi="Times New Roman" w:cs="Times New Roman"/>
          <w:sz w:val="24"/>
        </w:rPr>
        <w:t>, dangerous</w:t>
      </w:r>
      <w:r w:rsidR="00D50F3E" w:rsidRPr="00F7661B">
        <w:rPr>
          <w:rFonts w:ascii="Times New Roman" w:hAnsi="Times New Roman" w:cs="Times New Roman"/>
          <w:sz w:val="24"/>
        </w:rPr>
        <w:t xml:space="preserve"> </w:t>
      </w:r>
      <w:r w:rsidR="007208F3" w:rsidRPr="00F7661B">
        <w:rPr>
          <w:rFonts w:ascii="Times New Roman" w:hAnsi="Times New Roman" w:cs="Times New Roman"/>
          <w:sz w:val="24"/>
        </w:rPr>
        <w:t>infectious and parasitic human diseases and carriers of pathogens of these diseases</w:t>
      </w:r>
      <w:r w:rsidR="001B0F18" w:rsidRPr="00F7661B">
        <w:rPr>
          <w:rFonts w:ascii="Times New Roman" w:hAnsi="Times New Roman" w:cs="Times New Roman"/>
          <w:sz w:val="24"/>
        </w:rPr>
        <w:t>’</w:t>
      </w:r>
      <w:r w:rsidR="009A3DE4" w:rsidRPr="00F7661B">
        <w:rPr>
          <w:rFonts w:ascii="Times New Roman" w:hAnsi="Times New Roman" w:cs="Times New Roman"/>
          <w:sz w:val="24"/>
        </w:rPr>
        <w:t xml:space="preserve"> </w:t>
      </w:r>
      <w:r w:rsidR="0047198C" w:rsidRPr="00F7661B">
        <w:rPr>
          <w:rFonts w:ascii="Times New Roman" w:hAnsi="Times New Roman" w:cs="Times New Roman"/>
          <w:sz w:val="24"/>
        </w:rPr>
        <w:t>No 521 dated</w:t>
      </w:r>
      <w:r w:rsidR="009A3DE4" w:rsidRPr="00F7661B">
        <w:rPr>
          <w:rFonts w:ascii="Times New Roman" w:hAnsi="Times New Roman" w:cs="Times New Roman"/>
          <w:sz w:val="24"/>
        </w:rPr>
        <w:t xml:space="preserve"> </w:t>
      </w:r>
      <w:r w:rsidR="007C367D" w:rsidRPr="00F7661B">
        <w:rPr>
          <w:rFonts w:ascii="Times New Roman" w:hAnsi="Times New Roman" w:cs="Times New Roman"/>
          <w:sz w:val="24"/>
        </w:rPr>
        <w:t xml:space="preserve">February </w:t>
      </w:r>
      <w:r w:rsidR="009A3DE4" w:rsidRPr="00F7661B">
        <w:rPr>
          <w:rFonts w:ascii="Times New Roman" w:hAnsi="Times New Roman" w:cs="Times New Roman"/>
          <w:sz w:val="24"/>
        </w:rPr>
        <w:t>25</w:t>
      </w:r>
      <w:r w:rsidR="007C367D" w:rsidRPr="00F7661B">
        <w:rPr>
          <w:rFonts w:ascii="Times New Roman" w:hAnsi="Times New Roman" w:cs="Times New Roman"/>
          <w:sz w:val="24"/>
        </w:rPr>
        <w:t xml:space="preserve">, </w:t>
      </w:r>
      <w:r w:rsidR="009A3DE4" w:rsidRPr="00F7661B">
        <w:rPr>
          <w:rFonts w:ascii="Times New Roman" w:hAnsi="Times New Roman" w:cs="Times New Roman"/>
          <w:sz w:val="24"/>
        </w:rPr>
        <w:t>2020</w:t>
      </w:r>
      <w:r w:rsidR="007C367D" w:rsidRPr="00F7661B">
        <w:rPr>
          <w:rFonts w:ascii="Times New Roman" w:hAnsi="Times New Roman" w:cs="Times New Roman"/>
          <w:sz w:val="24"/>
        </w:rPr>
        <w:t>;</w:t>
      </w:r>
    </w:p>
    <w:p w14:paraId="6EB67378" w14:textId="6DDE4F31" w:rsidR="001B0F18" w:rsidRPr="00F7661B" w:rsidRDefault="00305BD7" w:rsidP="00653DED">
      <w:pPr>
        <w:pStyle w:val="ab"/>
        <w:numPr>
          <w:ilvl w:val="0"/>
          <w:numId w:val="40"/>
        </w:numPr>
        <w:spacing w:line="276" w:lineRule="auto"/>
        <w:ind w:left="284" w:hanging="142"/>
        <w:jc w:val="both"/>
        <w:rPr>
          <w:rFonts w:ascii="Times New Roman" w:hAnsi="Times New Roman" w:cs="Times New Roman"/>
          <w:sz w:val="24"/>
        </w:rPr>
      </w:pPr>
      <w:r w:rsidRPr="00F7661B">
        <w:rPr>
          <w:rFonts w:ascii="Times New Roman" w:hAnsi="Times New Roman" w:cs="Times New Roman"/>
          <w:sz w:val="24"/>
        </w:rPr>
        <w:t xml:space="preserve">MoH </w:t>
      </w:r>
      <w:r w:rsidR="001B0F18" w:rsidRPr="00F7661B">
        <w:rPr>
          <w:rFonts w:ascii="Times New Roman" w:hAnsi="Times New Roman" w:cs="Times New Roman"/>
          <w:sz w:val="24"/>
        </w:rPr>
        <w:t>Order ‘On approval of Measures and Means to prevent infection in patient care’ No. 1777 dated</w:t>
      </w:r>
      <w:r w:rsidR="00823903" w:rsidRPr="00F7661B">
        <w:rPr>
          <w:rFonts w:ascii="Times New Roman" w:hAnsi="Times New Roman" w:cs="Times New Roman"/>
          <w:sz w:val="24"/>
        </w:rPr>
        <w:t xml:space="preserve"> </w:t>
      </w:r>
      <w:r w:rsidR="007C367D" w:rsidRPr="00F7661B">
        <w:rPr>
          <w:rFonts w:ascii="Times New Roman" w:hAnsi="Times New Roman" w:cs="Times New Roman"/>
          <w:sz w:val="24"/>
        </w:rPr>
        <w:t xml:space="preserve">August </w:t>
      </w:r>
      <w:r w:rsidR="00823903" w:rsidRPr="00F7661B">
        <w:rPr>
          <w:rFonts w:ascii="Times New Roman" w:hAnsi="Times New Roman" w:cs="Times New Roman"/>
          <w:sz w:val="24"/>
        </w:rPr>
        <w:t>3</w:t>
      </w:r>
      <w:r w:rsidR="007C367D" w:rsidRPr="00F7661B">
        <w:rPr>
          <w:rFonts w:ascii="Times New Roman" w:hAnsi="Times New Roman" w:cs="Times New Roman"/>
          <w:sz w:val="24"/>
        </w:rPr>
        <w:t xml:space="preserve">, </w:t>
      </w:r>
      <w:r w:rsidR="00823903" w:rsidRPr="00F7661B">
        <w:rPr>
          <w:rFonts w:ascii="Times New Roman" w:hAnsi="Times New Roman" w:cs="Times New Roman"/>
          <w:sz w:val="24"/>
        </w:rPr>
        <w:t>2020</w:t>
      </w:r>
      <w:r w:rsidR="007C367D" w:rsidRPr="00F7661B">
        <w:rPr>
          <w:rFonts w:ascii="Times New Roman" w:hAnsi="Times New Roman" w:cs="Times New Roman"/>
          <w:sz w:val="24"/>
        </w:rPr>
        <w:t>,</w:t>
      </w:r>
      <w:r w:rsidR="007C367D" w:rsidRPr="00F7661B">
        <w:t xml:space="preserve"> </w:t>
      </w:r>
      <w:r w:rsidR="007C367D" w:rsidRPr="00F7661B">
        <w:rPr>
          <w:rFonts w:ascii="Times New Roman" w:hAnsi="Times New Roman" w:cs="Times New Roman"/>
          <w:sz w:val="24"/>
        </w:rPr>
        <w:t>registered with the Ministry of Justice of Ukraine on 10.11.2020 No. 1110/35393;</w:t>
      </w:r>
      <w:r w:rsidR="001B0F18" w:rsidRPr="00F7661B">
        <w:rPr>
          <w:rFonts w:ascii="Times New Roman" w:hAnsi="Times New Roman" w:cs="Times New Roman"/>
          <w:sz w:val="24"/>
        </w:rPr>
        <w:t xml:space="preserve"> </w:t>
      </w:r>
    </w:p>
    <w:p w14:paraId="473CA691" w14:textId="77777777" w:rsidR="004E4B70" w:rsidRPr="007464FD" w:rsidRDefault="004E4B70" w:rsidP="0091593D">
      <w:pPr>
        <w:pStyle w:val="ab"/>
        <w:spacing w:line="276" w:lineRule="auto"/>
        <w:ind w:left="284"/>
        <w:jc w:val="both"/>
        <w:rPr>
          <w:rFonts w:ascii="Times New Roman" w:hAnsi="Times New Roman" w:cs="Times New Roman"/>
          <w:sz w:val="24"/>
        </w:rPr>
      </w:pPr>
    </w:p>
    <w:p w14:paraId="5FBE531A" w14:textId="282DFF99" w:rsidR="00D915E1" w:rsidRPr="00F7661B" w:rsidRDefault="007C367D"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Regarding </w:t>
      </w:r>
      <w:r w:rsidR="00D915E1" w:rsidRPr="00F7661B">
        <w:rPr>
          <w:rFonts w:ascii="Times New Roman" w:hAnsi="Times New Roman" w:cs="Times New Roman"/>
          <w:sz w:val="24"/>
          <w:szCs w:val="24"/>
        </w:rPr>
        <w:t xml:space="preserve">cold chain </w:t>
      </w:r>
      <w:r w:rsidR="009E4F57" w:rsidRPr="00F7661B">
        <w:rPr>
          <w:rFonts w:ascii="Times New Roman" w:hAnsi="Times New Roman" w:cs="Times New Roman"/>
          <w:sz w:val="24"/>
          <w:szCs w:val="24"/>
        </w:rPr>
        <w:t xml:space="preserve">management, the Projects </w:t>
      </w:r>
      <w:r w:rsidR="00E83338" w:rsidRPr="00F7661B">
        <w:rPr>
          <w:rFonts w:ascii="Times New Roman" w:hAnsi="Times New Roman" w:cs="Times New Roman"/>
          <w:sz w:val="24"/>
          <w:szCs w:val="24"/>
        </w:rPr>
        <w:t xml:space="preserve">will </w:t>
      </w:r>
      <w:r w:rsidR="009E4F57" w:rsidRPr="00F7661B">
        <w:rPr>
          <w:rFonts w:ascii="Times New Roman" w:hAnsi="Times New Roman" w:cs="Times New Roman"/>
          <w:sz w:val="24"/>
          <w:szCs w:val="24"/>
        </w:rPr>
        <w:t>focus on</w:t>
      </w:r>
      <w:r w:rsidR="00D915E1" w:rsidRPr="00F7661B">
        <w:rPr>
          <w:rFonts w:ascii="Times New Roman" w:hAnsi="Times New Roman" w:cs="Times New Roman"/>
          <w:sz w:val="24"/>
          <w:szCs w:val="24"/>
        </w:rPr>
        <w:t>:</w:t>
      </w:r>
    </w:p>
    <w:p w14:paraId="18150044" w14:textId="47957E80" w:rsidR="00E86FA0" w:rsidRPr="00F7661B" w:rsidRDefault="00D915E1" w:rsidP="00196D45">
      <w:pPr>
        <w:tabs>
          <w:tab w:val="left" w:pos="284"/>
        </w:tabs>
        <w:spacing w:after="0"/>
        <w:jc w:val="both"/>
        <w:rPr>
          <w:rFonts w:ascii="Times New Roman" w:hAnsi="Times New Roman" w:cs="Times New Roman"/>
          <w:sz w:val="24"/>
          <w:szCs w:val="24"/>
        </w:rPr>
      </w:pPr>
      <w:r w:rsidRPr="00F7661B">
        <w:rPr>
          <w:rFonts w:ascii="Times New Roman" w:hAnsi="Times New Roman" w:cs="Times New Roman"/>
          <w:sz w:val="24"/>
          <w:szCs w:val="24"/>
        </w:rPr>
        <w:lastRenderedPageBreak/>
        <w:t>-</w:t>
      </w:r>
      <w:r w:rsidRPr="00F7661B">
        <w:rPr>
          <w:rFonts w:ascii="Times New Roman" w:hAnsi="Times New Roman" w:cs="Times New Roman"/>
          <w:sz w:val="24"/>
          <w:szCs w:val="24"/>
        </w:rPr>
        <w:tab/>
      </w:r>
      <w:r w:rsidR="00823903" w:rsidRPr="00F7661B">
        <w:rPr>
          <w:rFonts w:ascii="Times New Roman" w:hAnsi="Times New Roman" w:cs="Times New Roman"/>
          <w:sz w:val="24"/>
          <w:szCs w:val="24"/>
        </w:rPr>
        <w:t xml:space="preserve">MoH </w:t>
      </w:r>
      <w:r w:rsidR="00E83338" w:rsidRPr="00F7661B">
        <w:rPr>
          <w:rFonts w:ascii="Times New Roman" w:hAnsi="Times New Roman" w:cs="Times New Roman"/>
          <w:sz w:val="24"/>
          <w:szCs w:val="24"/>
        </w:rPr>
        <w:t>Order No</w:t>
      </w:r>
      <w:r w:rsidR="009E4F57" w:rsidRPr="00F7661B">
        <w:rPr>
          <w:rFonts w:ascii="Times New Roman" w:hAnsi="Times New Roman" w:cs="Times New Roman"/>
          <w:sz w:val="24"/>
          <w:szCs w:val="24"/>
        </w:rPr>
        <w:t>.</w:t>
      </w:r>
      <w:r w:rsidR="00E83338" w:rsidRPr="00F7661B">
        <w:rPr>
          <w:rFonts w:ascii="Times New Roman" w:hAnsi="Times New Roman" w:cs="Times New Roman"/>
          <w:sz w:val="24"/>
          <w:szCs w:val="24"/>
        </w:rPr>
        <w:t xml:space="preserve"> 595 dated </w:t>
      </w:r>
      <w:r w:rsidR="009E4F57" w:rsidRPr="00F7661B">
        <w:rPr>
          <w:rFonts w:ascii="Times New Roman" w:hAnsi="Times New Roman" w:cs="Times New Roman"/>
          <w:sz w:val="24"/>
          <w:szCs w:val="24"/>
        </w:rPr>
        <w:t xml:space="preserve">September </w:t>
      </w:r>
      <w:r w:rsidRPr="00F7661B">
        <w:rPr>
          <w:rFonts w:ascii="Times New Roman" w:hAnsi="Times New Roman" w:cs="Times New Roman"/>
          <w:sz w:val="24"/>
          <w:szCs w:val="24"/>
        </w:rPr>
        <w:t>16</w:t>
      </w:r>
      <w:r w:rsidR="009E4F57" w:rsidRPr="00F7661B">
        <w:rPr>
          <w:rFonts w:ascii="Times New Roman" w:hAnsi="Times New Roman" w:cs="Times New Roman"/>
          <w:sz w:val="24"/>
          <w:szCs w:val="24"/>
        </w:rPr>
        <w:t xml:space="preserve">, </w:t>
      </w:r>
      <w:r w:rsidRPr="00F7661B">
        <w:rPr>
          <w:rFonts w:ascii="Times New Roman" w:hAnsi="Times New Roman" w:cs="Times New Roman"/>
          <w:sz w:val="24"/>
          <w:szCs w:val="24"/>
        </w:rPr>
        <w:t>2011</w:t>
      </w:r>
      <w:r w:rsidR="00E83338" w:rsidRPr="00F7661B">
        <w:rPr>
          <w:rFonts w:ascii="Times New Roman" w:hAnsi="Times New Roman" w:cs="Times New Roman"/>
          <w:sz w:val="24"/>
          <w:szCs w:val="24"/>
        </w:rPr>
        <w:t xml:space="preserve"> ‘</w:t>
      </w:r>
      <w:r w:rsidR="00823903" w:rsidRPr="00F7661B">
        <w:rPr>
          <w:rFonts w:ascii="Times New Roman" w:hAnsi="Times New Roman" w:cs="Times New Roman"/>
          <w:sz w:val="24"/>
          <w:szCs w:val="24"/>
        </w:rPr>
        <w:t xml:space="preserve">On the </w:t>
      </w:r>
      <w:r w:rsidR="00EB2D64" w:rsidRPr="00F7661B">
        <w:rPr>
          <w:rFonts w:ascii="Times New Roman" w:hAnsi="Times New Roman" w:cs="Times New Roman"/>
          <w:sz w:val="24"/>
          <w:szCs w:val="24"/>
        </w:rPr>
        <w:t xml:space="preserve">procedure for </w:t>
      </w:r>
      <w:r w:rsidR="00823903" w:rsidRPr="00F7661B">
        <w:rPr>
          <w:rFonts w:ascii="Times New Roman" w:hAnsi="Times New Roman" w:cs="Times New Roman"/>
          <w:sz w:val="24"/>
          <w:szCs w:val="24"/>
        </w:rPr>
        <w:t xml:space="preserve">preventive vaccination in Ukraine and quality control and circulation of medical immunobiological preparations’. </w:t>
      </w:r>
    </w:p>
    <w:p w14:paraId="49D94D38" w14:textId="77777777" w:rsidR="00E86FA0" w:rsidRPr="00F7661B" w:rsidRDefault="00E86FA0" w:rsidP="00196D45">
      <w:pPr>
        <w:spacing w:after="0"/>
        <w:jc w:val="both"/>
        <w:rPr>
          <w:rFonts w:ascii="Times New Roman" w:hAnsi="Times New Roman" w:cs="Times New Roman"/>
          <w:sz w:val="24"/>
          <w:szCs w:val="24"/>
        </w:rPr>
      </w:pPr>
    </w:p>
    <w:p w14:paraId="5C8E2D79" w14:textId="0BFFA739" w:rsidR="0026761A" w:rsidRPr="00F7661B" w:rsidRDefault="00F3046B" w:rsidP="00653DED">
      <w:pPr>
        <w:pStyle w:val="2"/>
        <w:numPr>
          <w:ilvl w:val="1"/>
          <w:numId w:val="18"/>
        </w:numPr>
        <w:spacing w:line="276" w:lineRule="auto"/>
        <w:ind w:left="540" w:hanging="540"/>
        <w:rPr>
          <w:rFonts w:cs="Times New Roman"/>
          <w:szCs w:val="24"/>
        </w:rPr>
      </w:pPr>
      <w:bookmarkStart w:id="18" w:name="_Toc133414495"/>
      <w:r w:rsidRPr="00F7661B">
        <w:rPr>
          <w:rFonts w:cs="Times New Roman"/>
          <w:szCs w:val="24"/>
        </w:rPr>
        <w:t>Institutional Framework for Environmental Management</w:t>
      </w:r>
      <w:bookmarkEnd w:id="18"/>
    </w:p>
    <w:p w14:paraId="70EF1190" w14:textId="0B17F79D" w:rsidR="009C42F5" w:rsidRPr="00F7661B" w:rsidRDefault="000D4247" w:rsidP="00196D45">
      <w:pPr>
        <w:pStyle w:val="ab"/>
        <w:spacing w:after="120" w:line="276" w:lineRule="auto"/>
        <w:ind w:left="0"/>
        <w:jc w:val="both"/>
        <w:rPr>
          <w:rFonts w:ascii="Times New Roman" w:hAnsi="Times New Roman" w:cs="Times New Roman"/>
          <w:sz w:val="24"/>
        </w:rPr>
      </w:pPr>
      <w:r w:rsidRPr="00F7661B">
        <w:rPr>
          <w:rFonts w:ascii="Times New Roman" w:hAnsi="Times New Roman" w:cs="Times New Roman"/>
          <w:sz w:val="24"/>
        </w:rPr>
        <w:t>The environmental policy a</w:t>
      </w:r>
      <w:r w:rsidR="009C42F5" w:rsidRPr="00F7661B">
        <w:rPr>
          <w:rFonts w:ascii="Times New Roman" w:hAnsi="Times New Roman" w:cs="Times New Roman"/>
          <w:sz w:val="24"/>
        </w:rPr>
        <w:t>t the national level is form</w:t>
      </w:r>
      <w:r w:rsidRPr="00F7661B">
        <w:rPr>
          <w:rFonts w:ascii="Times New Roman" w:hAnsi="Times New Roman" w:cs="Times New Roman"/>
          <w:sz w:val="24"/>
        </w:rPr>
        <w:t>ulat</w:t>
      </w:r>
      <w:r w:rsidR="009C42F5" w:rsidRPr="00F7661B">
        <w:rPr>
          <w:rFonts w:ascii="Times New Roman" w:hAnsi="Times New Roman" w:cs="Times New Roman"/>
          <w:sz w:val="24"/>
        </w:rPr>
        <w:t>ed by the Ministry of Environment</w:t>
      </w:r>
      <w:r w:rsidR="004F6082" w:rsidRPr="00F7661B">
        <w:rPr>
          <w:rFonts w:ascii="Times New Roman" w:hAnsi="Times New Roman" w:cs="Times New Roman"/>
          <w:sz w:val="24"/>
        </w:rPr>
        <w:t>al Protection</w:t>
      </w:r>
      <w:r w:rsidR="009C42F5" w:rsidRPr="00F7661B">
        <w:rPr>
          <w:rFonts w:ascii="Times New Roman" w:hAnsi="Times New Roman" w:cs="Times New Roman"/>
          <w:sz w:val="24"/>
        </w:rPr>
        <w:t xml:space="preserve"> and Natural Resources</w:t>
      </w:r>
      <w:r w:rsidR="0083692C" w:rsidRPr="00F7661B">
        <w:rPr>
          <w:rFonts w:ascii="Times New Roman" w:hAnsi="Times New Roman" w:cs="Times New Roman"/>
          <w:sz w:val="24"/>
        </w:rPr>
        <w:t xml:space="preserve"> of Ukraine</w:t>
      </w:r>
      <w:r w:rsidR="009C42F5" w:rsidRPr="00F7661B">
        <w:rPr>
          <w:rFonts w:ascii="Times New Roman" w:hAnsi="Times New Roman" w:cs="Times New Roman"/>
          <w:sz w:val="24"/>
        </w:rPr>
        <w:t xml:space="preserve"> (ME</w:t>
      </w:r>
      <w:r w:rsidR="004F6082" w:rsidRPr="00F7661B">
        <w:rPr>
          <w:rFonts w:ascii="Times New Roman" w:hAnsi="Times New Roman" w:cs="Times New Roman"/>
          <w:sz w:val="24"/>
        </w:rPr>
        <w:t>P</w:t>
      </w:r>
      <w:r w:rsidR="009C42F5" w:rsidRPr="00F7661B">
        <w:rPr>
          <w:rFonts w:ascii="Times New Roman" w:hAnsi="Times New Roman" w:cs="Times New Roman"/>
          <w:sz w:val="24"/>
        </w:rPr>
        <w:t>NR). At the strategic level, the environmental policy priorities are defined in the</w:t>
      </w:r>
      <w:r w:rsidR="001131A7" w:rsidRPr="00F7661B">
        <w:rPr>
          <w:rFonts w:ascii="Times New Roman" w:hAnsi="Times New Roman" w:cs="Times New Roman"/>
          <w:sz w:val="24"/>
        </w:rPr>
        <w:t xml:space="preserve"> Basic principles (strategy) of the state environmental policy of Ukraine for the period until 2030, approved by the Law of Ukraine dated February 28, 2019 No. 2697-VIII</w:t>
      </w:r>
      <w:r w:rsidR="008E58D6" w:rsidRPr="00F7661B">
        <w:rPr>
          <w:rFonts w:ascii="Times New Roman" w:hAnsi="Times New Roman" w:cs="Times New Roman"/>
          <w:sz w:val="24"/>
        </w:rPr>
        <w:t xml:space="preserve"> and the Strategy for Environmental Safety and Adaptation to Climate Change by 2030, approved by CMU Edict of October 20, 2021 No. 1363-r.</w:t>
      </w:r>
      <w:r w:rsidR="009C42F5" w:rsidRPr="00F7661B">
        <w:rPr>
          <w:rFonts w:ascii="Times New Roman" w:hAnsi="Times New Roman" w:cs="Times New Roman"/>
          <w:sz w:val="24"/>
        </w:rPr>
        <w:t xml:space="preserve"> </w:t>
      </w:r>
    </w:p>
    <w:p w14:paraId="1E81C590" w14:textId="77777777" w:rsidR="009C42F5" w:rsidRPr="00F7661B" w:rsidRDefault="009C42F5" w:rsidP="00196D45">
      <w:pPr>
        <w:pStyle w:val="ab"/>
        <w:spacing w:after="120" w:line="276" w:lineRule="auto"/>
        <w:ind w:left="0"/>
        <w:jc w:val="both"/>
        <w:rPr>
          <w:rFonts w:ascii="Times New Roman" w:hAnsi="Times New Roman" w:cs="Times New Roman"/>
          <w:sz w:val="24"/>
        </w:rPr>
      </w:pPr>
    </w:p>
    <w:p w14:paraId="7384EFB7" w14:textId="19143A55" w:rsidR="009C42F5" w:rsidRPr="00F7661B" w:rsidRDefault="008E58D6" w:rsidP="00196D45">
      <w:pPr>
        <w:pStyle w:val="ab"/>
        <w:spacing w:after="120" w:line="276" w:lineRule="auto"/>
        <w:ind w:left="0"/>
        <w:jc w:val="both"/>
        <w:rPr>
          <w:rFonts w:ascii="Times New Roman" w:hAnsi="Times New Roman" w:cs="Times New Roman"/>
          <w:sz w:val="24"/>
        </w:rPr>
      </w:pPr>
      <w:r w:rsidRPr="00F7661B">
        <w:rPr>
          <w:rFonts w:ascii="Times New Roman" w:hAnsi="Times New Roman" w:cs="Times New Roman"/>
          <w:sz w:val="24"/>
        </w:rPr>
        <w:t>The Ministry of Environmental Protection and Natural Resources of Ukraine</w:t>
      </w:r>
      <w:r w:rsidR="009C42F5" w:rsidRPr="00F7661B">
        <w:rPr>
          <w:rFonts w:ascii="Times New Roman" w:hAnsi="Times New Roman" w:cs="Times New Roman"/>
          <w:sz w:val="24"/>
        </w:rPr>
        <w:t xml:space="preserve"> </w:t>
      </w:r>
      <w:r w:rsidRPr="00F7661B">
        <w:rPr>
          <w:rFonts w:ascii="Times New Roman" w:hAnsi="Times New Roman" w:cs="Times New Roman"/>
          <w:sz w:val="24"/>
        </w:rPr>
        <w:t>shall formulate</w:t>
      </w:r>
      <w:r w:rsidR="009C42F5" w:rsidRPr="00F7661B">
        <w:rPr>
          <w:rFonts w:ascii="Times New Roman" w:hAnsi="Times New Roman" w:cs="Times New Roman"/>
          <w:sz w:val="24"/>
        </w:rPr>
        <w:t xml:space="preserve"> and implement state policy in the field of environmental protection</w:t>
      </w:r>
      <w:r w:rsidR="00826F73" w:rsidRPr="00F7661B">
        <w:rPr>
          <w:rFonts w:ascii="Times New Roman" w:hAnsi="Times New Roman" w:cs="Times New Roman"/>
          <w:sz w:val="24"/>
        </w:rPr>
        <w:t>, environmental</w:t>
      </w:r>
      <w:r w:rsidR="009C42F5" w:rsidRPr="00F7661B">
        <w:rPr>
          <w:rFonts w:ascii="Times New Roman" w:hAnsi="Times New Roman" w:cs="Times New Roman"/>
          <w:sz w:val="24"/>
        </w:rPr>
        <w:t xml:space="preserve"> and radiation</w:t>
      </w:r>
      <w:r w:rsidR="00826F73" w:rsidRPr="00F7661B">
        <w:rPr>
          <w:rFonts w:ascii="Times New Roman" w:hAnsi="Times New Roman" w:cs="Times New Roman"/>
          <w:sz w:val="24"/>
        </w:rPr>
        <w:t xml:space="preserve"> safety</w:t>
      </w:r>
      <w:r w:rsidR="009C42F5" w:rsidRPr="00F7661B">
        <w:rPr>
          <w:rFonts w:ascii="Times New Roman" w:hAnsi="Times New Roman" w:cs="Times New Roman"/>
          <w:sz w:val="24"/>
        </w:rPr>
        <w:t>, biological and genetic safety</w:t>
      </w:r>
      <w:r w:rsidR="00826F73" w:rsidRPr="00F7661B">
        <w:rPr>
          <w:rFonts w:ascii="Times New Roman" w:hAnsi="Times New Roman" w:cs="Times New Roman"/>
          <w:sz w:val="24"/>
        </w:rPr>
        <w:t xml:space="preserve">, </w:t>
      </w:r>
      <w:r w:rsidR="009C42F5" w:rsidRPr="00F7661B">
        <w:rPr>
          <w:rFonts w:ascii="Times New Roman" w:hAnsi="Times New Roman" w:cs="Times New Roman"/>
          <w:sz w:val="24"/>
        </w:rPr>
        <w:t>fisheries and fish</w:t>
      </w:r>
      <w:r w:rsidR="00826F73" w:rsidRPr="00F7661B">
        <w:rPr>
          <w:rFonts w:ascii="Times New Roman" w:hAnsi="Times New Roman" w:cs="Times New Roman"/>
          <w:sz w:val="24"/>
        </w:rPr>
        <w:t>ing</w:t>
      </w:r>
      <w:r w:rsidR="009C42F5" w:rsidRPr="00F7661B">
        <w:rPr>
          <w:rFonts w:ascii="Times New Roman" w:hAnsi="Times New Roman" w:cs="Times New Roman"/>
          <w:sz w:val="24"/>
        </w:rPr>
        <w:t xml:space="preserve"> industry, protection, use and reproduction of aquatic bioresources, </w:t>
      </w:r>
      <w:r w:rsidR="00826F73" w:rsidRPr="00F7661B">
        <w:rPr>
          <w:rFonts w:ascii="Times New Roman" w:hAnsi="Times New Roman" w:cs="Times New Roman"/>
          <w:sz w:val="24"/>
        </w:rPr>
        <w:t xml:space="preserve">regulation of fishing and safety of navigation. </w:t>
      </w:r>
    </w:p>
    <w:p w14:paraId="1CAD0CB4" w14:textId="716ED225" w:rsidR="009C42F5" w:rsidRPr="00F7661B" w:rsidRDefault="009C42F5" w:rsidP="00196D45">
      <w:pPr>
        <w:pStyle w:val="ab"/>
        <w:spacing w:after="120" w:line="276" w:lineRule="auto"/>
        <w:ind w:left="0"/>
        <w:jc w:val="both"/>
        <w:rPr>
          <w:rFonts w:ascii="Times New Roman" w:hAnsi="Times New Roman" w:cs="Times New Roman"/>
          <w:sz w:val="24"/>
        </w:rPr>
      </w:pPr>
      <w:r w:rsidRPr="00F7661B">
        <w:rPr>
          <w:rFonts w:ascii="Times New Roman" w:hAnsi="Times New Roman" w:cs="Times New Roman"/>
          <w:sz w:val="24"/>
        </w:rPr>
        <w:t>State Environmental Inspectorate of Ukraine (Derzhekoinspektsiya) is a central executive body whose activities are directed and coordinated by the C</w:t>
      </w:r>
      <w:r w:rsidR="00C251C2" w:rsidRPr="00F7661B">
        <w:rPr>
          <w:rFonts w:ascii="Times New Roman" w:hAnsi="Times New Roman" w:cs="Times New Roman"/>
          <w:sz w:val="24"/>
        </w:rPr>
        <w:t>MU</w:t>
      </w:r>
      <w:r w:rsidR="004F6082" w:rsidRPr="00F7661B">
        <w:rPr>
          <w:rFonts w:ascii="Times New Roman" w:hAnsi="Times New Roman" w:cs="Times New Roman"/>
          <w:sz w:val="24"/>
        </w:rPr>
        <w:t xml:space="preserve"> </w:t>
      </w:r>
      <w:r w:rsidRPr="00F7661B">
        <w:rPr>
          <w:rFonts w:ascii="Times New Roman" w:hAnsi="Times New Roman" w:cs="Times New Roman"/>
          <w:sz w:val="24"/>
        </w:rPr>
        <w:t xml:space="preserve">through the </w:t>
      </w:r>
      <w:r w:rsidR="008E58D6" w:rsidRPr="00F7661B">
        <w:rPr>
          <w:rFonts w:ascii="Times New Roman" w:hAnsi="Times New Roman" w:cs="Times New Roman"/>
          <w:sz w:val="24"/>
        </w:rPr>
        <w:t xml:space="preserve">Ministry of Environmental Protection and Natural Resources of Ukraine </w:t>
      </w:r>
      <w:r w:rsidRPr="00F7661B">
        <w:rPr>
          <w:rFonts w:ascii="Times New Roman" w:hAnsi="Times New Roman" w:cs="Times New Roman"/>
          <w:sz w:val="24"/>
        </w:rPr>
        <w:t xml:space="preserve">and who implements state policy on the state supervision (control) in the field of environmental protection, sustainable use, reproduction and protection of natural resources. </w:t>
      </w:r>
      <w:r w:rsidR="00707991" w:rsidRPr="00F7661B">
        <w:rPr>
          <w:rFonts w:ascii="Times New Roman" w:hAnsi="Times New Roman" w:cs="Times New Roman"/>
          <w:sz w:val="24"/>
        </w:rPr>
        <w:t xml:space="preserve">Among the </w:t>
      </w:r>
      <w:r w:rsidRPr="00F7661B">
        <w:rPr>
          <w:rFonts w:ascii="Times New Roman" w:hAnsi="Times New Roman" w:cs="Times New Roman"/>
          <w:sz w:val="24"/>
        </w:rPr>
        <w:t xml:space="preserve">main tasks of Derzhekoinspektsiya </w:t>
      </w:r>
      <w:r w:rsidR="00707991" w:rsidRPr="00F7661B">
        <w:rPr>
          <w:rFonts w:ascii="Times New Roman" w:hAnsi="Times New Roman" w:cs="Times New Roman"/>
          <w:sz w:val="24"/>
        </w:rPr>
        <w:t>is to exercise,</w:t>
      </w:r>
      <w:r w:rsidRPr="00F7661B">
        <w:rPr>
          <w:rFonts w:ascii="Times New Roman" w:hAnsi="Times New Roman" w:cs="Times New Roman"/>
          <w:sz w:val="24"/>
        </w:rPr>
        <w:t xml:space="preserve"> </w:t>
      </w:r>
      <w:r w:rsidR="00707991" w:rsidRPr="00F7661B">
        <w:rPr>
          <w:rFonts w:ascii="Times New Roman" w:hAnsi="Times New Roman" w:cs="Times New Roman"/>
          <w:sz w:val="24"/>
        </w:rPr>
        <w:t xml:space="preserve">within the powers provided by law, </w:t>
      </w:r>
      <w:r w:rsidRPr="00F7661B">
        <w:rPr>
          <w:rFonts w:ascii="Times New Roman" w:hAnsi="Times New Roman" w:cs="Times New Roman"/>
          <w:sz w:val="24"/>
        </w:rPr>
        <w:t>state supervision (control) o</w:t>
      </w:r>
      <w:r w:rsidR="00707991" w:rsidRPr="00F7661B">
        <w:rPr>
          <w:rFonts w:ascii="Times New Roman" w:hAnsi="Times New Roman" w:cs="Times New Roman"/>
          <w:sz w:val="24"/>
        </w:rPr>
        <w:t>f</w:t>
      </w:r>
      <w:r w:rsidRPr="00F7661B">
        <w:rPr>
          <w:rFonts w:ascii="Times New Roman" w:hAnsi="Times New Roman" w:cs="Times New Roman"/>
          <w:sz w:val="24"/>
        </w:rPr>
        <w:t xml:space="preserve"> compliance with </w:t>
      </w:r>
      <w:r w:rsidR="00707991" w:rsidRPr="00F7661B">
        <w:rPr>
          <w:rFonts w:ascii="Times New Roman" w:hAnsi="Times New Roman" w:cs="Times New Roman"/>
          <w:sz w:val="24"/>
        </w:rPr>
        <w:t xml:space="preserve">requirements of </w:t>
      </w:r>
      <w:r w:rsidRPr="00F7661B">
        <w:rPr>
          <w:rFonts w:ascii="Times New Roman" w:hAnsi="Times New Roman" w:cs="Times New Roman"/>
          <w:sz w:val="24"/>
        </w:rPr>
        <w:t>the l</w:t>
      </w:r>
      <w:r w:rsidR="00707991" w:rsidRPr="00F7661B">
        <w:rPr>
          <w:rFonts w:ascii="Times New Roman" w:hAnsi="Times New Roman" w:cs="Times New Roman"/>
          <w:sz w:val="24"/>
        </w:rPr>
        <w:t>egislation</w:t>
      </w:r>
      <w:r w:rsidRPr="00F7661B">
        <w:rPr>
          <w:rFonts w:ascii="Times New Roman" w:hAnsi="Times New Roman" w:cs="Times New Roman"/>
          <w:sz w:val="24"/>
        </w:rPr>
        <w:t xml:space="preserve">, in particular, </w:t>
      </w:r>
      <w:r w:rsidR="00707991" w:rsidRPr="00F7661B">
        <w:rPr>
          <w:rFonts w:ascii="Times New Roman" w:hAnsi="Times New Roman" w:cs="Times New Roman"/>
          <w:sz w:val="24"/>
        </w:rPr>
        <w:t>on the management of</w:t>
      </w:r>
      <w:r w:rsidRPr="00F7661B">
        <w:rPr>
          <w:rFonts w:ascii="Times New Roman" w:hAnsi="Times New Roman" w:cs="Times New Roman"/>
          <w:sz w:val="24"/>
        </w:rPr>
        <w:t xml:space="preserve"> waste</w:t>
      </w:r>
      <w:r w:rsidR="00707991" w:rsidRPr="00F7661B">
        <w:rPr>
          <w:rFonts w:ascii="Times New Roman" w:hAnsi="Times New Roman" w:cs="Times New Roman"/>
          <w:sz w:val="24"/>
        </w:rPr>
        <w:t>s</w:t>
      </w:r>
      <w:r w:rsidRPr="00F7661B">
        <w:rPr>
          <w:rFonts w:ascii="Times New Roman" w:hAnsi="Times New Roman" w:cs="Times New Roman"/>
          <w:sz w:val="24"/>
        </w:rPr>
        <w:t>, hazardous chemicals, pesticides and agrochemicals</w:t>
      </w:r>
      <w:r w:rsidR="00707991" w:rsidRPr="00F7661B">
        <w:rPr>
          <w:rFonts w:ascii="Times New Roman" w:hAnsi="Times New Roman" w:cs="Times New Roman"/>
          <w:sz w:val="24"/>
        </w:rPr>
        <w:t>.</w:t>
      </w:r>
    </w:p>
    <w:p w14:paraId="4CC36055" w14:textId="5769A4D7" w:rsidR="009C42F5" w:rsidRPr="00F7661B" w:rsidRDefault="009C42F5" w:rsidP="00196D45">
      <w:pPr>
        <w:pStyle w:val="ab"/>
        <w:spacing w:after="120" w:line="276" w:lineRule="auto"/>
        <w:ind w:left="0"/>
        <w:jc w:val="both"/>
        <w:rPr>
          <w:rFonts w:ascii="Times New Roman" w:hAnsi="Times New Roman" w:cs="Times New Roman"/>
          <w:sz w:val="24"/>
        </w:rPr>
      </w:pPr>
    </w:p>
    <w:p w14:paraId="283BCA09" w14:textId="75F13226" w:rsidR="00F3046B" w:rsidRPr="00F7661B" w:rsidRDefault="00653DED" w:rsidP="00653DED">
      <w:pPr>
        <w:pStyle w:val="2"/>
        <w:spacing w:line="276" w:lineRule="auto"/>
        <w:rPr>
          <w:rFonts w:cs="Times New Roman"/>
          <w:szCs w:val="24"/>
        </w:rPr>
      </w:pPr>
      <w:bookmarkStart w:id="19" w:name="_Toc47020379"/>
      <w:bookmarkStart w:id="20" w:name="_Toc133414496"/>
      <w:r>
        <w:rPr>
          <w:rFonts w:cs="Times New Roman"/>
          <w:szCs w:val="24"/>
          <w:lang w:val="uk-UA"/>
        </w:rPr>
        <w:t xml:space="preserve">4.3. </w:t>
      </w:r>
      <w:r w:rsidR="00F3046B" w:rsidRPr="00F7661B">
        <w:rPr>
          <w:rFonts w:cs="Times New Roman"/>
          <w:szCs w:val="24"/>
        </w:rPr>
        <w:t xml:space="preserve">International Conventions Ratified by </w:t>
      </w:r>
      <w:bookmarkEnd w:id="19"/>
      <w:r w:rsidR="00A32FFC" w:rsidRPr="00F7661B">
        <w:rPr>
          <w:rFonts w:cs="Times New Roman"/>
          <w:szCs w:val="24"/>
        </w:rPr>
        <w:t>Ukraine</w:t>
      </w:r>
      <w:bookmarkEnd w:id="20"/>
    </w:p>
    <w:p w14:paraId="04C0FAAA" w14:textId="4BA97D89" w:rsidR="00F13BB3" w:rsidRPr="00F7661B" w:rsidRDefault="008E58D6" w:rsidP="00196D45">
      <w:pPr>
        <w:pBdr>
          <w:top w:val="nil"/>
          <w:left w:val="nil"/>
          <w:bottom w:val="nil"/>
          <w:right w:val="nil"/>
          <w:between w:val="nil"/>
        </w:pBdr>
        <w:spacing w:after="120"/>
        <w:jc w:val="both"/>
        <w:rPr>
          <w:rFonts w:ascii="Times New Roman" w:hAnsi="Times New Roman" w:cs="Times New Roman"/>
          <w:sz w:val="24"/>
          <w:szCs w:val="24"/>
        </w:rPr>
      </w:pPr>
      <w:r w:rsidRPr="0091593D">
        <w:rPr>
          <w:rFonts w:ascii="Times New Roman" w:hAnsi="Times New Roman" w:cs="Times New Roman"/>
        </w:rPr>
        <w:t xml:space="preserve"> </w:t>
      </w:r>
      <w:r w:rsidR="00A6761B" w:rsidRPr="00F7661B">
        <w:rPr>
          <w:rFonts w:ascii="Times New Roman" w:hAnsi="Times New Roman" w:cs="Times New Roman"/>
        </w:rPr>
        <w:t>Herein below</w:t>
      </w:r>
      <w:r w:rsidR="00A27E29" w:rsidRPr="0091593D">
        <w:rPr>
          <w:rFonts w:ascii="Times New Roman" w:hAnsi="Times New Roman" w:cs="Times New Roman"/>
        </w:rPr>
        <w:t xml:space="preserve"> is the </w:t>
      </w:r>
      <w:r w:rsidRPr="00F7661B">
        <w:rPr>
          <w:rFonts w:ascii="Times New Roman" w:hAnsi="Times New Roman" w:cs="Times New Roman"/>
          <w:sz w:val="24"/>
          <w:szCs w:val="24"/>
        </w:rPr>
        <w:t xml:space="preserve">List of international conventions </w:t>
      </w:r>
      <w:r w:rsidR="00A27E29" w:rsidRPr="00F7661B">
        <w:rPr>
          <w:rFonts w:ascii="Times New Roman" w:hAnsi="Times New Roman" w:cs="Times New Roman"/>
          <w:sz w:val="24"/>
          <w:szCs w:val="24"/>
        </w:rPr>
        <w:t xml:space="preserve">governing the </w:t>
      </w:r>
      <w:r w:rsidRPr="00F7661B">
        <w:rPr>
          <w:rFonts w:ascii="Times New Roman" w:hAnsi="Times New Roman" w:cs="Times New Roman"/>
          <w:sz w:val="24"/>
          <w:szCs w:val="24"/>
        </w:rPr>
        <w:t xml:space="preserve">environmental aspects </w:t>
      </w:r>
      <w:r w:rsidR="00A27E29" w:rsidRPr="00F7661B">
        <w:rPr>
          <w:rFonts w:ascii="Times New Roman" w:hAnsi="Times New Roman" w:cs="Times New Roman"/>
          <w:sz w:val="24"/>
          <w:szCs w:val="24"/>
        </w:rPr>
        <w:t>o</w:t>
      </w:r>
      <w:r w:rsidRPr="00F7661B">
        <w:rPr>
          <w:rFonts w:ascii="Times New Roman" w:hAnsi="Times New Roman" w:cs="Times New Roman"/>
          <w:sz w:val="24"/>
          <w:szCs w:val="24"/>
        </w:rPr>
        <w:t xml:space="preserve">f </w:t>
      </w:r>
      <w:r w:rsidR="00A27E29" w:rsidRPr="00F7661B">
        <w:rPr>
          <w:rFonts w:ascii="Times New Roman" w:hAnsi="Times New Roman" w:cs="Times New Roman"/>
          <w:sz w:val="24"/>
          <w:szCs w:val="24"/>
        </w:rPr>
        <w:t xml:space="preserve">the </w:t>
      </w:r>
      <w:r w:rsidRPr="00F7661B">
        <w:rPr>
          <w:rFonts w:ascii="Times New Roman" w:hAnsi="Times New Roman" w:cs="Times New Roman"/>
          <w:sz w:val="24"/>
          <w:szCs w:val="24"/>
        </w:rPr>
        <w:t>Projects</w:t>
      </w:r>
      <w:r w:rsidR="00A27E29" w:rsidRPr="00F7661B">
        <w:rPr>
          <w:rFonts w:ascii="Times New Roman" w:hAnsi="Times New Roman" w:cs="Times New Roman"/>
          <w:sz w:val="24"/>
          <w:szCs w:val="24"/>
        </w:rPr>
        <w:t>:</w:t>
      </w:r>
    </w:p>
    <w:p w14:paraId="5A00D1C4" w14:textId="109DF7D7" w:rsidR="00F13BB3" w:rsidRPr="00F7661B" w:rsidRDefault="005C575E"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rPr>
        <w:t>The Vienna Convention</w:t>
      </w:r>
      <w:r w:rsidRPr="00F7661B">
        <w:rPr>
          <w:rFonts w:ascii="Times New Roman" w:eastAsia="Times New Roman" w:hAnsi="Times New Roman" w:cs="Times New Roman"/>
          <w:color w:val="000000"/>
          <w:sz w:val="24"/>
          <w:szCs w:val="24"/>
        </w:rPr>
        <w:t xml:space="preserve"> </w:t>
      </w:r>
      <w:r w:rsidRPr="00F7661B">
        <w:rPr>
          <w:rFonts w:ascii="Times New Roman" w:eastAsia="Times New Roman" w:hAnsi="Times New Roman" w:cs="Times New Roman"/>
          <w:i/>
          <w:color w:val="000000"/>
          <w:sz w:val="24"/>
          <w:szCs w:val="24"/>
        </w:rPr>
        <w:t xml:space="preserve">for </w:t>
      </w:r>
      <w:r w:rsidR="00D74986" w:rsidRPr="00F7661B">
        <w:rPr>
          <w:rFonts w:ascii="Times New Roman" w:eastAsia="Times New Roman" w:hAnsi="Times New Roman" w:cs="Times New Roman"/>
          <w:i/>
          <w:color w:val="000000"/>
          <w:sz w:val="24"/>
          <w:szCs w:val="24"/>
        </w:rPr>
        <w:t xml:space="preserve">protection of ozone layer and the </w:t>
      </w:r>
      <w:r w:rsidRPr="00F7661B">
        <w:rPr>
          <w:rFonts w:ascii="Times New Roman" w:eastAsia="Times New Roman" w:hAnsi="Times New Roman" w:cs="Times New Roman"/>
          <w:i/>
          <w:color w:val="000000"/>
          <w:sz w:val="24"/>
          <w:szCs w:val="24"/>
        </w:rPr>
        <w:t>Montreal Protocol</w:t>
      </w:r>
      <w:r w:rsidRPr="00F7661B">
        <w:rPr>
          <w:rFonts w:ascii="Times New Roman" w:eastAsia="Times New Roman" w:hAnsi="Times New Roman" w:cs="Times New Roman"/>
          <w:color w:val="000000"/>
          <w:sz w:val="24"/>
          <w:szCs w:val="24"/>
        </w:rPr>
        <w:t xml:space="preserve"> on </w:t>
      </w:r>
      <w:r w:rsidR="00D74986" w:rsidRPr="00F7661B">
        <w:rPr>
          <w:rFonts w:ascii="Times New Roman" w:eastAsia="Times New Roman" w:hAnsi="Times New Roman" w:cs="Times New Roman"/>
          <w:color w:val="000000"/>
          <w:sz w:val="24"/>
          <w:szCs w:val="24"/>
        </w:rPr>
        <w:t>ozone</w:t>
      </w:r>
      <w:r w:rsidR="003E0376" w:rsidRPr="00F7661B">
        <w:rPr>
          <w:rFonts w:ascii="Times New Roman" w:eastAsia="Times New Roman" w:hAnsi="Times New Roman" w:cs="Times New Roman"/>
          <w:color w:val="000000"/>
          <w:sz w:val="24"/>
          <w:szCs w:val="24"/>
        </w:rPr>
        <w:t xml:space="preserve">-depleting </w:t>
      </w:r>
      <w:r w:rsidR="00890414" w:rsidRPr="00F7661B">
        <w:rPr>
          <w:rFonts w:ascii="Times New Roman" w:eastAsia="Times New Roman" w:hAnsi="Times New Roman" w:cs="Times New Roman"/>
          <w:color w:val="000000"/>
          <w:sz w:val="24"/>
          <w:szCs w:val="24"/>
        </w:rPr>
        <w:t>substances</w:t>
      </w:r>
      <w:r w:rsidR="00D74986" w:rsidRPr="00F7661B">
        <w:rPr>
          <w:rFonts w:ascii="Times New Roman" w:eastAsia="Times New Roman" w:hAnsi="Times New Roman" w:cs="Times New Roman"/>
          <w:color w:val="000000"/>
          <w:sz w:val="24"/>
          <w:szCs w:val="24"/>
        </w:rPr>
        <w:t xml:space="preserve"> </w:t>
      </w:r>
      <w:r w:rsidR="00890414" w:rsidRPr="00F7661B">
        <w:rPr>
          <w:rFonts w:ascii="Times New Roman" w:eastAsia="Times New Roman" w:hAnsi="Times New Roman" w:cs="Times New Roman"/>
          <w:color w:val="000000"/>
          <w:sz w:val="24"/>
          <w:szCs w:val="24"/>
        </w:rPr>
        <w:t>is</w:t>
      </w:r>
      <w:r w:rsidR="00D74986" w:rsidRPr="00F7661B">
        <w:rPr>
          <w:rFonts w:ascii="Times New Roman" w:eastAsia="Times New Roman" w:hAnsi="Times New Roman" w:cs="Times New Roman"/>
          <w:color w:val="000000"/>
          <w:sz w:val="24"/>
          <w:szCs w:val="24"/>
        </w:rPr>
        <w:t xml:space="preserve"> </w:t>
      </w:r>
      <w:r w:rsidRPr="00F7661B">
        <w:rPr>
          <w:rFonts w:ascii="Times New Roman" w:eastAsia="Times New Roman" w:hAnsi="Times New Roman" w:cs="Times New Roman"/>
          <w:color w:val="000000"/>
          <w:sz w:val="24"/>
          <w:szCs w:val="24"/>
        </w:rPr>
        <w:t xml:space="preserve">an international treaty </w:t>
      </w:r>
      <w:r w:rsidR="00890414" w:rsidRPr="00F7661B">
        <w:rPr>
          <w:rFonts w:ascii="Times New Roman" w:eastAsia="Times New Roman" w:hAnsi="Times New Roman" w:cs="Times New Roman"/>
          <w:color w:val="000000"/>
          <w:sz w:val="24"/>
          <w:szCs w:val="24"/>
        </w:rPr>
        <w:t xml:space="preserve">to eliminate the </w:t>
      </w:r>
      <w:r w:rsidRPr="00F7661B">
        <w:rPr>
          <w:rFonts w:ascii="Times New Roman" w:eastAsia="Times New Roman" w:hAnsi="Times New Roman" w:cs="Times New Roman"/>
          <w:color w:val="000000"/>
          <w:sz w:val="24"/>
          <w:szCs w:val="24"/>
        </w:rPr>
        <w:t>use of ozone-depleting substances (OD</w:t>
      </w:r>
      <w:r w:rsidR="00F74383" w:rsidRPr="00F7661B">
        <w:rPr>
          <w:rFonts w:ascii="Times New Roman" w:eastAsia="Times New Roman" w:hAnsi="Times New Roman" w:cs="Times New Roman"/>
          <w:color w:val="000000"/>
          <w:sz w:val="24"/>
          <w:szCs w:val="24"/>
        </w:rPr>
        <w:t>S</w:t>
      </w:r>
      <w:r w:rsidRPr="00F7661B">
        <w:rPr>
          <w:rFonts w:ascii="Times New Roman" w:eastAsia="Times New Roman" w:hAnsi="Times New Roman" w:cs="Times New Roman"/>
          <w:color w:val="000000"/>
          <w:sz w:val="24"/>
          <w:szCs w:val="24"/>
        </w:rPr>
        <w:t xml:space="preserve">). This is the first international convention of </w:t>
      </w:r>
      <w:r w:rsidR="00890414" w:rsidRPr="00F7661B">
        <w:rPr>
          <w:rFonts w:ascii="Times New Roman" w:eastAsia="Times New Roman" w:hAnsi="Times New Roman" w:cs="Times New Roman"/>
          <w:color w:val="000000"/>
          <w:sz w:val="24"/>
          <w:szCs w:val="24"/>
        </w:rPr>
        <w:t>the</w:t>
      </w:r>
      <w:r w:rsidRPr="00F7661B">
        <w:rPr>
          <w:rFonts w:ascii="Times New Roman" w:eastAsia="Times New Roman" w:hAnsi="Times New Roman" w:cs="Times New Roman"/>
          <w:color w:val="000000"/>
          <w:sz w:val="24"/>
          <w:szCs w:val="24"/>
        </w:rPr>
        <w:t xml:space="preserve"> type </w:t>
      </w:r>
      <w:r w:rsidR="00890414" w:rsidRPr="00F7661B">
        <w:rPr>
          <w:rFonts w:ascii="Times New Roman" w:eastAsia="Times New Roman" w:hAnsi="Times New Roman" w:cs="Times New Roman"/>
          <w:color w:val="000000"/>
          <w:sz w:val="24"/>
          <w:szCs w:val="24"/>
        </w:rPr>
        <w:t xml:space="preserve">to achieve </w:t>
      </w:r>
      <w:r w:rsidRPr="00F7661B">
        <w:rPr>
          <w:rFonts w:ascii="Times New Roman" w:eastAsia="Times New Roman" w:hAnsi="Times New Roman" w:cs="Times New Roman"/>
          <w:color w:val="000000"/>
          <w:sz w:val="24"/>
          <w:szCs w:val="24"/>
        </w:rPr>
        <w:t>universal ratification. This Convention and its Protocol are relevant for procurement</w:t>
      </w:r>
      <w:r w:rsidR="003E0376" w:rsidRPr="00F7661B">
        <w:rPr>
          <w:rFonts w:ascii="Times New Roman" w:eastAsia="Times New Roman" w:hAnsi="Times New Roman" w:cs="Times New Roman"/>
          <w:color w:val="000000"/>
          <w:sz w:val="24"/>
          <w:szCs w:val="24"/>
        </w:rPr>
        <w:t>s in th</w:t>
      </w:r>
      <w:r w:rsidR="00890414" w:rsidRPr="00F7661B">
        <w:rPr>
          <w:rFonts w:ascii="Times New Roman" w:eastAsia="Times New Roman" w:hAnsi="Times New Roman" w:cs="Times New Roman"/>
          <w:color w:val="000000"/>
          <w:sz w:val="24"/>
          <w:szCs w:val="24"/>
        </w:rPr>
        <w:t>e field of health care</w:t>
      </w:r>
      <w:r w:rsidRPr="00F7661B">
        <w:rPr>
          <w:rFonts w:ascii="Times New Roman" w:eastAsia="Times New Roman" w:hAnsi="Times New Roman" w:cs="Times New Roman"/>
          <w:color w:val="000000"/>
          <w:sz w:val="24"/>
          <w:szCs w:val="24"/>
        </w:rPr>
        <w:t xml:space="preserve"> and medical waste management, </w:t>
      </w:r>
      <w:r w:rsidR="00573202" w:rsidRPr="00F7661B">
        <w:rPr>
          <w:rFonts w:ascii="Times New Roman" w:eastAsia="Times New Roman" w:hAnsi="Times New Roman" w:cs="Times New Roman"/>
          <w:color w:val="000000"/>
          <w:sz w:val="24"/>
          <w:szCs w:val="24"/>
        </w:rPr>
        <w:t>since</w:t>
      </w:r>
      <w:r w:rsidRPr="00F7661B">
        <w:rPr>
          <w:rFonts w:ascii="Times New Roman" w:eastAsia="Times New Roman" w:hAnsi="Times New Roman" w:cs="Times New Roman"/>
          <w:color w:val="000000"/>
          <w:sz w:val="24"/>
          <w:szCs w:val="24"/>
        </w:rPr>
        <w:t xml:space="preserve"> a number of </w:t>
      </w:r>
      <w:r w:rsidR="00573202" w:rsidRPr="00F7661B">
        <w:rPr>
          <w:rFonts w:ascii="Times New Roman" w:eastAsia="Times New Roman" w:hAnsi="Times New Roman" w:cs="Times New Roman"/>
          <w:color w:val="000000"/>
          <w:sz w:val="24"/>
          <w:szCs w:val="24"/>
        </w:rPr>
        <w:t>OD</w:t>
      </w:r>
      <w:r w:rsidR="00F74383" w:rsidRPr="00F7661B">
        <w:rPr>
          <w:rFonts w:ascii="Times New Roman" w:eastAsia="Times New Roman" w:hAnsi="Times New Roman" w:cs="Times New Roman"/>
          <w:color w:val="000000"/>
          <w:sz w:val="24"/>
          <w:szCs w:val="24"/>
        </w:rPr>
        <w:t>S</w:t>
      </w:r>
      <w:r w:rsidRPr="00F7661B">
        <w:rPr>
          <w:rFonts w:ascii="Times New Roman" w:eastAsia="Times New Roman" w:hAnsi="Times New Roman" w:cs="Times New Roman"/>
          <w:color w:val="000000"/>
          <w:sz w:val="24"/>
          <w:szCs w:val="24"/>
        </w:rPr>
        <w:t xml:space="preserve"> are still manufactured and used in laboratories and pharmaceutical industr</w:t>
      </w:r>
      <w:r w:rsidR="00890414" w:rsidRPr="00F7661B">
        <w:rPr>
          <w:rFonts w:ascii="Times New Roman" w:eastAsia="Times New Roman" w:hAnsi="Times New Roman" w:cs="Times New Roman"/>
          <w:color w:val="000000"/>
          <w:sz w:val="24"/>
          <w:szCs w:val="24"/>
        </w:rPr>
        <w:t>ies</w:t>
      </w:r>
      <w:r w:rsidRPr="00F7661B">
        <w:rPr>
          <w:rFonts w:ascii="Times New Roman" w:eastAsia="Times New Roman" w:hAnsi="Times New Roman" w:cs="Times New Roman"/>
          <w:color w:val="000000"/>
          <w:sz w:val="24"/>
          <w:szCs w:val="24"/>
        </w:rPr>
        <w:t xml:space="preserve">, </w:t>
      </w:r>
      <w:r w:rsidR="00553A9E" w:rsidRPr="00F7661B">
        <w:rPr>
          <w:rFonts w:ascii="Times New Roman" w:eastAsia="Times New Roman" w:hAnsi="Times New Roman" w:cs="Times New Roman"/>
          <w:color w:val="000000"/>
          <w:sz w:val="24"/>
          <w:szCs w:val="24"/>
        </w:rPr>
        <w:t>for example</w:t>
      </w:r>
      <w:r w:rsidRPr="00F7661B">
        <w:rPr>
          <w:rFonts w:ascii="Times New Roman" w:eastAsia="Times New Roman" w:hAnsi="Times New Roman" w:cs="Times New Roman"/>
          <w:color w:val="000000"/>
          <w:sz w:val="24"/>
          <w:szCs w:val="24"/>
        </w:rPr>
        <w:t xml:space="preserve"> </w:t>
      </w:r>
      <w:r w:rsidR="00553A9E" w:rsidRPr="00F7661B">
        <w:rPr>
          <w:rFonts w:ascii="Times New Roman" w:eastAsia="Times New Roman" w:hAnsi="Times New Roman" w:cs="Times New Roman"/>
          <w:color w:val="000000"/>
          <w:sz w:val="24"/>
          <w:szCs w:val="24"/>
        </w:rPr>
        <w:t>cold stores</w:t>
      </w:r>
      <w:r w:rsidRPr="00F7661B">
        <w:rPr>
          <w:rFonts w:ascii="Times New Roman" w:eastAsia="Times New Roman" w:hAnsi="Times New Roman" w:cs="Times New Roman"/>
          <w:color w:val="000000"/>
          <w:sz w:val="24"/>
          <w:szCs w:val="24"/>
        </w:rPr>
        <w:t xml:space="preserve"> for vaccines, refrigeration equipment for </w:t>
      </w:r>
      <w:r w:rsidR="00553A9E" w:rsidRPr="00F7661B">
        <w:rPr>
          <w:rFonts w:ascii="Times New Roman" w:eastAsia="Times New Roman" w:hAnsi="Times New Roman" w:cs="Times New Roman"/>
          <w:color w:val="000000"/>
          <w:sz w:val="24"/>
          <w:szCs w:val="24"/>
        </w:rPr>
        <w:t>cold stores</w:t>
      </w:r>
      <w:r w:rsidRPr="00F7661B">
        <w:rPr>
          <w:rFonts w:ascii="Times New Roman" w:eastAsia="Times New Roman" w:hAnsi="Times New Roman" w:cs="Times New Roman"/>
          <w:color w:val="000000"/>
          <w:sz w:val="24"/>
          <w:szCs w:val="24"/>
        </w:rPr>
        <w:t xml:space="preserve">, etc. Therefore, it is important to first make sure that there are </w:t>
      </w:r>
      <w:r w:rsidR="00553A9E" w:rsidRPr="00F7661B">
        <w:rPr>
          <w:rFonts w:ascii="Times New Roman" w:eastAsia="Times New Roman" w:hAnsi="Times New Roman" w:cs="Times New Roman"/>
          <w:color w:val="000000"/>
          <w:sz w:val="24"/>
          <w:szCs w:val="24"/>
        </w:rPr>
        <w:t xml:space="preserve">non-ODS </w:t>
      </w:r>
      <w:r w:rsidRPr="00F7661B">
        <w:rPr>
          <w:rFonts w:ascii="Times New Roman" w:eastAsia="Times New Roman" w:hAnsi="Times New Roman" w:cs="Times New Roman"/>
          <w:color w:val="000000"/>
          <w:sz w:val="24"/>
          <w:szCs w:val="24"/>
        </w:rPr>
        <w:t>alternatives available for purchase, or that waste containing these substances is properly treated and disposed of. The Vienna Convention was ratified by Ukraine on June 18, 1986.</w:t>
      </w:r>
    </w:p>
    <w:p w14:paraId="7068728B" w14:textId="4AD7286C" w:rsidR="00D74986" w:rsidRPr="00F7661B" w:rsidRDefault="00D74986"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rPr>
        <w:t>The Basel Convention</w:t>
      </w:r>
      <w:r w:rsidRPr="00F7661B">
        <w:rPr>
          <w:rFonts w:ascii="Times New Roman" w:eastAsia="Times New Roman" w:hAnsi="Times New Roman" w:cs="Times New Roman"/>
          <w:color w:val="000000"/>
          <w:sz w:val="24"/>
          <w:szCs w:val="24"/>
        </w:rPr>
        <w:t xml:space="preserve"> </w:t>
      </w:r>
      <w:r w:rsidR="00553A9E" w:rsidRPr="00F7661B">
        <w:rPr>
          <w:rFonts w:ascii="Times New Roman" w:eastAsia="Times New Roman" w:hAnsi="Times New Roman" w:cs="Times New Roman"/>
          <w:color w:val="000000"/>
          <w:sz w:val="24"/>
          <w:szCs w:val="24"/>
        </w:rPr>
        <w:t xml:space="preserve">on </w:t>
      </w:r>
      <w:r w:rsidRPr="00F7661B">
        <w:rPr>
          <w:rFonts w:ascii="Times New Roman" w:eastAsia="Times New Roman" w:hAnsi="Times New Roman" w:cs="Times New Roman"/>
          <w:color w:val="000000"/>
          <w:sz w:val="24"/>
          <w:szCs w:val="24"/>
        </w:rPr>
        <w:t xml:space="preserve">the control of transboundary </w:t>
      </w:r>
      <w:r w:rsidR="00553A9E" w:rsidRPr="00F7661B">
        <w:rPr>
          <w:rFonts w:ascii="Times New Roman" w:eastAsia="Times New Roman" w:hAnsi="Times New Roman" w:cs="Times New Roman"/>
          <w:color w:val="000000"/>
          <w:sz w:val="24"/>
          <w:szCs w:val="24"/>
        </w:rPr>
        <w:t>transportation</w:t>
      </w:r>
      <w:r w:rsidRPr="00F7661B">
        <w:rPr>
          <w:rFonts w:ascii="Times New Roman" w:eastAsia="Times New Roman" w:hAnsi="Times New Roman" w:cs="Times New Roman"/>
          <w:color w:val="000000"/>
          <w:sz w:val="24"/>
          <w:szCs w:val="24"/>
        </w:rPr>
        <w:t xml:space="preserve"> of hazardous wastes and </w:t>
      </w:r>
      <w:r w:rsidR="005A5B3C" w:rsidRPr="00F7661B">
        <w:rPr>
          <w:rFonts w:ascii="Times New Roman" w:eastAsia="Times New Roman" w:hAnsi="Times New Roman" w:cs="Times New Roman"/>
          <w:color w:val="000000"/>
          <w:sz w:val="24"/>
          <w:szCs w:val="24"/>
        </w:rPr>
        <w:t xml:space="preserve">their disposal aims </w:t>
      </w:r>
      <w:r w:rsidRPr="00F7661B">
        <w:rPr>
          <w:rFonts w:ascii="Times New Roman" w:eastAsia="Times New Roman" w:hAnsi="Times New Roman" w:cs="Times New Roman"/>
          <w:color w:val="000000"/>
          <w:sz w:val="24"/>
          <w:szCs w:val="24"/>
        </w:rPr>
        <w:t>to protect human health and environment from the negative effects of hazardous wastes. This Convention is relevant for procurement</w:t>
      </w:r>
      <w:r w:rsidR="00553A9E" w:rsidRPr="00F7661B">
        <w:rPr>
          <w:rFonts w:ascii="Times New Roman" w:eastAsia="Times New Roman" w:hAnsi="Times New Roman" w:cs="Times New Roman"/>
          <w:color w:val="000000"/>
          <w:sz w:val="24"/>
          <w:szCs w:val="24"/>
        </w:rPr>
        <w:t>s in the field of health care</w:t>
      </w:r>
      <w:r w:rsidRPr="00F7661B">
        <w:rPr>
          <w:rFonts w:ascii="Times New Roman" w:eastAsia="Times New Roman" w:hAnsi="Times New Roman" w:cs="Times New Roman"/>
          <w:color w:val="000000"/>
          <w:sz w:val="24"/>
          <w:szCs w:val="24"/>
        </w:rPr>
        <w:t xml:space="preserve"> and medical waste management, </w:t>
      </w:r>
      <w:r w:rsidRPr="00F7661B">
        <w:rPr>
          <w:rFonts w:ascii="Times New Roman" w:eastAsia="Times New Roman" w:hAnsi="Times New Roman" w:cs="Times New Roman"/>
          <w:color w:val="000000"/>
          <w:sz w:val="24"/>
          <w:szCs w:val="24"/>
        </w:rPr>
        <w:lastRenderedPageBreak/>
        <w:t>as it aims to reduce waste generation, promote environmentally sound waste management practices</w:t>
      </w:r>
      <w:r w:rsidR="007C068C"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 xml:space="preserve"> and restrict the transboundary </w:t>
      </w:r>
      <w:r w:rsidR="00553A9E" w:rsidRPr="00F7661B">
        <w:rPr>
          <w:rFonts w:ascii="Times New Roman" w:eastAsia="Times New Roman" w:hAnsi="Times New Roman" w:cs="Times New Roman"/>
          <w:color w:val="000000"/>
          <w:sz w:val="24"/>
          <w:szCs w:val="24"/>
        </w:rPr>
        <w:t>transportation</w:t>
      </w:r>
      <w:r w:rsidRPr="00F7661B">
        <w:rPr>
          <w:rFonts w:ascii="Times New Roman" w:eastAsia="Times New Roman" w:hAnsi="Times New Roman" w:cs="Times New Roman"/>
          <w:color w:val="000000"/>
          <w:sz w:val="24"/>
          <w:szCs w:val="24"/>
        </w:rPr>
        <w:t xml:space="preserve"> of hazardous wastes. The Convention defines four streams of hazardous medical waste and determines how  should be treated and disposed of. It was ratified by Ukraine on October 8, 1999</w:t>
      </w:r>
      <w:r w:rsidR="00E22E18"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 xml:space="preserve"> and entered into force on January 6, 2000.</w:t>
      </w:r>
    </w:p>
    <w:p w14:paraId="76E9CDFA" w14:textId="11E01789" w:rsidR="004C292A" w:rsidRPr="00F7661B" w:rsidRDefault="004C292A"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rPr>
        <w:t>The Stockholm Convention</w:t>
      </w:r>
      <w:r w:rsidRPr="00F7661B">
        <w:rPr>
          <w:rFonts w:ascii="Times New Roman" w:eastAsia="Times New Roman" w:hAnsi="Times New Roman" w:cs="Times New Roman"/>
          <w:color w:val="000000"/>
          <w:sz w:val="24"/>
          <w:szCs w:val="24"/>
        </w:rPr>
        <w:t xml:space="preserve"> on persistent organic pollutants (POPs) aims to protect human health and environment from the harmful effects of POPs by eliminating and/or controlling production, trade, use and release of POPs. This Convention applies to procurement</w:t>
      </w:r>
      <w:r w:rsidR="00212F1C" w:rsidRPr="00F7661B">
        <w:rPr>
          <w:rFonts w:ascii="Times New Roman" w:eastAsia="Times New Roman" w:hAnsi="Times New Roman" w:cs="Times New Roman"/>
          <w:color w:val="000000"/>
          <w:sz w:val="24"/>
          <w:szCs w:val="24"/>
        </w:rPr>
        <w:t>s</w:t>
      </w:r>
      <w:r w:rsidRPr="00F7661B">
        <w:rPr>
          <w:rFonts w:ascii="Times New Roman" w:eastAsia="Times New Roman" w:hAnsi="Times New Roman" w:cs="Times New Roman"/>
          <w:color w:val="000000"/>
          <w:sz w:val="24"/>
          <w:szCs w:val="24"/>
        </w:rPr>
        <w:t xml:space="preserve"> in the field of health care and </w:t>
      </w:r>
      <w:r w:rsidR="009204E8" w:rsidRPr="00F7661B">
        <w:rPr>
          <w:rFonts w:ascii="Times New Roman" w:eastAsia="Times New Roman" w:hAnsi="Times New Roman" w:cs="Times New Roman"/>
          <w:color w:val="000000"/>
          <w:sz w:val="24"/>
          <w:szCs w:val="24"/>
        </w:rPr>
        <w:t>medical waste</w:t>
      </w:r>
      <w:r w:rsidR="00212F1C" w:rsidRPr="00F7661B">
        <w:rPr>
          <w:rFonts w:ascii="Times New Roman" w:eastAsia="Times New Roman" w:hAnsi="Times New Roman" w:cs="Times New Roman"/>
          <w:color w:val="000000"/>
          <w:sz w:val="24"/>
          <w:szCs w:val="24"/>
        </w:rPr>
        <w:t xml:space="preserve"> management</w:t>
      </w:r>
      <w:r w:rsidRPr="00F7661B">
        <w:rPr>
          <w:rFonts w:ascii="Times New Roman" w:eastAsia="Times New Roman" w:hAnsi="Times New Roman" w:cs="Times New Roman"/>
          <w:color w:val="000000"/>
          <w:sz w:val="24"/>
          <w:szCs w:val="24"/>
        </w:rPr>
        <w:t>, as unintentional POPs (</w:t>
      </w:r>
      <w:r w:rsidR="00F267C0" w:rsidRPr="00F7661B">
        <w:rPr>
          <w:rFonts w:ascii="Times New Roman" w:eastAsia="Times New Roman" w:hAnsi="Times New Roman" w:cs="Times New Roman"/>
          <w:color w:val="000000"/>
          <w:sz w:val="24"/>
          <w:szCs w:val="24"/>
        </w:rPr>
        <w:t>u</w:t>
      </w:r>
      <w:r w:rsidRPr="00F7661B">
        <w:rPr>
          <w:rFonts w:ascii="Times New Roman" w:eastAsia="Times New Roman" w:hAnsi="Times New Roman" w:cs="Times New Roman"/>
          <w:color w:val="000000"/>
          <w:sz w:val="24"/>
          <w:szCs w:val="24"/>
        </w:rPr>
        <w:t xml:space="preserve">POPs) may be </w:t>
      </w:r>
      <w:r w:rsidR="00337BD5" w:rsidRPr="00F7661B">
        <w:rPr>
          <w:rFonts w:ascii="Times New Roman" w:eastAsia="Times New Roman" w:hAnsi="Times New Roman" w:cs="Times New Roman"/>
          <w:color w:val="000000"/>
          <w:sz w:val="24"/>
          <w:szCs w:val="24"/>
        </w:rPr>
        <w:t>generated</w:t>
      </w:r>
      <w:r w:rsidRPr="00F7661B">
        <w:rPr>
          <w:rFonts w:ascii="Times New Roman" w:eastAsia="Times New Roman" w:hAnsi="Times New Roman" w:cs="Times New Roman"/>
          <w:color w:val="000000"/>
          <w:sz w:val="24"/>
          <w:szCs w:val="24"/>
        </w:rPr>
        <w:t xml:space="preserve"> during </w:t>
      </w:r>
      <w:r w:rsidR="00F267C0" w:rsidRPr="00F7661B">
        <w:rPr>
          <w:rFonts w:ascii="Times New Roman" w:eastAsia="Times New Roman" w:hAnsi="Times New Roman" w:cs="Times New Roman"/>
          <w:color w:val="000000"/>
          <w:sz w:val="24"/>
          <w:szCs w:val="24"/>
        </w:rPr>
        <w:t>medical waste</w:t>
      </w:r>
      <w:r w:rsidRPr="00F7661B">
        <w:rPr>
          <w:rFonts w:ascii="Times New Roman" w:eastAsia="Times New Roman" w:hAnsi="Times New Roman" w:cs="Times New Roman"/>
          <w:color w:val="000000"/>
          <w:sz w:val="24"/>
          <w:szCs w:val="24"/>
        </w:rPr>
        <w:t xml:space="preserve"> incineration. To avoid POPs</w:t>
      </w:r>
      <w:r w:rsidR="00337BD5" w:rsidRPr="00F7661B">
        <w:rPr>
          <w:rFonts w:ascii="Times New Roman" w:eastAsia="Times New Roman" w:hAnsi="Times New Roman" w:cs="Times New Roman"/>
          <w:color w:val="000000"/>
          <w:sz w:val="24"/>
          <w:szCs w:val="24"/>
        </w:rPr>
        <w:t xml:space="preserve"> generation</w:t>
      </w:r>
      <w:r w:rsidRPr="00F7661B">
        <w:rPr>
          <w:rFonts w:ascii="Times New Roman" w:eastAsia="Times New Roman" w:hAnsi="Times New Roman" w:cs="Times New Roman"/>
          <w:color w:val="000000"/>
          <w:sz w:val="24"/>
          <w:szCs w:val="24"/>
        </w:rPr>
        <w:t xml:space="preserve">, the Convention recommends the use of non-incineration technologies or </w:t>
      </w:r>
      <w:r w:rsidR="00337BD5" w:rsidRPr="00F7661B">
        <w:rPr>
          <w:rFonts w:ascii="Times New Roman" w:eastAsia="Times New Roman" w:hAnsi="Times New Roman" w:cs="Times New Roman"/>
          <w:color w:val="000000"/>
          <w:sz w:val="24"/>
          <w:szCs w:val="24"/>
        </w:rPr>
        <w:t>having</w:t>
      </w:r>
      <w:r w:rsidRPr="00F7661B">
        <w:rPr>
          <w:rFonts w:ascii="Times New Roman" w:eastAsia="Times New Roman" w:hAnsi="Times New Roman" w:cs="Times New Roman"/>
          <w:color w:val="000000"/>
          <w:sz w:val="24"/>
          <w:szCs w:val="24"/>
        </w:rPr>
        <w:t xml:space="preserve"> incinerators of a</w:t>
      </w:r>
      <w:r w:rsidR="00337BD5" w:rsidRPr="00F7661B">
        <w:rPr>
          <w:rFonts w:ascii="Times New Roman" w:eastAsia="Times New Roman" w:hAnsi="Times New Roman" w:cs="Times New Roman"/>
          <w:color w:val="000000"/>
          <w:sz w:val="24"/>
          <w:szCs w:val="24"/>
        </w:rPr>
        <w:t>ppropriate</w:t>
      </w:r>
      <w:r w:rsidRPr="00F7661B">
        <w:rPr>
          <w:rFonts w:ascii="Times New Roman" w:eastAsia="Times New Roman" w:hAnsi="Times New Roman" w:cs="Times New Roman"/>
          <w:color w:val="000000"/>
          <w:sz w:val="24"/>
          <w:szCs w:val="24"/>
        </w:rPr>
        <w:t xml:space="preserve"> quality meet</w:t>
      </w:r>
      <w:r w:rsidR="00337BD5" w:rsidRPr="00F7661B">
        <w:rPr>
          <w:rFonts w:ascii="Times New Roman" w:eastAsia="Times New Roman" w:hAnsi="Times New Roman" w:cs="Times New Roman"/>
          <w:color w:val="000000"/>
          <w:sz w:val="24"/>
          <w:szCs w:val="24"/>
        </w:rPr>
        <w:t>ing</w:t>
      </w:r>
      <w:r w:rsidRPr="00F7661B">
        <w:rPr>
          <w:rFonts w:ascii="Times New Roman" w:eastAsia="Times New Roman" w:hAnsi="Times New Roman" w:cs="Times New Roman"/>
          <w:color w:val="000000"/>
          <w:sz w:val="24"/>
          <w:szCs w:val="24"/>
        </w:rPr>
        <w:t xml:space="preserve"> national and international standards for </w:t>
      </w:r>
      <w:r w:rsidR="003738DC" w:rsidRPr="00F7661B">
        <w:rPr>
          <w:rFonts w:ascii="Times New Roman" w:eastAsia="Times New Roman" w:hAnsi="Times New Roman" w:cs="Times New Roman"/>
          <w:color w:val="000000"/>
          <w:sz w:val="24"/>
          <w:szCs w:val="24"/>
        </w:rPr>
        <w:t>u</w:t>
      </w:r>
      <w:r w:rsidRPr="00F7661B">
        <w:rPr>
          <w:rFonts w:ascii="Times New Roman" w:eastAsia="Times New Roman" w:hAnsi="Times New Roman" w:cs="Times New Roman"/>
          <w:color w:val="000000"/>
          <w:sz w:val="24"/>
          <w:szCs w:val="24"/>
        </w:rPr>
        <w:t>POPs emissions. It was ratified by Ukraine on September 25, 2007</w:t>
      </w:r>
      <w:r w:rsidR="003738DC" w:rsidRPr="00F7661B">
        <w:rPr>
          <w:rFonts w:ascii="Times New Roman" w:eastAsia="Times New Roman" w:hAnsi="Times New Roman" w:cs="Times New Roman"/>
          <w:color w:val="000000"/>
          <w:sz w:val="24"/>
          <w:szCs w:val="24"/>
        </w:rPr>
        <w:t xml:space="preserve"> </w:t>
      </w:r>
      <w:r w:rsidRPr="00F7661B">
        <w:rPr>
          <w:rFonts w:ascii="Times New Roman" w:eastAsia="Times New Roman" w:hAnsi="Times New Roman" w:cs="Times New Roman"/>
          <w:color w:val="000000"/>
          <w:sz w:val="24"/>
          <w:szCs w:val="24"/>
        </w:rPr>
        <w:t>and entered into force on December 24, 2007.</w:t>
      </w:r>
    </w:p>
    <w:p w14:paraId="6827DDC0" w14:textId="0C72FF18" w:rsidR="00693DD9" w:rsidRPr="00F7661B" w:rsidRDefault="00693DD9"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rPr>
        <w:t>The Rotterdam Convention</w:t>
      </w:r>
      <w:r w:rsidRPr="00F7661B">
        <w:rPr>
          <w:rFonts w:ascii="Times New Roman" w:eastAsia="Times New Roman" w:hAnsi="Times New Roman" w:cs="Times New Roman"/>
          <w:color w:val="000000"/>
          <w:sz w:val="24"/>
          <w:szCs w:val="24"/>
        </w:rPr>
        <w:t xml:space="preserve"> on the prior informed consent procedure for certain hazardous chemicals and pesticides in </w:t>
      </w:r>
      <w:r w:rsidR="00337BD5" w:rsidRPr="00F7661B">
        <w:rPr>
          <w:rFonts w:ascii="Times New Roman" w:eastAsia="Times New Roman" w:hAnsi="Times New Roman" w:cs="Times New Roman"/>
          <w:color w:val="000000"/>
          <w:sz w:val="24"/>
          <w:szCs w:val="24"/>
        </w:rPr>
        <w:t xml:space="preserve">the </w:t>
      </w:r>
      <w:r w:rsidRPr="00F7661B">
        <w:rPr>
          <w:rFonts w:ascii="Times New Roman" w:eastAsia="Times New Roman" w:hAnsi="Times New Roman" w:cs="Times New Roman"/>
          <w:color w:val="000000"/>
          <w:sz w:val="24"/>
          <w:szCs w:val="24"/>
        </w:rPr>
        <w:t>international trade</w:t>
      </w:r>
      <w:r w:rsidR="0009016B"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 xml:space="preserve"> promotes the </w:t>
      </w:r>
      <w:r w:rsidR="00337BD5" w:rsidRPr="00F7661B">
        <w:rPr>
          <w:rFonts w:ascii="Times New Roman" w:eastAsia="Times New Roman" w:hAnsi="Times New Roman" w:cs="Times New Roman"/>
          <w:color w:val="000000"/>
          <w:sz w:val="24"/>
          <w:szCs w:val="24"/>
        </w:rPr>
        <w:t>shared</w:t>
      </w:r>
      <w:r w:rsidRPr="00F7661B">
        <w:rPr>
          <w:rFonts w:ascii="Times New Roman" w:eastAsia="Times New Roman" w:hAnsi="Times New Roman" w:cs="Times New Roman"/>
          <w:color w:val="000000"/>
          <w:sz w:val="24"/>
          <w:szCs w:val="24"/>
        </w:rPr>
        <w:t xml:space="preserve"> responsibility of exporting and import</w:t>
      </w:r>
      <w:r w:rsidR="00337BD5" w:rsidRPr="00F7661B">
        <w:rPr>
          <w:rFonts w:ascii="Times New Roman" w:eastAsia="Times New Roman" w:hAnsi="Times New Roman" w:cs="Times New Roman"/>
          <w:color w:val="000000"/>
          <w:sz w:val="24"/>
          <w:szCs w:val="24"/>
        </w:rPr>
        <w:t>ing countries</w:t>
      </w:r>
      <w:r w:rsidRPr="00F7661B">
        <w:rPr>
          <w:rFonts w:ascii="Times New Roman" w:eastAsia="Times New Roman" w:hAnsi="Times New Roman" w:cs="Times New Roman"/>
          <w:color w:val="000000"/>
          <w:sz w:val="24"/>
          <w:szCs w:val="24"/>
        </w:rPr>
        <w:t xml:space="preserve"> </w:t>
      </w:r>
      <w:r w:rsidR="00337BD5" w:rsidRPr="00F7661B">
        <w:rPr>
          <w:rFonts w:ascii="Times New Roman" w:eastAsia="Times New Roman" w:hAnsi="Times New Roman" w:cs="Times New Roman"/>
          <w:color w:val="000000"/>
          <w:sz w:val="24"/>
          <w:szCs w:val="24"/>
        </w:rPr>
        <w:t>to</w:t>
      </w:r>
      <w:r w:rsidRPr="00F7661B">
        <w:rPr>
          <w:rFonts w:ascii="Times New Roman" w:eastAsia="Times New Roman" w:hAnsi="Times New Roman" w:cs="Times New Roman"/>
          <w:color w:val="000000"/>
          <w:sz w:val="24"/>
          <w:szCs w:val="24"/>
        </w:rPr>
        <w:t xml:space="preserve"> protect human health and the environment from the harmful effects of certain hazardous chemicals and pesticides and provides for the exchange of information on such chemical</w:t>
      </w:r>
      <w:r w:rsidR="00337BD5" w:rsidRPr="00F7661B">
        <w:rPr>
          <w:rFonts w:ascii="Times New Roman" w:eastAsia="Times New Roman" w:hAnsi="Times New Roman" w:cs="Times New Roman"/>
          <w:color w:val="000000"/>
          <w:sz w:val="24"/>
          <w:szCs w:val="24"/>
        </w:rPr>
        <w:t>s.</w:t>
      </w:r>
      <w:r w:rsidRPr="00F7661B">
        <w:rPr>
          <w:rFonts w:ascii="Times New Roman" w:eastAsia="Times New Roman" w:hAnsi="Times New Roman" w:cs="Times New Roman"/>
          <w:color w:val="000000"/>
          <w:sz w:val="24"/>
          <w:szCs w:val="24"/>
        </w:rPr>
        <w:t xml:space="preserve">  Although the Convention does not cover pharmaceuticals and </w:t>
      </w:r>
      <w:r w:rsidR="00212E85" w:rsidRPr="00F7661B">
        <w:rPr>
          <w:rFonts w:ascii="Times New Roman" w:eastAsia="Times New Roman" w:hAnsi="Times New Roman" w:cs="Times New Roman"/>
          <w:color w:val="000000"/>
          <w:sz w:val="24"/>
          <w:szCs w:val="24"/>
        </w:rPr>
        <w:t>medical waste</w:t>
      </w:r>
      <w:r w:rsidRPr="00F7661B">
        <w:rPr>
          <w:rFonts w:ascii="Times New Roman" w:eastAsia="Times New Roman" w:hAnsi="Times New Roman" w:cs="Times New Roman"/>
          <w:color w:val="000000"/>
          <w:sz w:val="24"/>
          <w:szCs w:val="24"/>
        </w:rPr>
        <w:t xml:space="preserve">, some of the pesticides listed in the annexes are still procured in some cases by international health organizations. </w:t>
      </w:r>
      <w:r w:rsidR="00337BD5" w:rsidRPr="00F7661B">
        <w:rPr>
          <w:rFonts w:ascii="Times New Roman" w:eastAsia="Times New Roman" w:hAnsi="Times New Roman" w:cs="Times New Roman"/>
          <w:color w:val="000000"/>
          <w:sz w:val="24"/>
          <w:szCs w:val="24"/>
        </w:rPr>
        <w:t>The Convention was r</w:t>
      </w:r>
      <w:r w:rsidRPr="00F7661B">
        <w:rPr>
          <w:rFonts w:ascii="Times New Roman" w:eastAsia="Times New Roman" w:hAnsi="Times New Roman" w:cs="Times New Roman"/>
          <w:color w:val="000000"/>
          <w:sz w:val="24"/>
          <w:szCs w:val="24"/>
        </w:rPr>
        <w:t>atified by Ukraine on December 6, 2002.</w:t>
      </w:r>
    </w:p>
    <w:p w14:paraId="29C40E7C" w14:textId="19BFB142" w:rsidR="00B8696B" w:rsidRPr="00F7661B" w:rsidRDefault="00C07F14"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rPr>
        <w:t>The Minamata Convention</w:t>
      </w:r>
      <w:r w:rsidR="00A032C7" w:rsidRPr="00F7661B">
        <w:rPr>
          <w:rFonts w:ascii="Times New Roman" w:eastAsia="Times New Roman" w:hAnsi="Times New Roman" w:cs="Times New Roman"/>
          <w:i/>
          <w:iCs/>
          <w:color w:val="000000"/>
          <w:sz w:val="24"/>
          <w:szCs w:val="24"/>
        </w:rPr>
        <w:t xml:space="preserve"> on Mercury</w:t>
      </w:r>
      <w:r w:rsidRPr="00F7661B">
        <w:rPr>
          <w:rFonts w:ascii="Times New Roman" w:eastAsia="Times New Roman" w:hAnsi="Times New Roman" w:cs="Times New Roman"/>
          <w:color w:val="000000"/>
          <w:sz w:val="24"/>
          <w:szCs w:val="24"/>
        </w:rPr>
        <w:t xml:space="preserve"> is the latest international treaty </w:t>
      </w:r>
      <w:r w:rsidR="00CC3B18" w:rsidRPr="00F7661B">
        <w:rPr>
          <w:rFonts w:ascii="Times New Roman" w:eastAsia="Times New Roman" w:hAnsi="Times New Roman" w:cs="Times New Roman"/>
          <w:color w:val="000000"/>
          <w:sz w:val="24"/>
          <w:szCs w:val="24"/>
        </w:rPr>
        <w:t>aimed</w:t>
      </w:r>
      <w:r w:rsidRPr="00F7661B">
        <w:rPr>
          <w:rFonts w:ascii="Times New Roman" w:eastAsia="Times New Roman" w:hAnsi="Times New Roman" w:cs="Times New Roman"/>
          <w:color w:val="000000"/>
          <w:sz w:val="24"/>
          <w:szCs w:val="24"/>
        </w:rPr>
        <w:t xml:space="preserve"> to protect human health and environment from anthropogenic and mercury emissions. This Convention applies to procurement</w:t>
      </w:r>
      <w:r w:rsidR="00A032C7" w:rsidRPr="00F7661B">
        <w:rPr>
          <w:rFonts w:ascii="Times New Roman" w:eastAsia="Times New Roman" w:hAnsi="Times New Roman" w:cs="Times New Roman"/>
          <w:color w:val="000000"/>
          <w:sz w:val="24"/>
          <w:szCs w:val="24"/>
        </w:rPr>
        <w:t>s in the field of health care</w:t>
      </w:r>
      <w:r w:rsidRPr="00F7661B">
        <w:rPr>
          <w:rFonts w:ascii="Times New Roman" w:eastAsia="Times New Roman" w:hAnsi="Times New Roman" w:cs="Times New Roman"/>
          <w:color w:val="000000"/>
          <w:sz w:val="24"/>
          <w:szCs w:val="24"/>
        </w:rPr>
        <w:t xml:space="preserve"> and medical waste management, as the health sector is one of the main sources of mercury emissions from medical waste incineration. The </w:t>
      </w:r>
      <w:r w:rsidR="00A032C7" w:rsidRPr="00F7661B">
        <w:rPr>
          <w:rFonts w:ascii="Times New Roman" w:eastAsia="Times New Roman" w:hAnsi="Times New Roman" w:cs="Times New Roman"/>
          <w:color w:val="000000"/>
          <w:sz w:val="24"/>
          <w:szCs w:val="24"/>
        </w:rPr>
        <w:t>C</w:t>
      </w:r>
      <w:r w:rsidRPr="00F7661B">
        <w:rPr>
          <w:rFonts w:ascii="Times New Roman" w:eastAsia="Times New Roman" w:hAnsi="Times New Roman" w:cs="Times New Roman"/>
          <w:color w:val="000000"/>
          <w:sz w:val="24"/>
          <w:szCs w:val="24"/>
        </w:rPr>
        <w:t>onvention calls for the p</w:t>
      </w:r>
      <w:r w:rsidR="00A032C7" w:rsidRPr="00F7661B">
        <w:rPr>
          <w:rFonts w:ascii="Times New Roman" w:eastAsia="Times New Roman" w:hAnsi="Times New Roman" w:cs="Times New Roman"/>
          <w:color w:val="000000"/>
          <w:sz w:val="24"/>
          <w:szCs w:val="24"/>
        </w:rPr>
        <w:t>rocurement</w:t>
      </w:r>
      <w:r w:rsidRPr="00F7661B">
        <w:rPr>
          <w:rFonts w:ascii="Times New Roman" w:eastAsia="Times New Roman" w:hAnsi="Times New Roman" w:cs="Times New Roman"/>
          <w:color w:val="000000"/>
          <w:sz w:val="24"/>
          <w:szCs w:val="24"/>
        </w:rPr>
        <w:t xml:space="preserve"> of mercury-free alternatives in health care and implementation of appropriate solutions in the field of </w:t>
      </w:r>
      <w:r w:rsidR="006605C7" w:rsidRPr="00F7661B">
        <w:rPr>
          <w:rFonts w:ascii="Times New Roman" w:eastAsia="Times New Roman" w:hAnsi="Times New Roman" w:cs="Times New Roman"/>
          <w:color w:val="000000"/>
          <w:sz w:val="24"/>
          <w:szCs w:val="24"/>
        </w:rPr>
        <w:t>waste management</w:t>
      </w:r>
      <w:r w:rsidRPr="00F7661B">
        <w:rPr>
          <w:rFonts w:ascii="Times New Roman" w:eastAsia="Times New Roman" w:hAnsi="Times New Roman" w:cs="Times New Roman"/>
          <w:color w:val="000000"/>
          <w:sz w:val="24"/>
          <w:szCs w:val="24"/>
        </w:rPr>
        <w:t>. ME</w:t>
      </w:r>
      <w:r w:rsidR="004F6082" w:rsidRPr="00F7661B">
        <w:rPr>
          <w:rFonts w:ascii="Times New Roman" w:eastAsia="Times New Roman" w:hAnsi="Times New Roman" w:cs="Times New Roman"/>
          <w:color w:val="000000"/>
          <w:sz w:val="24"/>
          <w:szCs w:val="24"/>
        </w:rPr>
        <w:t>P</w:t>
      </w:r>
      <w:r w:rsidRPr="00F7661B">
        <w:rPr>
          <w:rFonts w:ascii="Times New Roman" w:eastAsia="Times New Roman" w:hAnsi="Times New Roman" w:cs="Times New Roman"/>
          <w:color w:val="000000"/>
          <w:sz w:val="24"/>
          <w:szCs w:val="24"/>
        </w:rPr>
        <w:t xml:space="preserve">NR has prepared a draft Law of Ukraine </w:t>
      </w:r>
      <w:r w:rsidR="00A032C7"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On Ukraine's accession to the Minamata Convention on Mercury</w:t>
      </w:r>
      <w:r w:rsidR="00A032C7"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 xml:space="preserve">, which was </w:t>
      </w:r>
      <w:r w:rsidR="003E0376" w:rsidRPr="00F7661B">
        <w:rPr>
          <w:rFonts w:ascii="Times New Roman" w:eastAsia="Times New Roman" w:hAnsi="Times New Roman" w:cs="Times New Roman"/>
          <w:color w:val="000000"/>
          <w:sz w:val="24"/>
          <w:szCs w:val="24"/>
        </w:rPr>
        <w:t>submitted</w:t>
      </w:r>
      <w:r w:rsidRPr="00F7661B">
        <w:rPr>
          <w:rFonts w:ascii="Times New Roman" w:eastAsia="Times New Roman" w:hAnsi="Times New Roman" w:cs="Times New Roman"/>
          <w:color w:val="000000"/>
          <w:sz w:val="24"/>
          <w:szCs w:val="24"/>
        </w:rPr>
        <w:t xml:space="preserve"> for approval to the relevant central executive </w:t>
      </w:r>
      <w:r w:rsidR="00A032C7" w:rsidRPr="00F7661B">
        <w:rPr>
          <w:rFonts w:ascii="Times New Roman" w:eastAsia="Times New Roman" w:hAnsi="Times New Roman" w:cs="Times New Roman"/>
          <w:color w:val="000000"/>
          <w:sz w:val="24"/>
          <w:szCs w:val="24"/>
        </w:rPr>
        <w:t>authorities</w:t>
      </w:r>
      <w:r w:rsidRPr="00F7661B">
        <w:rPr>
          <w:rFonts w:ascii="Times New Roman" w:eastAsia="Times New Roman" w:hAnsi="Times New Roman" w:cs="Times New Roman"/>
          <w:color w:val="000000"/>
          <w:sz w:val="24"/>
          <w:szCs w:val="24"/>
        </w:rPr>
        <w:t>.</w:t>
      </w:r>
    </w:p>
    <w:p w14:paraId="39B03404" w14:textId="34EE269B" w:rsidR="00A032C7" w:rsidRPr="00F7661B" w:rsidRDefault="00A032C7"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color w:val="000000"/>
          <w:sz w:val="24"/>
          <w:szCs w:val="24"/>
        </w:rPr>
        <w:t>In addition to the above five international environmental conventions, within the framework of the Projects, it is possible to refer to</w:t>
      </w:r>
      <w:r w:rsidR="00A27E29" w:rsidRPr="00F7661B">
        <w:rPr>
          <w:rFonts w:ascii="Times New Roman" w:eastAsia="Times New Roman" w:hAnsi="Times New Roman" w:cs="Times New Roman"/>
          <w:color w:val="000000"/>
          <w:sz w:val="24"/>
          <w:szCs w:val="24"/>
        </w:rPr>
        <w:t>:</w:t>
      </w:r>
    </w:p>
    <w:p w14:paraId="323EC9F3" w14:textId="4BED07D8" w:rsidR="002F3DA0" w:rsidRPr="00F7661B" w:rsidRDefault="00942F8A"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i/>
          <w:iCs/>
          <w:color w:val="000000"/>
          <w:sz w:val="24"/>
          <w:szCs w:val="24"/>
          <w:shd w:val="clear" w:color="auto" w:fill="FEFEFE"/>
        </w:rPr>
        <w:t>Aarhus Convention</w:t>
      </w:r>
      <w:r w:rsidRPr="00F7661B">
        <w:rPr>
          <w:rFonts w:ascii="Times New Roman" w:eastAsia="Times New Roman" w:hAnsi="Times New Roman" w:cs="Times New Roman"/>
          <w:b/>
          <w:bCs/>
          <w:color w:val="000000"/>
          <w:sz w:val="24"/>
          <w:szCs w:val="24"/>
          <w:shd w:val="clear" w:color="auto" w:fill="FEFEFE"/>
        </w:rPr>
        <w:t xml:space="preserve"> </w:t>
      </w:r>
      <w:r w:rsidR="00A032C7" w:rsidRPr="00F7661B">
        <w:rPr>
          <w:rFonts w:ascii="Times New Roman" w:eastAsia="Times New Roman" w:hAnsi="Times New Roman" w:cs="Times New Roman"/>
          <w:bCs/>
          <w:color w:val="000000"/>
          <w:sz w:val="24"/>
          <w:szCs w:val="24"/>
          <w:shd w:val="clear" w:color="auto" w:fill="FEFEFE"/>
        </w:rPr>
        <w:t>on access to information, public participation in decision-making</w:t>
      </w:r>
      <w:r w:rsidR="00A032C7" w:rsidRPr="00F7661B">
        <w:rPr>
          <w:rFonts w:ascii="Times New Roman" w:eastAsia="Times New Roman" w:hAnsi="Times New Roman" w:cs="Times New Roman"/>
          <w:b/>
          <w:bCs/>
          <w:color w:val="000000"/>
          <w:sz w:val="24"/>
          <w:szCs w:val="24"/>
          <w:shd w:val="clear" w:color="auto" w:fill="FEFEFE"/>
        </w:rPr>
        <w:t xml:space="preserve"> </w:t>
      </w:r>
      <w:r w:rsidR="00DC50ED" w:rsidRPr="00F7661B">
        <w:rPr>
          <w:rFonts w:ascii="Times New Roman" w:hAnsi="Times New Roman" w:cs="Times New Roman"/>
          <w:sz w:val="24"/>
          <w:szCs w:val="24"/>
        </w:rPr>
        <w:t xml:space="preserve">and access to justice on environmental issues. The goal of the Convention is to </w:t>
      </w:r>
      <w:r w:rsidRPr="00F7661B">
        <w:rPr>
          <w:rFonts w:ascii="Times New Roman" w:hAnsi="Times New Roman" w:cs="Times New Roman"/>
          <w:sz w:val="24"/>
          <w:szCs w:val="24"/>
        </w:rPr>
        <w:t xml:space="preserve">help member countries to establish </w:t>
      </w:r>
      <w:r w:rsidR="00DC50ED"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rights of </w:t>
      </w:r>
      <w:r w:rsidR="00DC50ED" w:rsidRPr="00F7661B">
        <w:rPr>
          <w:rFonts w:ascii="Times New Roman" w:hAnsi="Times New Roman" w:cs="Times New Roman"/>
          <w:sz w:val="24"/>
          <w:szCs w:val="24"/>
        </w:rPr>
        <w:t>citizens</w:t>
      </w:r>
      <w:r w:rsidRPr="00F7661B">
        <w:rPr>
          <w:rFonts w:ascii="Times New Roman" w:hAnsi="Times New Roman" w:cs="Times New Roman"/>
          <w:sz w:val="24"/>
          <w:szCs w:val="24"/>
        </w:rPr>
        <w:t xml:space="preserve"> (individuals and their associations) to receive environmental information (</w:t>
      </w:r>
      <w:r w:rsidR="00DC50ED" w:rsidRPr="00F7661B">
        <w:rPr>
          <w:rFonts w:ascii="Times New Roman" w:hAnsi="Times New Roman" w:cs="Times New Roman"/>
          <w:sz w:val="24"/>
          <w:szCs w:val="24"/>
        </w:rPr>
        <w:t>‘</w:t>
      </w:r>
      <w:r w:rsidRPr="00F7661B">
        <w:rPr>
          <w:rFonts w:ascii="Times New Roman" w:hAnsi="Times New Roman" w:cs="Times New Roman"/>
          <w:sz w:val="24"/>
          <w:szCs w:val="24"/>
        </w:rPr>
        <w:t>access to environmental information</w:t>
      </w:r>
      <w:r w:rsidR="00DC50ED" w:rsidRPr="00F7661B">
        <w:rPr>
          <w:rFonts w:ascii="Times New Roman" w:hAnsi="Times New Roman" w:cs="Times New Roman"/>
          <w:sz w:val="24"/>
          <w:szCs w:val="24"/>
        </w:rPr>
        <w:t>’</w:t>
      </w:r>
      <w:r w:rsidRPr="00F7661B">
        <w:rPr>
          <w:rFonts w:ascii="Times New Roman" w:hAnsi="Times New Roman" w:cs="Times New Roman"/>
          <w:sz w:val="24"/>
          <w:szCs w:val="24"/>
        </w:rPr>
        <w:t xml:space="preserve">). This </w:t>
      </w:r>
      <w:r w:rsidR="00DC50ED" w:rsidRPr="00F7661B">
        <w:rPr>
          <w:rFonts w:ascii="Times New Roman" w:hAnsi="Times New Roman" w:cs="Times New Roman"/>
          <w:sz w:val="24"/>
          <w:szCs w:val="24"/>
        </w:rPr>
        <w:t>may</w:t>
      </w:r>
      <w:r w:rsidRPr="00F7661B">
        <w:rPr>
          <w:rFonts w:ascii="Times New Roman" w:hAnsi="Times New Roman" w:cs="Times New Roman"/>
          <w:sz w:val="24"/>
          <w:szCs w:val="24"/>
        </w:rPr>
        <w:t xml:space="preserve"> include information on the state of the environment, policies or measures taken, </w:t>
      </w:r>
      <w:r w:rsidR="00DC50ED" w:rsidRPr="00F7661B">
        <w:rPr>
          <w:rFonts w:ascii="Times New Roman" w:hAnsi="Times New Roman" w:cs="Times New Roman"/>
          <w:sz w:val="24"/>
          <w:szCs w:val="24"/>
        </w:rPr>
        <w:t>as well as</w:t>
      </w:r>
      <w:r w:rsidRPr="00F7661B">
        <w:rPr>
          <w:rFonts w:ascii="Times New Roman" w:hAnsi="Times New Roman" w:cs="Times New Roman"/>
          <w:sz w:val="24"/>
          <w:szCs w:val="24"/>
        </w:rPr>
        <w:t xml:space="preserve"> on the health and safety </w:t>
      </w:r>
      <w:r w:rsidR="00DC50ED" w:rsidRPr="00F7661B">
        <w:rPr>
          <w:rFonts w:ascii="Times New Roman" w:hAnsi="Times New Roman" w:cs="Times New Roman"/>
          <w:sz w:val="24"/>
          <w:szCs w:val="24"/>
        </w:rPr>
        <w:t xml:space="preserve">of people </w:t>
      </w:r>
      <w:r w:rsidRPr="00F7661B">
        <w:rPr>
          <w:rFonts w:ascii="Times New Roman" w:hAnsi="Times New Roman" w:cs="Times New Roman"/>
          <w:sz w:val="24"/>
          <w:szCs w:val="24"/>
        </w:rPr>
        <w:t>whe</w:t>
      </w:r>
      <w:r w:rsidR="00DC50ED" w:rsidRPr="00F7661B">
        <w:rPr>
          <w:rFonts w:ascii="Times New Roman" w:hAnsi="Times New Roman" w:cs="Times New Roman"/>
          <w:sz w:val="24"/>
          <w:szCs w:val="24"/>
        </w:rPr>
        <w:t>n</w:t>
      </w:r>
      <w:r w:rsidRPr="00F7661B">
        <w:rPr>
          <w:rFonts w:ascii="Times New Roman" w:hAnsi="Times New Roman" w:cs="Times New Roman"/>
          <w:sz w:val="24"/>
          <w:szCs w:val="24"/>
        </w:rPr>
        <w:t xml:space="preserve"> this </w:t>
      </w:r>
      <w:r w:rsidR="00DC50ED" w:rsidRPr="00F7661B">
        <w:rPr>
          <w:rFonts w:ascii="Times New Roman" w:hAnsi="Times New Roman" w:cs="Times New Roman"/>
          <w:sz w:val="24"/>
          <w:szCs w:val="24"/>
        </w:rPr>
        <w:t>may</w:t>
      </w:r>
      <w:r w:rsidRPr="00F7661B">
        <w:rPr>
          <w:rFonts w:ascii="Times New Roman" w:hAnsi="Times New Roman" w:cs="Times New Roman"/>
          <w:sz w:val="24"/>
          <w:szCs w:val="24"/>
        </w:rPr>
        <w:t xml:space="preserve"> be affected by the state of the environment. In addition, public authorities are obliged, under the Convention, to actively disseminate environmental information </w:t>
      </w:r>
      <w:r w:rsidR="00DC50ED" w:rsidRPr="00F7661B">
        <w:rPr>
          <w:rFonts w:ascii="Times New Roman" w:hAnsi="Times New Roman" w:cs="Times New Roman"/>
          <w:sz w:val="24"/>
          <w:szCs w:val="24"/>
        </w:rPr>
        <w:t xml:space="preserve">they </w:t>
      </w:r>
      <w:r w:rsidRPr="00F7661B">
        <w:rPr>
          <w:rFonts w:ascii="Times New Roman" w:hAnsi="Times New Roman" w:cs="Times New Roman"/>
          <w:sz w:val="24"/>
          <w:szCs w:val="24"/>
        </w:rPr>
        <w:t xml:space="preserve">possess. Upon ratification of the </w:t>
      </w:r>
      <w:r w:rsidR="00DC50ED" w:rsidRPr="00F7661B">
        <w:rPr>
          <w:rFonts w:ascii="Times New Roman" w:hAnsi="Times New Roman" w:cs="Times New Roman"/>
          <w:sz w:val="24"/>
          <w:szCs w:val="24"/>
        </w:rPr>
        <w:t>C</w:t>
      </w:r>
      <w:r w:rsidRPr="00F7661B">
        <w:rPr>
          <w:rFonts w:ascii="Times New Roman" w:hAnsi="Times New Roman" w:cs="Times New Roman"/>
          <w:sz w:val="24"/>
          <w:szCs w:val="24"/>
        </w:rPr>
        <w:t>onvention,</w:t>
      </w:r>
      <w:r w:rsidRPr="00F7661B">
        <w:rPr>
          <w:rFonts w:ascii="Times New Roman" w:hAnsi="Times New Roman" w:cs="Times New Roman"/>
          <w:sz w:val="24"/>
          <w:szCs w:val="24"/>
          <w:shd w:val="clear" w:color="auto" w:fill="FEFEFE"/>
        </w:rPr>
        <w:t xml:space="preserve"> the county </w:t>
      </w:r>
      <w:r w:rsidR="00DC50ED" w:rsidRPr="00F7661B">
        <w:rPr>
          <w:rFonts w:ascii="Times New Roman" w:hAnsi="Times New Roman" w:cs="Times New Roman"/>
          <w:sz w:val="24"/>
          <w:szCs w:val="24"/>
          <w:shd w:val="clear" w:color="auto" w:fill="FEFEFE"/>
        </w:rPr>
        <w:t>under</w:t>
      </w:r>
      <w:r w:rsidRPr="00F7661B">
        <w:rPr>
          <w:rFonts w:ascii="Times New Roman" w:hAnsi="Times New Roman" w:cs="Times New Roman"/>
          <w:sz w:val="24"/>
          <w:szCs w:val="24"/>
          <w:shd w:val="clear" w:color="auto" w:fill="FEFEFE"/>
        </w:rPr>
        <w:t xml:space="preserve">took to ensure citizens’ access to justice </w:t>
      </w:r>
      <w:r w:rsidR="00DC50ED" w:rsidRPr="00F7661B">
        <w:rPr>
          <w:rFonts w:ascii="Times New Roman" w:hAnsi="Times New Roman" w:cs="Times New Roman"/>
          <w:sz w:val="24"/>
          <w:szCs w:val="24"/>
          <w:shd w:val="clear" w:color="auto" w:fill="FEFEFE"/>
        </w:rPr>
        <w:t>o</w:t>
      </w:r>
      <w:r w:rsidRPr="00F7661B">
        <w:rPr>
          <w:rFonts w:ascii="Times New Roman" w:hAnsi="Times New Roman" w:cs="Times New Roman"/>
          <w:sz w:val="24"/>
          <w:szCs w:val="24"/>
          <w:shd w:val="clear" w:color="auto" w:fill="FEFEFE"/>
        </w:rPr>
        <w:t xml:space="preserve">n environmental </w:t>
      </w:r>
      <w:r w:rsidR="00DC50ED" w:rsidRPr="00F7661B">
        <w:rPr>
          <w:rFonts w:ascii="Times New Roman" w:hAnsi="Times New Roman" w:cs="Times New Roman"/>
          <w:sz w:val="24"/>
          <w:szCs w:val="24"/>
          <w:shd w:val="clear" w:color="auto" w:fill="FEFEFE"/>
        </w:rPr>
        <w:t>issues</w:t>
      </w:r>
      <w:r w:rsidRPr="00F7661B">
        <w:rPr>
          <w:rFonts w:ascii="Times New Roman" w:hAnsi="Times New Roman" w:cs="Times New Roman"/>
          <w:sz w:val="24"/>
          <w:szCs w:val="24"/>
          <w:shd w:val="clear" w:color="auto" w:fill="FEFEFE"/>
        </w:rPr>
        <w:t xml:space="preserve">. The </w:t>
      </w:r>
      <w:r w:rsidR="003E0376" w:rsidRPr="00F7661B">
        <w:rPr>
          <w:rFonts w:ascii="Times New Roman" w:hAnsi="Times New Roman" w:cs="Times New Roman"/>
          <w:sz w:val="24"/>
          <w:szCs w:val="24"/>
          <w:shd w:val="clear" w:color="auto" w:fill="FEFEFE"/>
        </w:rPr>
        <w:t>commitment</w:t>
      </w:r>
      <w:r w:rsidRPr="00F7661B">
        <w:rPr>
          <w:rFonts w:ascii="Times New Roman" w:hAnsi="Times New Roman" w:cs="Times New Roman"/>
          <w:sz w:val="24"/>
          <w:szCs w:val="24"/>
          <w:shd w:val="clear" w:color="auto" w:fill="FEFEFE"/>
        </w:rPr>
        <w:t xml:space="preserve"> </w:t>
      </w:r>
      <w:r w:rsidR="00DC50ED" w:rsidRPr="00F7661B">
        <w:rPr>
          <w:rFonts w:ascii="Times New Roman" w:hAnsi="Times New Roman" w:cs="Times New Roman"/>
          <w:sz w:val="24"/>
          <w:szCs w:val="24"/>
          <w:shd w:val="clear" w:color="auto" w:fill="FEFEFE"/>
        </w:rPr>
        <w:t>provides for</w:t>
      </w:r>
      <w:r w:rsidRPr="00F7661B">
        <w:rPr>
          <w:rFonts w:ascii="Times New Roman" w:hAnsi="Times New Roman" w:cs="Times New Roman"/>
          <w:sz w:val="24"/>
          <w:szCs w:val="24"/>
          <w:shd w:val="clear" w:color="auto" w:fill="FEFEFE"/>
        </w:rPr>
        <w:t xml:space="preserve"> a package of guarantees that allows citizens to </w:t>
      </w:r>
      <w:r w:rsidR="00DC50ED" w:rsidRPr="00F7661B">
        <w:rPr>
          <w:rFonts w:ascii="Times New Roman" w:hAnsi="Times New Roman" w:cs="Times New Roman"/>
          <w:sz w:val="24"/>
          <w:szCs w:val="24"/>
          <w:shd w:val="clear" w:color="auto" w:fill="FEFEFE"/>
        </w:rPr>
        <w:t>turn to</w:t>
      </w:r>
      <w:r w:rsidRPr="00F7661B">
        <w:rPr>
          <w:rFonts w:ascii="Times New Roman" w:hAnsi="Times New Roman" w:cs="Times New Roman"/>
          <w:sz w:val="24"/>
          <w:szCs w:val="24"/>
          <w:shd w:val="clear" w:color="auto" w:fill="FEFEFE"/>
        </w:rPr>
        <w:t xml:space="preserve"> a national court </w:t>
      </w:r>
      <w:r w:rsidR="00DC50ED" w:rsidRPr="00F7661B">
        <w:rPr>
          <w:rFonts w:ascii="Times New Roman" w:hAnsi="Times New Roman" w:cs="Times New Roman"/>
          <w:sz w:val="24"/>
          <w:szCs w:val="24"/>
          <w:shd w:val="clear" w:color="auto" w:fill="FEFEFE"/>
        </w:rPr>
        <w:t xml:space="preserve">with a request </w:t>
      </w:r>
      <w:r w:rsidRPr="00F7661B">
        <w:rPr>
          <w:rFonts w:ascii="Times New Roman" w:hAnsi="Times New Roman" w:cs="Times New Roman"/>
          <w:sz w:val="24"/>
          <w:szCs w:val="24"/>
          <w:shd w:val="clear" w:color="auto" w:fill="FEFEFE"/>
        </w:rPr>
        <w:t xml:space="preserve">to check whether </w:t>
      </w:r>
      <w:r w:rsidR="00DC50ED" w:rsidRPr="00F7661B">
        <w:rPr>
          <w:rFonts w:ascii="Times New Roman" w:hAnsi="Times New Roman" w:cs="Times New Roman"/>
          <w:sz w:val="24"/>
          <w:szCs w:val="24"/>
          <w:shd w:val="clear" w:color="auto" w:fill="FEFEFE"/>
        </w:rPr>
        <w:t>the</w:t>
      </w:r>
      <w:r w:rsidRPr="00F7661B">
        <w:rPr>
          <w:rFonts w:ascii="Times New Roman" w:hAnsi="Times New Roman" w:cs="Times New Roman"/>
          <w:sz w:val="24"/>
          <w:szCs w:val="24"/>
          <w:shd w:val="clear" w:color="auto" w:fill="FEFEFE"/>
        </w:rPr>
        <w:t xml:space="preserve"> public authority has </w:t>
      </w:r>
      <w:r w:rsidR="0077020F" w:rsidRPr="00F7661B">
        <w:rPr>
          <w:rFonts w:ascii="Times New Roman" w:hAnsi="Times New Roman" w:cs="Times New Roman"/>
          <w:sz w:val="24"/>
          <w:szCs w:val="24"/>
          <w:shd w:val="clear" w:color="auto" w:fill="FEFEFE"/>
        </w:rPr>
        <w:t>complied with the law</w:t>
      </w:r>
      <w:r w:rsidRPr="00F7661B">
        <w:rPr>
          <w:rFonts w:ascii="Times New Roman" w:hAnsi="Times New Roman" w:cs="Times New Roman"/>
          <w:sz w:val="24"/>
          <w:szCs w:val="24"/>
          <w:shd w:val="clear" w:color="auto" w:fill="FEFEFE"/>
        </w:rPr>
        <w:t xml:space="preserve"> </w:t>
      </w:r>
      <w:r w:rsidR="0077020F" w:rsidRPr="00F7661B">
        <w:rPr>
          <w:rFonts w:ascii="Times New Roman" w:hAnsi="Times New Roman" w:cs="Times New Roman"/>
          <w:sz w:val="24"/>
          <w:szCs w:val="24"/>
          <w:shd w:val="clear" w:color="auto" w:fill="FEFEFE"/>
        </w:rPr>
        <w:t>and the relevant</w:t>
      </w:r>
      <w:r w:rsidRPr="00F7661B">
        <w:rPr>
          <w:rFonts w:ascii="Times New Roman" w:hAnsi="Times New Roman" w:cs="Times New Roman"/>
          <w:sz w:val="24"/>
          <w:szCs w:val="24"/>
          <w:shd w:val="clear" w:color="auto" w:fill="FEFEFE"/>
        </w:rPr>
        <w:t xml:space="preserve"> leg</w:t>
      </w:r>
      <w:r w:rsidR="0077020F" w:rsidRPr="00F7661B">
        <w:rPr>
          <w:rFonts w:ascii="Times New Roman" w:hAnsi="Times New Roman" w:cs="Times New Roman"/>
          <w:sz w:val="24"/>
          <w:szCs w:val="24"/>
          <w:shd w:val="clear" w:color="auto" w:fill="FEFEFE"/>
        </w:rPr>
        <w:t>islative</w:t>
      </w:r>
      <w:r w:rsidRPr="00F7661B">
        <w:rPr>
          <w:rFonts w:ascii="Times New Roman" w:hAnsi="Times New Roman" w:cs="Times New Roman"/>
          <w:sz w:val="24"/>
          <w:szCs w:val="24"/>
          <w:shd w:val="clear" w:color="auto" w:fill="FEFEFE"/>
        </w:rPr>
        <w:t xml:space="preserve"> requirements</w:t>
      </w:r>
      <w:r w:rsidRPr="00F7661B">
        <w:rPr>
          <w:rFonts w:ascii="Times New Roman" w:hAnsi="Times New Roman" w:cs="Times New Roman"/>
          <w:sz w:val="24"/>
          <w:szCs w:val="24"/>
        </w:rPr>
        <w:t>.</w:t>
      </w:r>
      <w:r w:rsidR="00A33404" w:rsidRPr="00F7661B">
        <w:rPr>
          <w:rFonts w:ascii="Times New Roman" w:hAnsi="Times New Roman" w:cs="Times New Roman"/>
          <w:sz w:val="24"/>
          <w:szCs w:val="24"/>
        </w:rPr>
        <w:t xml:space="preserve"> </w:t>
      </w:r>
      <w:r w:rsidR="0077020F" w:rsidRPr="00F7661B">
        <w:rPr>
          <w:rFonts w:ascii="Times New Roman" w:hAnsi="Times New Roman" w:cs="Times New Roman"/>
          <w:sz w:val="24"/>
          <w:szCs w:val="24"/>
        </w:rPr>
        <w:t xml:space="preserve">The Convention was </w:t>
      </w:r>
      <w:r w:rsidR="0077020F" w:rsidRPr="00F7661B">
        <w:rPr>
          <w:rFonts w:ascii="Times New Roman" w:eastAsia="Times New Roman" w:hAnsi="Times New Roman" w:cs="Times New Roman"/>
          <w:color w:val="000000"/>
          <w:sz w:val="24"/>
          <w:szCs w:val="24"/>
        </w:rPr>
        <w:t>r</w:t>
      </w:r>
      <w:r w:rsidR="00A33404" w:rsidRPr="00F7661B">
        <w:rPr>
          <w:rFonts w:ascii="Times New Roman" w:eastAsia="Times New Roman" w:hAnsi="Times New Roman" w:cs="Times New Roman"/>
          <w:color w:val="000000"/>
          <w:sz w:val="24"/>
          <w:szCs w:val="24"/>
        </w:rPr>
        <w:t>atified by Ukraine on July 6, 1999.</w:t>
      </w:r>
    </w:p>
    <w:p w14:paraId="5FE0AC1D" w14:textId="066EB01D" w:rsidR="00F3046B" w:rsidRPr="00F7661B" w:rsidRDefault="0077020F" w:rsidP="00653DED">
      <w:pPr>
        <w:pStyle w:val="2"/>
        <w:numPr>
          <w:ilvl w:val="1"/>
          <w:numId w:val="18"/>
        </w:numPr>
        <w:spacing w:line="276" w:lineRule="auto"/>
        <w:ind w:left="540" w:hanging="540"/>
        <w:rPr>
          <w:rFonts w:cs="Times New Roman"/>
          <w:szCs w:val="24"/>
        </w:rPr>
      </w:pPr>
      <w:bookmarkStart w:id="21" w:name="_Toc133414497"/>
      <w:r w:rsidRPr="00F7661B">
        <w:rPr>
          <w:rFonts w:cs="Times New Roman"/>
          <w:szCs w:val="24"/>
        </w:rPr>
        <w:lastRenderedPageBreak/>
        <w:t>World Bank’s E</w:t>
      </w:r>
      <w:r w:rsidR="00F3046B" w:rsidRPr="00F7661B">
        <w:rPr>
          <w:rFonts w:cs="Times New Roman"/>
          <w:szCs w:val="24"/>
        </w:rPr>
        <w:t>nvironmental and Social Standards Relevant for the Project</w:t>
      </w:r>
      <w:r w:rsidRPr="00F7661B">
        <w:rPr>
          <w:rFonts w:cs="Times New Roman"/>
          <w:szCs w:val="24"/>
        </w:rPr>
        <w:t>s</w:t>
      </w:r>
      <w:bookmarkEnd w:id="21"/>
    </w:p>
    <w:p w14:paraId="3BEFE7B4" w14:textId="7FB9BCBD" w:rsidR="00372F09" w:rsidRPr="00F7661B" w:rsidRDefault="0077020F"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Activities under these Projects, as well as under all other WB Projects launched after October 1, 2018</w:t>
      </w:r>
      <w:r w:rsidR="00A27E29" w:rsidRPr="00F7661B">
        <w:rPr>
          <w:rFonts w:ascii="Times New Roman" w:eastAsia="Times New Roman" w:hAnsi="Times New Roman" w:cs="Times New Roman"/>
          <w:sz w:val="24"/>
          <w:szCs w:val="24"/>
        </w:rPr>
        <w:t xml:space="preserve"> are </w:t>
      </w:r>
      <w:r w:rsidRPr="00F7661B">
        <w:rPr>
          <w:rFonts w:ascii="Times New Roman" w:eastAsia="Times New Roman" w:hAnsi="Times New Roman" w:cs="Times New Roman"/>
          <w:sz w:val="24"/>
          <w:szCs w:val="24"/>
        </w:rPr>
        <w:t xml:space="preserve">implemented </w:t>
      </w:r>
      <w:r w:rsidR="00A27E29" w:rsidRPr="00F7661B">
        <w:rPr>
          <w:rFonts w:ascii="Times New Roman" w:eastAsia="Times New Roman" w:hAnsi="Times New Roman" w:cs="Times New Roman"/>
          <w:sz w:val="24"/>
          <w:szCs w:val="24"/>
        </w:rPr>
        <w:t>in accordance with</w:t>
      </w:r>
      <w:r w:rsidRPr="00F7661B">
        <w:rPr>
          <w:rFonts w:ascii="Times New Roman" w:eastAsia="Times New Roman" w:hAnsi="Times New Roman" w:cs="Times New Roman"/>
          <w:sz w:val="24"/>
          <w:szCs w:val="24"/>
        </w:rPr>
        <w:t xml:space="preserve"> the new Environmental and Social Protection Policy based on the new WB Environmental and Social Standards (ES</w:t>
      </w:r>
      <w:r w:rsidR="00F937B3"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of the World Bank.</w:t>
      </w:r>
    </w:p>
    <w:p w14:paraId="0F9C8A16" w14:textId="1F7FCB4C" w:rsidR="00E033B5" w:rsidRPr="00F7661B" w:rsidRDefault="00F937B3"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One of the </w:t>
      </w:r>
      <w:r w:rsidR="00372F09" w:rsidRPr="00F7661B">
        <w:rPr>
          <w:rFonts w:ascii="Times New Roman" w:eastAsia="Times New Roman" w:hAnsi="Times New Roman" w:cs="Times New Roman"/>
          <w:sz w:val="24"/>
          <w:szCs w:val="24"/>
        </w:rPr>
        <w:t>Bank</w:t>
      </w:r>
      <w:r w:rsidRPr="00F7661B">
        <w:rPr>
          <w:rFonts w:ascii="Times New Roman" w:eastAsia="Times New Roman" w:hAnsi="Times New Roman" w:cs="Times New Roman"/>
          <w:sz w:val="24"/>
          <w:szCs w:val="24"/>
        </w:rPr>
        <w:t>’s priorities</w:t>
      </w:r>
      <w:r w:rsidR="00372F09" w:rsidRPr="00F7661B">
        <w:rPr>
          <w:rFonts w:ascii="Times New Roman" w:eastAsia="Times New Roman" w:hAnsi="Times New Roman" w:cs="Times New Roman"/>
          <w:sz w:val="24"/>
          <w:szCs w:val="24"/>
        </w:rPr>
        <w:t xml:space="preserve"> is </w:t>
      </w:r>
      <w:r w:rsidRPr="00F7661B">
        <w:rPr>
          <w:rFonts w:ascii="Times New Roman" w:eastAsia="Times New Roman" w:hAnsi="Times New Roman" w:cs="Times New Roman"/>
          <w:sz w:val="24"/>
          <w:szCs w:val="24"/>
        </w:rPr>
        <w:t xml:space="preserve">to </w:t>
      </w:r>
      <w:r w:rsidR="00372F09" w:rsidRPr="00F7661B">
        <w:rPr>
          <w:rFonts w:ascii="Times New Roman" w:eastAsia="Times New Roman" w:hAnsi="Times New Roman" w:cs="Times New Roman"/>
          <w:sz w:val="24"/>
          <w:szCs w:val="24"/>
        </w:rPr>
        <w:t>support Borrowers in the development and implementation of environmentally and socially sustainable</w:t>
      </w:r>
      <w:r w:rsidRPr="00F7661B">
        <w:rPr>
          <w:rFonts w:ascii="Times New Roman" w:eastAsia="Times New Roman" w:hAnsi="Times New Roman" w:cs="Times New Roman"/>
          <w:sz w:val="24"/>
          <w:szCs w:val="24"/>
        </w:rPr>
        <w:t xml:space="preserve"> projects</w:t>
      </w:r>
      <w:r w:rsidR="00372F09"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as well as </w:t>
      </w:r>
      <w:r w:rsidR="00372F09" w:rsidRPr="00F7661B">
        <w:rPr>
          <w:rFonts w:ascii="Times New Roman" w:eastAsia="Times New Roman" w:hAnsi="Times New Roman" w:cs="Times New Roman"/>
          <w:sz w:val="24"/>
          <w:szCs w:val="24"/>
        </w:rPr>
        <w:t xml:space="preserve">to </w:t>
      </w:r>
      <w:r w:rsidRPr="00F7661B">
        <w:rPr>
          <w:rFonts w:ascii="Times New Roman" w:eastAsia="Times New Roman" w:hAnsi="Times New Roman" w:cs="Times New Roman"/>
          <w:sz w:val="24"/>
          <w:szCs w:val="24"/>
        </w:rPr>
        <w:t xml:space="preserve">improve the environmental and social sustainability of </w:t>
      </w:r>
      <w:r w:rsidR="00372F09" w:rsidRPr="00F7661B">
        <w:rPr>
          <w:rFonts w:ascii="Times New Roman" w:eastAsia="Times New Roman" w:hAnsi="Times New Roman" w:cs="Times New Roman"/>
          <w:sz w:val="24"/>
          <w:szCs w:val="24"/>
        </w:rPr>
        <w:t>Borrowers</w:t>
      </w:r>
      <w:r w:rsidRPr="00F7661B">
        <w:rPr>
          <w:rFonts w:ascii="Times New Roman" w:eastAsia="Times New Roman" w:hAnsi="Times New Roman" w:cs="Times New Roman"/>
          <w:sz w:val="24"/>
          <w:szCs w:val="24"/>
        </w:rPr>
        <w:t xml:space="preserve"> in the assessment and management of environmental and social </w:t>
      </w:r>
      <w:r w:rsidR="00372F09" w:rsidRPr="00F7661B">
        <w:rPr>
          <w:rFonts w:ascii="Times New Roman" w:eastAsia="Times New Roman" w:hAnsi="Times New Roman" w:cs="Times New Roman"/>
          <w:sz w:val="24"/>
          <w:szCs w:val="24"/>
        </w:rPr>
        <w:t xml:space="preserve">risks and </w:t>
      </w:r>
      <w:r w:rsidR="003E0376" w:rsidRPr="00F7661B">
        <w:rPr>
          <w:rFonts w:ascii="Times New Roman" w:eastAsia="Times New Roman" w:hAnsi="Times New Roman" w:cs="Times New Roman"/>
          <w:sz w:val="24"/>
          <w:szCs w:val="24"/>
        </w:rPr>
        <w:t>projects</w:t>
      </w:r>
      <w:r w:rsidRPr="00F7661B">
        <w:rPr>
          <w:rFonts w:ascii="Times New Roman" w:eastAsia="Times New Roman" w:hAnsi="Times New Roman" w:cs="Times New Roman"/>
          <w:sz w:val="24"/>
          <w:szCs w:val="24"/>
        </w:rPr>
        <w:t xml:space="preserve"> </w:t>
      </w:r>
      <w:r w:rsidR="00372F09" w:rsidRPr="00F7661B">
        <w:rPr>
          <w:rFonts w:ascii="Times New Roman" w:eastAsia="Times New Roman" w:hAnsi="Times New Roman" w:cs="Times New Roman"/>
          <w:sz w:val="24"/>
          <w:szCs w:val="24"/>
        </w:rPr>
        <w:t>impacts. To this end, the Bank defined specific ESS</w:t>
      </w:r>
      <w:r w:rsidRPr="00F7661B">
        <w:rPr>
          <w:rFonts w:ascii="Times New Roman" w:eastAsia="Times New Roman" w:hAnsi="Times New Roman" w:cs="Times New Roman"/>
          <w:sz w:val="24"/>
          <w:szCs w:val="24"/>
        </w:rPr>
        <w:t xml:space="preserve"> that aimed</w:t>
      </w:r>
      <w:r w:rsidR="00372F09" w:rsidRPr="00F7661B">
        <w:rPr>
          <w:rFonts w:ascii="Times New Roman" w:eastAsia="Times New Roman" w:hAnsi="Times New Roman" w:cs="Times New Roman"/>
          <w:sz w:val="24"/>
          <w:szCs w:val="24"/>
        </w:rPr>
        <w:t xml:space="preserve"> to avoid, minimize, reduce or mitigate the adverse risks and impacts of projects</w:t>
      </w:r>
      <w:r w:rsidRPr="00F7661B">
        <w:rPr>
          <w:rFonts w:ascii="Times New Roman" w:eastAsia="Times New Roman" w:hAnsi="Times New Roman" w:cs="Times New Roman"/>
          <w:sz w:val="24"/>
          <w:szCs w:val="24"/>
        </w:rPr>
        <w:t xml:space="preserve"> implementation</w:t>
      </w:r>
      <w:r w:rsidR="00372F09"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P</w:t>
      </w:r>
      <w:r w:rsidR="00372F09" w:rsidRPr="00F7661B">
        <w:rPr>
          <w:rFonts w:ascii="Times New Roman" w:eastAsia="Times New Roman" w:hAnsi="Times New Roman" w:cs="Times New Roman"/>
          <w:sz w:val="24"/>
          <w:szCs w:val="24"/>
        </w:rPr>
        <w:t>rojects supported by the Bank must comply with the ESS.</w:t>
      </w:r>
    </w:p>
    <w:p w14:paraId="4C169570" w14:textId="16822A89" w:rsidR="00CB2320" w:rsidRPr="00F7661B" w:rsidRDefault="00681F3F" w:rsidP="00196D45">
      <w:pPr>
        <w:spacing w:before="120" w:after="0"/>
        <w:jc w:val="both"/>
        <w:rPr>
          <w:rFonts w:ascii="Times New Roman" w:hAnsi="Times New Roman" w:cs="Times New Roman"/>
          <w:b/>
          <w:bCs/>
          <w:sz w:val="24"/>
          <w:szCs w:val="24"/>
        </w:rPr>
      </w:pPr>
      <w:r w:rsidRPr="00F7661B">
        <w:rPr>
          <w:rFonts w:ascii="Times New Roman" w:hAnsi="Times New Roman" w:cs="Times New Roman"/>
          <w:sz w:val="24"/>
          <w:szCs w:val="24"/>
        </w:rPr>
        <w:t xml:space="preserve">The Table </w:t>
      </w:r>
      <w:r w:rsidR="00CB2320" w:rsidRPr="00F7661B">
        <w:rPr>
          <w:rFonts w:ascii="Times New Roman" w:hAnsi="Times New Roman" w:cs="Times New Roman"/>
          <w:sz w:val="24"/>
          <w:szCs w:val="24"/>
        </w:rPr>
        <w:t xml:space="preserve">below gives </w:t>
      </w:r>
      <w:r w:rsidR="00F937B3" w:rsidRPr="00F7661B">
        <w:rPr>
          <w:rFonts w:ascii="Times New Roman" w:hAnsi="Times New Roman" w:cs="Times New Roman"/>
          <w:sz w:val="24"/>
          <w:szCs w:val="24"/>
        </w:rPr>
        <w:t xml:space="preserve">an </w:t>
      </w:r>
      <w:r w:rsidR="00CB2320" w:rsidRPr="00F7661B">
        <w:rPr>
          <w:rFonts w:ascii="Times New Roman" w:hAnsi="Times New Roman" w:cs="Times New Roman"/>
          <w:sz w:val="24"/>
          <w:szCs w:val="24"/>
        </w:rPr>
        <w:t>overview of the ESS and their applica</w:t>
      </w:r>
      <w:r w:rsidR="00F937B3" w:rsidRPr="00F7661B">
        <w:rPr>
          <w:rFonts w:ascii="Times New Roman" w:hAnsi="Times New Roman" w:cs="Times New Roman"/>
          <w:sz w:val="24"/>
          <w:szCs w:val="24"/>
        </w:rPr>
        <w:t>tion</w:t>
      </w:r>
      <w:r w:rsidR="00CB2320" w:rsidRPr="00F7661B">
        <w:rPr>
          <w:rFonts w:ascii="Times New Roman" w:hAnsi="Times New Roman" w:cs="Times New Roman"/>
          <w:sz w:val="24"/>
          <w:szCs w:val="24"/>
        </w:rPr>
        <w:t xml:space="preserve"> to th</w:t>
      </w:r>
      <w:r w:rsidR="00F937B3" w:rsidRPr="00F7661B">
        <w:rPr>
          <w:rFonts w:ascii="Times New Roman" w:hAnsi="Times New Roman" w:cs="Times New Roman"/>
          <w:sz w:val="24"/>
          <w:szCs w:val="24"/>
        </w:rPr>
        <w:t>e</w:t>
      </w:r>
      <w:r w:rsidR="00CB2320" w:rsidRPr="00F7661B">
        <w:rPr>
          <w:rFonts w:ascii="Times New Roman" w:hAnsi="Times New Roman" w:cs="Times New Roman"/>
          <w:sz w:val="24"/>
          <w:szCs w:val="24"/>
        </w:rPr>
        <w:t xml:space="preserve"> Project</w:t>
      </w:r>
      <w:r w:rsidR="00F937B3" w:rsidRPr="00F7661B">
        <w:rPr>
          <w:rFonts w:ascii="Times New Roman" w:hAnsi="Times New Roman" w:cs="Times New Roman"/>
          <w:sz w:val="24"/>
          <w:szCs w:val="24"/>
        </w:rPr>
        <w:t>s</w:t>
      </w:r>
      <w:r w:rsidR="00CB2320" w:rsidRPr="00F7661B">
        <w:rPr>
          <w:rFonts w:ascii="Times New Roman" w:hAnsi="Times New Roman" w:cs="Times New Roman"/>
          <w:sz w:val="24"/>
          <w:szCs w:val="24"/>
        </w:rPr>
        <w:t>:</w:t>
      </w:r>
      <w:bookmarkStart w:id="22" w:name="_Ref50589685"/>
    </w:p>
    <w:p w14:paraId="4A130DA6" w14:textId="77777777" w:rsidR="004851CB" w:rsidRPr="00F7661B" w:rsidRDefault="004851CB" w:rsidP="00196D45">
      <w:pPr>
        <w:rPr>
          <w:rFonts w:ascii="Times New Roman" w:hAnsi="Times New Roman" w:cs="Times New Roman"/>
          <w:i/>
          <w:sz w:val="24"/>
          <w:szCs w:val="24"/>
        </w:rPr>
      </w:pPr>
    </w:p>
    <w:p w14:paraId="7036DD81" w14:textId="1AA67575" w:rsidR="00CB2320" w:rsidRPr="00F7661B" w:rsidRDefault="00CB2320" w:rsidP="00196D45">
      <w:pPr>
        <w:pStyle w:val="af7"/>
        <w:spacing w:line="276" w:lineRule="auto"/>
        <w:jc w:val="both"/>
        <w:rPr>
          <w:rFonts w:ascii="Times New Roman" w:hAnsi="Times New Roman" w:cs="Times New Roman"/>
          <w:b/>
          <w:bCs/>
          <w:i w:val="0"/>
          <w:iCs w:val="0"/>
          <w:color w:val="auto"/>
          <w:sz w:val="24"/>
          <w:szCs w:val="24"/>
          <w:shd w:val="clear" w:color="auto" w:fill="FFFFFF"/>
          <w:lang w:val="en-US"/>
        </w:rPr>
      </w:pPr>
      <w:r w:rsidRPr="00F7661B">
        <w:rPr>
          <w:rFonts w:ascii="Times New Roman" w:hAnsi="Times New Roman" w:cs="Times New Roman"/>
          <w:b/>
          <w:bCs/>
          <w:i w:val="0"/>
          <w:iCs w:val="0"/>
          <w:color w:val="auto"/>
          <w:sz w:val="24"/>
          <w:szCs w:val="24"/>
          <w:lang w:val="en-US"/>
        </w:rPr>
        <w:t>Table</w:t>
      </w:r>
      <w:bookmarkEnd w:id="22"/>
      <w:r w:rsidR="00D9098A" w:rsidRPr="00F7661B">
        <w:rPr>
          <w:rFonts w:ascii="Times New Roman" w:hAnsi="Times New Roman" w:cs="Times New Roman"/>
          <w:b/>
          <w:bCs/>
          <w:i w:val="0"/>
          <w:iCs w:val="0"/>
          <w:color w:val="auto"/>
          <w:sz w:val="24"/>
          <w:szCs w:val="24"/>
          <w:lang w:val="en-US"/>
        </w:rPr>
        <w:t xml:space="preserve"> 2</w:t>
      </w:r>
      <w:r w:rsidRPr="00F7661B">
        <w:rPr>
          <w:rFonts w:ascii="Times New Roman" w:hAnsi="Times New Roman" w:cs="Times New Roman"/>
          <w:b/>
          <w:bCs/>
          <w:i w:val="0"/>
          <w:iCs w:val="0"/>
          <w:color w:val="auto"/>
          <w:sz w:val="24"/>
          <w:szCs w:val="24"/>
          <w:lang w:val="en-US"/>
        </w:rPr>
        <w:t>: ESS relevant to the Project</w:t>
      </w:r>
      <w:r w:rsidR="00F937B3" w:rsidRPr="00F7661B">
        <w:rPr>
          <w:rFonts w:ascii="Times New Roman" w:hAnsi="Times New Roman" w:cs="Times New Roman"/>
          <w:b/>
          <w:bCs/>
          <w:i w:val="0"/>
          <w:iCs w:val="0"/>
          <w:color w:val="auto"/>
          <w:sz w:val="24"/>
          <w:szCs w:val="24"/>
          <w:lang w:val="en-US"/>
        </w:rPr>
        <w:t>s</w:t>
      </w:r>
    </w:p>
    <w:tbl>
      <w:tblPr>
        <w:tblW w:w="4937" w:type="pct"/>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1128"/>
        <w:gridCol w:w="5910"/>
        <w:gridCol w:w="2194"/>
      </w:tblGrid>
      <w:tr w:rsidR="00CB2320" w:rsidRPr="00F7661B" w14:paraId="76C9827E" w14:textId="77777777" w:rsidTr="00262042">
        <w:trPr>
          <w:trHeight w:val="373"/>
        </w:trPr>
        <w:tc>
          <w:tcPr>
            <w:tcW w:w="3812" w:type="pct"/>
            <w:gridSpan w:val="2"/>
            <w:shd w:val="clear" w:color="auto" w:fill="DBE5F1"/>
            <w:vAlign w:val="center"/>
          </w:tcPr>
          <w:p w14:paraId="03DC97A0" w14:textId="7D4B3532" w:rsidR="00CB2320" w:rsidRPr="00F7661B" w:rsidRDefault="00F937B3" w:rsidP="00F937B3">
            <w:pPr>
              <w:spacing w:after="60"/>
              <w:ind w:left="-284"/>
              <w:jc w:val="center"/>
              <w:rPr>
                <w:rFonts w:ascii="Times New Roman" w:hAnsi="Times New Roman" w:cs="Times New Roman"/>
                <w:sz w:val="20"/>
                <w:szCs w:val="20"/>
              </w:rPr>
            </w:pPr>
            <w:r w:rsidRPr="00F7661B">
              <w:rPr>
                <w:rFonts w:ascii="Times New Roman" w:hAnsi="Times New Roman" w:cs="Times New Roman"/>
                <w:b/>
                <w:sz w:val="20"/>
                <w:szCs w:val="20"/>
              </w:rPr>
              <w:t>Environmental and Social Standards (</w:t>
            </w:r>
            <w:r w:rsidR="00CB2320" w:rsidRPr="00F7661B">
              <w:rPr>
                <w:rFonts w:ascii="Times New Roman" w:hAnsi="Times New Roman" w:cs="Times New Roman"/>
                <w:b/>
                <w:sz w:val="20"/>
                <w:szCs w:val="20"/>
              </w:rPr>
              <w:t>ESS</w:t>
            </w:r>
            <w:r w:rsidRPr="00F7661B">
              <w:rPr>
                <w:rFonts w:ascii="Times New Roman" w:hAnsi="Times New Roman" w:cs="Times New Roman"/>
                <w:b/>
                <w:sz w:val="20"/>
                <w:szCs w:val="20"/>
              </w:rPr>
              <w:t>)</w:t>
            </w:r>
          </w:p>
        </w:tc>
        <w:tc>
          <w:tcPr>
            <w:tcW w:w="1188" w:type="pct"/>
            <w:shd w:val="clear" w:color="auto" w:fill="DBE5F1"/>
            <w:vAlign w:val="center"/>
          </w:tcPr>
          <w:p w14:paraId="40B18F0B" w14:textId="7EF4B901" w:rsidR="00CB2320" w:rsidRPr="00F7661B" w:rsidRDefault="00CB2320" w:rsidP="00F937B3">
            <w:pPr>
              <w:spacing w:after="60"/>
              <w:ind w:left="-120"/>
              <w:jc w:val="center"/>
              <w:rPr>
                <w:rFonts w:ascii="Times New Roman" w:hAnsi="Times New Roman" w:cs="Times New Roman"/>
                <w:b/>
                <w:sz w:val="20"/>
                <w:szCs w:val="20"/>
              </w:rPr>
            </w:pPr>
            <w:r w:rsidRPr="00F7661B">
              <w:rPr>
                <w:rFonts w:ascii="Times New Roman" w:hAnsi="Times New Roman" w:cs="Times New Roman"/>
                <w:b/>
                <w:sz w:val="20"/>
                <w:szCs w:val="20"/>
              </w:rPr>
              <w:t xml:space="preserve">Applicable to the </w:t>
            </w:r>
            <w:r w:rsidR="00F937B3" w:rsidRPr="00F7661B">
              <w:rPr>
                <w:rFonts w:ascii="Times New Roman" w:hAnsi="Times New Roman" w:cs="Times New Roman"/>
                <w:b/>
                <w:sz w:val="20"/>
                <w:szCs w:val="20"/>
              </w:rPr>
              <w:t>P</w:t>
            </w:r>
            <w:r w:rsidRPr="00F7661B">
              <w:rPr>
                <w:rFonts w:ascii="Times New Roman" w:hAnsi="Times New Roman" w:cs="Times New Roman"/>
                <w:b/>
                <w:sz w:val="20"/>
                <w:szCs w:val="20"/>
              </w:rPr>
              <w:t>roject</w:t>
            </w:r>
          </w:p>
        </w:tc>
      </w:tr>
      <w:tr w:rsidR="00CB2320" w:rsidRPr="00F7661B" w14:paraId="5555676B" w14:textId="77777777" w:rsidTr="00262042">
        <w:trPr>
          <w:trHeight w:val="318"/>
        </w:trPr>
        <w:tc>
          <w:tcPr>
            <w:tcW w:w="611" w:type="pct"/>
            <w:shd w:val="clear" w:color="auto" w:fill="auto"/>
          </w:tcPr>
          <w:p w14:paraId="2BA01263"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ESS1</w:t>
            </w:r>
          </w:p>
        </w:tc>
        <w:tc>
          <w:tcPr>
            <w:tcW w:w="3201" w:type="pct"/>
            <w:shd w:val="clear" w:color="auto" w:fill="auto"/>
          </w:tcPr>
          <w:p w14:paraId="36EE281F"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Assessment and Management of Environmental and Social Risks and Impacts</w:t>
            </w:r>
          </w:p>
        </w:tc>
        <w:tc>
          <w:tcPr>
            <w:tcW w:w="1188" w:type="pct"/>
          </w:tcPr>
          <w:p w14:paraId="69860407" w14:textId="77777777" w:rsidR="00CB2320" w:rsidRPr="00F7661B" w:rsidRDefault="00CB2320" w:rsidP="00196D45">
            <w:pPr>
              <w:spacing w:after="60"/>
              <w:ind w:left="21"/>
              <w:jc w:val="center"/>
              <w:rPr>
                <w:rFonts w:ascii="Times New Roman" w:hAnsi="Times New Roman" w:cs="Times New Roman"/>
                <w:b/>
                <w:sz w:val="24"/>
                <w:szCs w:val="24"/>
              </w:rPr>
            </w:pPr>
            <w:r w:rsidRPr="00F7661B">
              <w:rPr>
                <w:rFonts w:ascii="Times New Roman" w:hAnsi="Times New Roman" w:cs="Times New Roman"/>
                <w:b/>
                <w:sz w:val="24"/>
                <w:szCs w:val="24"/>
              </w:rPr>
              <w:t>Yes</w:t>
            </w:r>
          </w:p>
        </w:tc>
      </w:tr>
      <w:tr w:rsidR="00CB2320" w:rsidRPr="00F7661B" w14:paraId="50F2E8E9" w14:textId="77777777" w:rsidTr="00262042">
        <w:trPr>
          <w:trHeight w:val="311"/>
        </w:trPr>
        <w:tc>
          <w:tcPr>
            <w:tcW w:w="611" w:type="pct"/>
            <w:shd w:val="clear" w:color="auto" w:fill="auto"/>
          </w:tcPr>
          <w:p w14:paraId="486D5CC5"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ESS2</w:t>
            </w:r>
          </w:p>
        </w:tc>
        <w:tc>
          <w:tcPr>
            <w:tcW w:w="3201" w:type="pct"/>
            <w:shd w:val="clear" w:color="auto" w:fill="auto"/>
          </w:tcPr>
          <w:p w14:paraId="268CD6CC"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Labor and Working Conditions</w:t>
            </w:r>
          </w:p>
        </w:tc>
        <w:tc>
          <w:tcPr>
            <w:tcW w:w="1188" w:type="pct"/>
          </w:tcPr>
          <w:p w14:paraId="041912CD" w14:textId="77777777" w:rsidR="00CB2320" w:rsidRPr="00F7661B" w:rsidRDefault="00CB2320" w:rsidP="00196D45">
            <w:pPr>
              <w:spacing w:after="60"/>
              <w:ind w:left="21"/>
              <w:jc w:val="center"/>
              <w:rPr>
                <w:rFonts w:ascii="Times New Roman" w:hAnsi="Times New Roman" w:cs="Times New Roman"/>
                <w:b/>
                <w:sz w:val="24"/>
                <w:szCs w:val="24"/>
              </w:rPr>
            </w:pPr>
            <w:r w:rsidRPr="00F7661B">
              <w:rPr>
                <w:rFonts w:ascii="Times New Roman" w:hAnsi="Times New Roman" w:cs="Times New Roman"/>
                <w:b/>
                <w:sz w:val="24"/>
                <w:szCs w:val="24"/>
              </w:rPr>
              <w:t>Yes</w:t>
            </w:r>
          </w:p>
        </w:tc>
      </w:tr>
      <w:tr w:rsidR="00CB2320" w:rsidRPr="00F7661B" w14:paraId="76317CE0" w14:textId="77777777" w:rsidTr="00262042">
        <w:trPr>
          <w:trHeight w:val="353"/>
        </w:trPr>
        <w:tc>
          <w:tcPr>
            <w:tcW w:w="611" w:type="pct"/>
            <w:shd w:val="clear" w:color="auto" w:fill="auto"/>
          </w:tcPr>
          <w:p w14:paraId="11DE1374"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ESS3</w:t>
            </w:r>
          </w:p>
        </w:tc>
        <w:tc>
          <w:tcPr>
            <w:tcW w:w="3201" w:type="pct"/>
            <w:shd w:val="clear" w:color="auto" w:fill="auto"/>
          </w:tcPr>
          <w:p w14:paraId="0F9D16B2"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Resource Efficiency and Pollution Prevention and Management</w:t>
            </w:r>
          </w:p>
        </w:tc>
        <w:tc>
          <w:tcPr>
            <w:tcW w:w="1188" w:type="pct"/>
          </w:tcPr>
          <w:p w14:paraId="187C5E11" w14:textId="77777777" w:rsidR="00CB2320" w:rsidRPr="00F7661B" w:rsidRDefault="00CB2320" w:rsidP="00196D45">
            <w:pPr>
              <w:spacing w:after="60"/>
              <w:ind w:left="21"/>
              <w:jc w:val="center"/>
              <w:rPr>
                <w:rFonts w:ascii="Times New Roman" w:hAnsi="Times New Roman" w:cs="Times New Roman"/>
                <w:b/>
                <w:sz w:val="24"/>
                <w:szCs w:val="24"/>
              </w:rPr>
            </w:pPr>
            <w:r w:rsidRPr="00F7661B">
              <w:rPr>
                <w:rFonts w:ascii="Times New Roman" w:hAnsi="Times New Roman" w:cs="Times New Roman"/>
                <w:b/>
                <w:sz w:val="24"/>
                <w:szCs w:val="24"/>
              </w:rPr>
              <w:t>Yes</w:t>
            </w:r>
          </w:p>
        </w:tc>
      </w:tr>
      <w:tr w:rsidR="00CB2320" w:rsidRPr="00F7661B" w14:paraId="35B3496D" w14:textId="77777777" w:rsidTr="00262042">
        <w:trPr>
          <w:trHeight w:val="324"/>
        </w:trPr>
        <w:tc>
          <w:tcPr>
            <w:tcW w:w="611" w:type="pct"/>
            <w:shd w:val="clear" w:color="auto" w:fill="auto"/>
          </w:tcPr>
          <w:p w14:paraId="6390A13F"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ESS4</w:t>
            </w:r>
          </w:p>
        </w:tc>
        <w:tc>
          <w:tcPr>
            <w:tcW w:w="3201" w:type="pct"/>
            <w:shd w:val="clear" w:color="auto" w:fill="auto"/>
          </w:tcPr>
          <w:p w14:paraId="3E86E21A"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Community Health and Safety</w:t>
            </w:r>
          </w:p>
        </w:tc>
        <w:tc>
          <w:tcPr>
            <w:tcW w:w="1188" w:type="pct"/>
          </w:tcPr>
          <w:p w14:paraId="579CCEB8" w14:textId="77777777" w:rsidR="00CB2320" w:rsidRPr="00F7661B" w:rsidRDefault="00CB2320" w:rsidP="00196D45">
            <w:pPr>
              <w:spacing w:after="60"/>
              <w:ind w:left="21"/>
              <w:jc w:val="center"/>
              <w:rPr>
                <w:rFonts w:ascii="Times New Roman" w:hAnsi="Times New Roman" w:cs="Times New Roman"/>
                <w:b/>
                <w:sz w:val="24"/>
                <w:szCs w:val="24"/>
              </w:rPr>
            </w:pPr>
            <w:r w:rsidRPr="00F7661B">
              <w:rPr>
                <w:rFonts w:ascii="Times New Roman" w:hAnsi="Times New Roman" w:cs="Times New Roman"/>
                <w:b/>
                <w:sz w:val="24"/>
                <w:szCs w:val="24"/>
              </w:rPr>
              <w:t>Yes</w:t>
            </w:r>
          </w:p>
        </w:tc>
      </w:tr>
      <w:tr w:rsidR="00CB2320" w:rsidRPr="00F7661B" w14:paraId="016DDFC8" w14:textId="77777777" w:rsidTr="00262042">
        <w:trPr>
          <w:trHeight w:val="360"/>
        </w:trPr>
        <w:tc>
          <w:tcPr>
            <w:tcW w:w="611" w:type="pct"/>
            <w:shd w:val="clear" w:color="auto" w:fill="auto"/>
          </w:tcPr>
          <w:p w14:paraId="3A14B99B"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ESS5</w:t>
            </w:r>
          </w:p>
        </w:tc>
        <w:tc>
          <w:tcPr>
            <w:tcW w:w="3201" w:type="pct"/>
            <w:shd w:val="clear" w:color="auto" w:fill="auto"/>
          </w:tcPr>
          <w:p w14:paraId="48215570"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Land Acquisition, Restrictions on Land Use and Involuntary Resettlement</w:t>
            </w:r>
          </w:p>
        </w:tc>
        <w:tc>
          <w:tcPr>
            <w:tcW w:w="1188" w:type="pct"/>
          </w:tcPr>
          <w:p w14:paraId="41D77344" w14:textId="77777777" w:rsidR="00CB2320" w:rsidRPr="00F7661B" w:rsidRDefault="00CB2320" w:rsidP="00196D45">
            <w:pPr>
              <w:spacing w:after="60"/>
              <w:ind w:left="21"/>
              <w:jc w:val="center"/>
              <w:rPr>
                <w:rFonts w:ascii="Times New Roman" w:hAnsi="Times New Roman" w:cs="Times New Roman"/>
                <w:sz w:val="24"/>
                <w:szCs w:val="24"/>
              </w:rPr>
            </w:pPr>
            <w:r w:rsidRPr="00F7661B">
              <w:rPr>
                <w:rFonts w:ascii="Times New Roman" w:hAnsi="Times New Roman" w:cs="Times New Roman"/>
                <w:sz w:val="24"/>
                <w:szCs w:val="24"/>
              </w:rPr>
              <w:t>No</w:t>
            </w:r>
          </w:p>
        </w:tc>
      </w:tr>
      <w:tr w:rsidR="00CB2320" w:rsidRPr="00F7661B" w14:paraId="6648B251" w14:textId="77777777" w:rsidTr="00262042">
        <w:trPr>
          <w:trHeight w:val="338"/>
        </w:trPr>
        <w:tc>
          <w:tcPr>
            <w:tcW w:w="611" w:type="pct"/>
            <w:shd w:val="clear" w:color="auto" w:fill="auto"/>
          </w:tcPr>
          <w:p w14:paraId="6F2EBA98"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ESS6</w:t>
            </w:r>
          </w:p>
        </w:tc>
        <w:tc>
          <w:tcPr>
            <w:tcW w:w="3201" w:type="pct"/>
            <w:shd w:val="clear" w:color="auto" w:fill="auto"/>
          </w:tcPr>
          <w:p w14:paraId="6EB9493C"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Biodiversity Conservation and Sustainable Management of Living Natural Resources</w:t>
            </w:r>
          </w:p>
        </w:tc>
        <w:tc>
          <w:tcPr>
            <w:tcW w:w="1188" w:type="pct"/>
          </w:tcPr>
          <w:p w14:paraId="553B7D74" w14:textId="77777777" w:rsidR="00CB2320" w:rsidRPr="00F7661B" w:rsidRDefault="00CB2320" w:rsidP="00196D45">
            <w:pPr>
              <w:spacing w:after="60"/>
              <w:ind w:left="21"/>
              <w:jc w:val="center"/>
              <w:rPr>
                <w:rFonts w:ascii="Times New Roman" w:hAnsi="Times New Roman" w:cs="Times New Roman"/>
                <w:sz w:val="24"/>
                <w:szCs w:val="24"/>
              </w:rPr>
            </w:pPr>
            <w:r w:rsidRPr="00F7661B">
              <w:rPr>
                <w:rFonts w:ascii="Times New Roman" w:hAnsi="Times New Roman" w:cs="Times New Roman"/>
                <w:sz w:val="24"/>
                <w:szCs w:val="24"/>
              </w:rPr>
              <w:t>No</w:t>
            </w:r>
          </w:p>
        </w:tc>
      </w:tr>
      <w:tr w:rsidR="00CB2320" w:rsidRPr="00F7661B" w14:paraId="1CB9BC73" w14:textId="77777777" w:rsidTr="00262042">
        <w:trPr>
          <w:trHeight w:val="331"/>
        </w:trPr>
        <w:tc>
          <w:tcPr>
            <w:tcW w:w="611" w:type="pct"/>
            <w:shd w:val="clear" w:color="auto" w:fill="auto"/>
          </w:tcPr>
          <w:p w14:paraId="0DEDABD7"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ESS7</w:t>
            </w:r>
          </w:p>
        </w:tc>
        <w:tc>
          <w:tcPr>
            <w:tcW w:w="3201" w:type="pct"/>
            <w:shd w:val="clear" w:color="auto" w:fill="auto"/>
          </w:tcPr>
          <w:p w14:paraId="71E6057C"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Indigenous People</w:t>
            </w:r>
          </w:p>
        </w:tc>
        <w:tc>
          <w:tcPr>
            <w:tcW w:w="1188" w:type="pct"/>
          </w:tcPr>
          <w:p w14:paraId="206D5099" w14:textId="77777777" w:rsidR="00CB2320" w:rsidRPr="00F7661B" w:rsidRDefault="00CB2320" w:rsidP="00196D45">
            <w:pPr>
              <w:spacing w:after="60"/>
              <w:ind w:left="21"/>
              <w:jc w:val="center"/>
              <w:rPr>
                <w:rFonts w:ascii="Times New Roman" w:hAnsi="Times New Roman" w:cs="Times New Roman"/>
                <w:sz w:val="24"/>
                <w:szCs w:val="24"/>
              </w:rPr>
            </w:pPr>
            <w:r w:rsidRPr="00F7661B">
              <w:rPr>
                <w:rFonts w:ascii="Times New Roman" w:hAnsi="Times New Roman" w:cs="Times New Roman"/>
                <w:sz w:val="24"/>
                <w:szCs w:val="24"/>
              </w:rPr>
              <w:t>No</w:t>
            </w:r>
          </w:p>
        </w:tc>
      </w:tr>
      <w:tr w:rsidR="00CB2320" w:rsidRPr="00F7661B" w14:paraId="4B0AC508" w14:textId="77777777" w:rsidTr="00262042">
        <w:trPr>
          <w:trHeight w:val="366"/>
        </w:trPr>
        <w:tc>
          <w:tcPr>
            <w:tcW w:w="611" w:type="pct"/>
            <w:shd w:val="clear" w:color="auto" w:fill="auto"/>
          </w:tcPr>
          <w:p w14:paraId="1C7F4A77"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ESS8</w:t>
            </w:r>
          </w:p>
        </w:tc>
        <w:tc>
          <w:tcPr>
            <w:tcW w:w="3201" w:type="pct"/>
            <w:shd w:val="clear" w:color="auto" w:fill="auto"/>
          </w:tcPr>
          <w:p w14:paraId="5A588408"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Cultural Heritage</w:t>
            </w:r>
          </w:p>
        </w:tc>
        <w:tc>
          <w:tcPr>
            <w:tcW w:w="1188" w:type="pct"/>
          </w:tcPr>
          <w:p w14:paraId="10CE07B8" w14:textId="77777777" w:rsidR="00CB2320" w:rsidRPr="00F7661B" w:rsidRDefault="00CB2320" w:rsidP="00196D45">
            <w:pPr>
              <w:spacing w:after="60"/>
              <w:ind w:left="21"/>
              <w:jc w:val="center"/>
              <w:rPr>
                <w:rFonts w:ascii="Times New Roman" w:hAnsi="Times New Roman" w:cs="Times New Roman"/>
                <w:sz w:val="24"/>
                <w:szCs w:val="24"/>
              </w:rPr>
            </w:pPr>
            <w:r w:rsidRPr="00F7661B">
              <w:rPr>
                <w:rFonts w:ascii="Times New Roman" w:hAnsi="Times New Roman" w:cs="Times New Roman"/>
                <w:sz w:val="24"/>
                <w:szCs w:val="24"/>
              </w:rPr>
              <w:t>No</w:t>
            </w:r>
          </w:p>
        </w:tc>
      </w:tr>
      <w:tr w:rsidR="00CB2320" w:rsidRPr="00F7661B" w14:paraId="029A1801" w14:textId="77777777" w:rsidTr="00262042">
        <w:trPr>
          <w:trHeight w:val="338"/>
        </w:trPr>
        <w:tc>
          <w:tcPr>
            <w:tcW w:w="611" w:type="pct"/>
            <w:shd w:val="clear" w:color="auto" w:fill="auto"/>
          </w:tcPr>
          <w:p w14:paraId="77359DAB"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ESS9</w:t>
            </w:r>
          </w:p>
        </w:tc>
        <w:tc>
          <w:tcPr>
            <w:tcW w:w="3201" w:type="pct"/>
            <w:shd w:val="clear" w:color="auto" w:fill="auto"/>
          </w:tcPr>
          <w:p w14:paraId="5EEE9A30"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 xml:space="preserve">Financial Intermediaries </w:t>
            </w:r>
          </w:p>
        </w:tc>
        <w:tc>
          <w:tcPr>
            <w:tcW w:w="1188" w:type="pct"/>
          </w:tcPr>
          <w:p w14:paraId="029E0107" w14:textId="77777777" w:rsidR="00CB2320" w:rsidRPr="00F7661B" w:rsidRDefault="00CB2320" w:rsidP="00196D45">
            <w:pPr>
              <w:spacing w:after="60"/>
              <w:ind w:left="21"/>
              <w:jc w:val="center"/>
              <w:rPr>
                <w:rFonts w:ascii="Times New Roman" w:hAnsi="Times New Roman" w:cs="Times New Roman"/>
                <w:sz w:val="24"/>
                <w:szCs w:val="24"/>
              </w:rPr>
            </w:pPr>
            <w:r w:rsidRPr="00F7661B">
              <w:rPr>
                <w:rFonts w:ascii="Times New Roman" w:hAnsi="Times New Roman" w:cs="Times New Roman"/>
                <w:sz w:val="24"/>
                <w:szCs w:val="24"/>
              </w:rPr>
              <w:t>No</w:t>
            </w:r>
          </w:p>
        </w:tc>
      </w:tr>
      <w:tr w:rsidR="00CB2320" w:rsidRPr="00F7661B" w14:paraId="586990C4" w14:textId="77777777" w:rsidTr="00262042">
        <w:trPr>
          <w:trHeight w:val="21"/>
        </w:trPr>
        <w:tc>
          <w:tcPr>
            <w:tcW w:w="611" w:type="pct"/>
            <w:shd w:val="clear" w:color="auto" w:fill="auto"/>
          </w:tcPr>
          <w:p w14:paraId="6C978327" w14:textId="77777777" w:rsidR="00CB2320" w:rsidRPr="00F7661B" w:rsidRDefault="00CB2320" w:rsidP="00196D45">
            <w:pPr>
              <w:spacing w:after="60"/>
              <w:ind w:left="170"/>
              <w:jc w:val="both"/>
              <w:rPr>
                <w:rFonts w:ascii="Times New Roman" w:hAnsi="Times New Roman" w:cs="Times New Roman"/>
                <w:sz w:val="24"/>
                <w:szCs w:val="24"/>
              </w:rPr>
            </w:pPr>
            <w:r w:rsidRPr="00F7661B">
              <w:rPr>
                <w:rFonts w:ascii="Times New Roman" w:hAnsi="Times New Roman" w:cs="Times New Roman"/>
                <w:sz w:val="24"/>
                <w:szCs w:val="24"/>
              </w:rPr>
              <w:t>ESS10</w:t>
            </w:r>
          </w:p>
        </w:tc>
        <w:tc>
          <w:tcPr>
            <w:tcW w:w="3201" w:type="pct"/>
            <w:shd w:val="clear" w:color="auto" w:fill="auto"/>
          </w:tcPr>
          <w:p w14:paraId="0B8F6721" w14:textId="77777777" w:rsidR="00CB2320" w:rsidRPr="00F7661B" w:rsidRDefault="00CB2320" w:rsidP="00196D45">
            <w:pPr>
              <w:spacing w:after="60"/>
              <w:ind w:left="158"/>
              <w:jc w:val="both"/>
              <w:rPr>
                <w:rFonts w:ascii="Times New Roman" w:hAnsi="Times New Roman" w:cs="Times New Roman"/>
                <w:sz w:val="24"/>
                <w:szCs w:val="24"/>
              </w:rPr>
            </w:pPr>
            <w:r w:rsidRPr="00F7661B">
              <w:rPr>
                <w:rFonts w:ascii="Times New Roman" w:hAnsi="Times New Roman" w:cs="Times New Roman"/>
                <w:sz w:val="24"/>
                <w:szCs w:val="24"/>
              </w:rPr>
              <w:t>Stakeholder Engagement and Information Disclosure</w:t>
            </w:r>
          </w:p>
        </w:tc>
        <w:tc>
          <w:tcPr>
            <w:tcW w:w="1188" w:type="pct"/>
          </w:tcPr>
          <w:p w14:paraId="1774017B" w14:textId="77777777" w:rsidR="00CB2320" w:rsidRPr="00F7661B" w:rsidRDefault="00CB2320" w:rsidP="00196D45">
            <w:pPr>
              <w:spacing w:after="60"/>
              <w:ind w:left="21"/>
              <w:jc w:val="center"/>
              <w:rPr>
                <w:rFonts w:ascii="Times New Roman" w:hAnsi="Times New Roman" w:cs="Times New Roman"/>
                <w:b/>
                <w:sz w:val="24"/>
                <w:szCs w:val="24"/>
              </w:rPr>
            </w:pPr>
            <w:r w:rsidRPr="00F7661B">
              <w:rPr>
                <w:rFonts w:ascii="Times New Roman" w:hAnsi="Times New Roman" w:cs="Times New Roman"/>
                <w:b/>
                <w:sz w:val="24"/>
                <w:szCs w:val="24"/>
              </w:rPr>
              <w:t>Yes</w:t>
            </w:r>
          </w:p>
        </w:tc>
      </w:tr>
    </w:tbl>
    <w:p w14:paraId="627560FC" w14:textId="77777777" w:rsidR="00CB2320" w:rsidRPr="00F7661B" w:rsidRDefault="00CB2320" w:rsidP="00196D45">
      <w:pPr>
        <w:spacing w:after="120"/>
        <w:jc w:val="both"/>
        <w:rPr>
          <w:rFonts w:ascii="Times New Roman" w:eastAsia="Times New Roman" w:hAnsi="Times New Roman" w:cs="Times New Roman"/>
          <w:sz w:val="23"/>
          <w:szCs w:val="23"/>
        </w:rPr>
      </w:pPr>
    </w:p>
    <w:p w14:paraId="0FE1968B" w14:textId="24DAB475" w:rsidR="00E033B5" w:rsidRPr="00F7661B" w:rsidRDefault="00F77882"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As can be seen </w:t>
      </w:r>
      <w:r w:rsidR="00662B43" w:rsidRPr="00F7661B">
        <w:rPr>
          <w:rFonts w:ascii="Times New Roman" w:eastAsia="Times New Roman" w:hAnsi="Times New Roman" w:cs="Times New Roman"/>
          <w:sz w:val="24"/>
          <w:szCs w:val="24"/>
        </w:rPr>
        <w:t>from</w:t>
      </w:r>
      <w:r w:rsidR="00DC654B" w:rsidRPr="00F7661B">
        <w:rPr>
          <w:rFonts w:ascii="Times New Roman" w:eastAsia="Times New Roman" w:hAnsi="Times New Roman" w:cs="Times New Roman"/>
          <w:sz w:val="24"/>
          <w:szCs w:val="24"/>
        </w:rPr>
        <w:t xml:space="preserve"> Table</w:t>
      </w:r>
      <w:r w:rsidR="00D9098A" w:rsidRPr="00F7661B">
        <w:rPr>
          <w:rFonts w:ascii="Times New Roman" w:eastAsia="Times New Roman" w:hAnsi="Times New Roman" w:cs="Times New Roman"/>
          <w:sz w:val="24"/>
          <w:szCs w:val="24"/>
        </w:rPr>
        <w:t xml:space="preserve"> 2</w:t>
      </w:r>
      <w:r w:rsidR="00DC654B" w:rsidRPr="00F7661B">
        <w:rPr>
          <w:rFonts w:ascii="Times New Roman" w:eastAsia="Times New Roman" w:hAnsi="Times New Roman" w:cs="Times New Roman"/>
          <w:sz w:val="24"/>
          <w:szCs w:val="24"/>
        </w:rPr>
        <w:t>,</w:t>
      </w:r>
      <w:r w:rsidR="00662B43" w:rsidRPr="00F7661B">
        <w:rPr>
          <w:rFonts w:ascii="Times New Roman" w:eastAsia="Times New Roman" w:hAnsi="Times New Roman" w:cs="Times New Roman"/>
          <w:sz w:val="24"/>
          <w:szCs w:val="24"/>
        </w:rPr>
        <w:t xml:space="preserve"> five out of</w:t>
      </w:r>
      <w:r w:rsidR="003E0376" w:rsidRPr="00F7661B">
        <w:rPr>
          <w:rFonts w:ascii="Times New Roman" w:eastAsia="Times New Roman" w:hAnsi="Times New Roman" w:cs="Times New Roman"/>
          <w:sz w:val="24"/>
          <w:szCs w:val="24"/>
        </w:rPr>
        <w:t xml:space="preserve"> </w:t>
      </w:r>
      <w:r w:rsidR="00E033B5" w:rsidRPr="00F7661B">
        <w:rPr>
          <w:rFonts w:ascii="Times New Roman" w:eastAsia="Times New Roman" w:hAnsi="Times New Roman" w:cs="Times New Roman"/>
          <w:sz w:val="24"/>
          <w:szCs w:val="24"/>
        </w:rPr>
        <w:t>ten ESS are rel</w:t>
      </w:r>
      <w:r w:rsidR="00662B43" w:rsidRPr="00F7661B">
        <w:rPr>
          <w:rFonts w:ascii="Times New Roman" w:eastAsia="Times New Roman" w:hAnsi="Times New Roman" w:cs="Times New Roman"/>
          <w:sz w:val="24"/>
          <w:szCs w:val="24"/>
        </w:rPr>
        <w:t xml:space="preserve">ated </w:t>
      </w:r>
      <w:r w:rsidR="00E033B5" w:rsidRPr="00F7661B">
        <w:rPr>
          <w:rFonts w:ascii="Times New Roman" w:eastAsia="Times New Roman" w:hAnsi="Times New Roman" w:cs="Times New Roman"/>
          <w:sz w:val="24"/>
          <w:szCs w:val="24"/>
        </w:rPr>
        <w:t xml:space="preserve">to the </w:t>
      </w:r>
      <w:r w:rsidR="00372F09" w:rsidRPr="00F7661B">
        <w:rPr>
          <w:rFonts w:ascii="Times New Roman" w:eastAsia="Times New Roman" w:hAnsi="Times New Roman" w:cs="Times New Roman"/>
          <w:sz w:val="24"/>
          <w:szCs w:val="24"/>
        </w:rPr>
        <w:t>Project</w:t>
      </w:r>
      <w:r w:rsidR="00662B43" w:rsidRPr="00F7661B">
        <w:rPr>
          <w:rFonts w:ascii="Times New Roman" w:eastAsia="Times New Roman" w:hAnsi="Times New Roman" w:cs="Times New Roman"/>
          <w:sz w:val="24"/>
          <w:szCs w:val="24"/>
        </w:rPr>
        <w:t>s</w:t>
      </w:r>
      <w:r w:rsidR="00E033B5" w:rsidRPr="00F7661B">
        <w:rPr>
          <w:rFonts w:ascii="Times New Roman" w:eastAsia="Times New Roman" w:hAnsi="Times New Roman" w:cs="Times New Roman"/>
          <w:sz w:val="24"/>
          <w:szCs w:val="24"/>
        </w:rPr>
        <w:t xml:space="preserve">. </w:t>
      </w:r>
      <w:bookmarkStart w:id="23" w:name="_Hlk73199632"/>
      <w:r w:rsidR="00662B43" w:rsidRPr="00F7661B">
        <w:rPr>
          <w:rFonts w:ascii="Times New Roman" w:eastAsia="Times New Roman" w:hAnsi="Times New Roman" w:cs="Times New Roman"/>
          <w:sz w:val="24"/>
          <w:szCs w:val="24"/>
        </w:rPr>
        <w:t>In accordance with these standards, the Projects should be implemented, and MoH will comply with throughout the entire period of Projects implementation, namely</w:t>
      </w:r>
      <w:r w:rsidR="00E033B5" w:rsidRPr="00F7661B">
        <w:rPr>
          <w:rFonts w:ascii="Times New Roman" w:eastAsia="Times New Roman" w:hAnsi="Times New Roman" w:cs="Times New Roman"/>
          <w:sz w:val="24"/>
          <w:szCs w:val="24"/>
        </w:rPr>
        <w:t>:</w:t>
      </w:r>
    </w:p>
    <w:bookmarkEnd w:id="23"/>
    <w:p w14:paraId="42AFA6C0" w14:textId="3A56913E" w:rsidR="005202E3" w:rsidRPr="00F7661B" w:rsidRDefault="009A67E7" w:rsidP="00196D45">
      <w:pPr>
        <w:jc w:val="both"/>
        <w:rPr>
          <w:rFonts w:ascii="Times New Roman" w:hAnsi="Times New Roman" w:cs="Times New Roman"/>
          <w:sz w:val="24"/>
          <w:szCs w:val="24"/>
          <w:lang w:eastAsia="x-none"/>
        </w:rPr>
      </w:pPr>
      <w:r w:rsidRPr="00F7661B">
        <w:rPr>
          <w:rFonts w:ascii="Times New Roman" w:hAnsi="Times New Roman" w:cs="Times New Roman"/>
          <w:b/>
          <w:bCs/>
          <w:sz w:val="24"/>
          <w:szCs w:val="24"/>
        </w:rPr>
        <w:lastRenderedPageBreak/>
        <w:t>ESS</w:t>
      </w:r>
      <w:r w:rsidR="005202E3" w:rsidRPr="00F7661B">
        <w:rPr>
          <w:rFonts w:ascii="Times New Roman" w:hAnsi="Times New Roman" w:cs="Times New Roman"/>
          <w:b/>
          <w:bCs/>
          <w:sz w:val="24"/>
          <w:szCs w:val="24"/>
        </w:rPr>
        <w:t xml:space="preserve"> 1 – </w:t>
      </w:r>
      <w:r w:rsidR="005202E3" w:rsidRPr="00F7661B">
        <w:rPr>
          <w:rFonts w:ascii="Times New Roman" w:hAnsi="Times New Roman" w:cs="Times New Roman"/>
          <w:b/>
          <w:bCs/>
          <w:i/>
          <w:iCs/>
          <w:sz w:val="24"/>
          <w:szCs w:val="24"/>
        </w:rPr>
        <w:t>Assessment and Management of E&amp;S Risks and Impacts</w:t>
      </w:r>
      <w:r w:rsidR="005202E3" w:rsidRPr="00F7661B">
        <w:rPr>
          <w:rFonts w:ascii="Times New Roman" w:hAnsi="Times New Roman" w:cs="Times New Roman"/>
          <w:sz w:val="24"/>
          <w:szCs w:val="24"/>
        </w:rPr>
        <w:t xml:space="preserve"> i</w:t>
      </w:r>
      <w:r w:rsidR="005202E3" w:rsidRPr="00F7661B">
        <w:rPr>
          <w:rFonts w:ascii="Times New Roman" w:hAnsi="Times New Roman" w:cs="Times New Roman"/>
          <w:sz w:val="24"/>
          <w:szCs w:val="24"/>
          <w:lang w:eastAsia="x-none"/>
        </w:rPr>
        <w:t>s applied to all projects supported by</w:t>
      </w:r>
      <w:r w:rsidR="005A38C1" w:rsidRPr="00F7661B">
        <w:rPr>
          <w:rFonts w:ascii="Times New Roman" w:hAnsi="Times New Roman" w:cs="Times New Roman"/>
          <w:sz w:val="24"/>
          <w:szCs w:val="24"/>
          <w:lang w:eastAsia="x-none"/>
        </w:rPr>
        <w:t xml:space="preserve"> WB. </w:t>
      </w:r>
      <w:r w:rsidR="005202E3" w:rsidRPr="00F7661B">
        <w:rPr>
          <w:rFonts w:ascii="Times New Roman" w:hAnsi="Times New Roman" w:cs="Times New Roman"/>
          <w:sz w:val="24"/>
          <w:szCs w:val="24"/>
          <w:lang w:eastAsia="x-none"/>
        </w:rPr>
        <w:t xml:space="preserve"> </w:t>
      </w:r>
      <w:r w:rsidR="005A38C1" w:rsidRPr="00F7661B">
        <w:rPr>
          <w:rFonts w:ascii="Times New Roman" w:hAnsi="Times New Roman" w:cs="Times New Roman"/>
          <w:sz w:val="24"/>
          <w:szCs w:val="24"/>
          <w:lang w:eastAsia="x-none"/>
        </w:rPr>
        <w:t xml:space="preserve">This standard manages the risks associated with each phase of the project to achieve results consistent with WB and national legislation.  </w:t>
      </w:r>
      <w:r w:rsidR="005202E3" w:rsidRPr="00F7661B">
        <w:rPr>
          <w:rFonts w:ascii="Times New Roman" w:hAnsi="Times New Roman" w:cs="Times New Roman"/>
          <w:sz w:val="24"/>
          <w:szCs w:val="24"/>
          <w:lang w:eastAsia="x-none"/>
        </w:rPr>
        <w:t xml:space="preserve"> </w:t>
      </w:r>
    </w:p>
    <w:p w14:paraId="13FB7DC9" w14:textId="260EC081" w:rsidR="00870CF6" w:rsidRPr="00F7661B" w:rsidRDefault="00C37AFE" w:rsidP="00F337E7">
      <w:pPr>
        <w:spacing w:after="0"/>
        <w:jc w:val="both"/>
        <w:rPr>
          <w:rFonts w:ascii="Times New Roman" w:hAnsi="Times New Roman" w:cs="Times New Roman"/>
          <w:sz w:val="24"/>
          <w:szCs w:val="24"/>
          <w:lang w:eastAsia="x-none"/>
        </w:rPr>
      </w:pPr>
      <w:r w:rsidRPr="00F7661B">
        <w:rPr>
          <w:rFonts w:ascii="Times New Roman" w:hAnsi="Times New Roman" w:cs="Times New Roman"/>
          <w:sz w:val="24"/>
          <w:szCs w:val="24"/>
          <w:lang w:eastAsia="x-none"/>
        </w:rPr>
        <w:t xml:space="preserve">This </w:t>
      </w:r>
      <w:r w:rsidR="00870CF6" w:rsidRPr="00F7661B">
        <w:rPr>
          <w:rFonts w:ascii="Times New Roman" w:hAnsi="Times New Roman" w:cs="Times New Roman"/>
          <w:sz w:val="24"/>
          <w:szCs w:val="24"/>
          <w:lang w:eastAsia="x-none"/>
        </w:rPr>
        <w:t xml:space="preserve">ESMF is prepared for </w:t>
      </w:r>
      <w:r w:rsidR="00593067" w:rsidRPr="00F7661B">
        <w:rPr>
          <w:rFonts w:ascii="Times New Roman" w:hAnsi="Times New Roman" w:cs="Times New Roman"/>
          <w:sz w:val="24"/>
          <w:szCs w:val="24"/>
          <w:lang w:eastAsia="x-none"/>
        </w:rPr>
        <w:t>the</w:t>
      </w:r>
      <w:r w:rsidR="00870CF6" w:rsidRPr="00F7661B">
        <w:rPr>
          <w:rFonts w:ascii="Times New Roman" w:hAnsi="Times New Roman" w:cs="Times New Roman"/>
          <w:sz w:val="24"/>
          <w:szCs w:val="24"/>
          <w:lang w:eastAsia="x-none"/>
        </w:rPr>
        <w:t xml:space="preserve"> Project</w:t>
      </w:r>
      <w:r w:rsidR="005A38C1" w:rsidRPr="00F7661B">
        <w:rPr>
          <w:rFonts w:ascii="Times New Roman" w:hAnsi="Times New Roman" w:cs="Times New Roman"/>
          <w:sz w:val="24"/>
          <w:szCs w:val="24"/>
          <w:lang w:eastAsia="x-none"/>
        </w:rPr>
        <w:t>s</w:t>
      </w:r>
      <w:r w:rsidRPr="00F7661B">
        <w:rPr>
          <w:rFonts w:ascii="Times New Roman" w:hAnsi="Times New Roman" w:cs="Times New Roman"/>
          <w:sz w:val="24"/>
          <w:szCs w:val="24"/>
          <w:lang w:eastAsia="x-none"/>
        </w:rPr>
        <w:t xml:space="preserve"> </w:t>
      </w:r>
      <w:r w:rsidR="005C0134" w:rsidRPr="00F7661B">
        <w:rPr>
          <w:rFonts w:ascii="Times New Roman" w:hAnsi="Times New Roman" w:cs="Times New Roman"/>
          <w:sz w:val="24"/>
          <w:szCs w:val="24"/>
          <w:lang w:eastAsia="x-none"/>
        </w:rPr>
        <w:t>in accordance with</w:t>
      </w:r>
      <w:r w:rsidRPr="00F7661B">
        <w:rPr>
          <w:rFonts w:ascii="Times New Roman" w:hAnsi="Times New Roman" w:cs="Times New Roman"/>
          <w:sz w:val="24"/>
          <w:szCs w:val="24"/>
          <w:lang w:eastAsia="x-none"/>
        </w:rPr>
        <w:t xml:space="preserve"> provisions of ESS1</w:t>
      </w:r>
      <w:r w:rsidR="00870CF6" w:rsidRPr="00F7661B">
        <w:rPr>
          <w:rFonts w:ascii="Times New Roman" w:hAnsi="Times New Roman" w:cs="Times New Roman"/>
          <w:sz w:val="24"/>
          <w:szCs w:val="24"/>
          <w:lang w:eastAsia="x-none"/>
        </w:rPr>
        <w:t xml:space="preserve">. </w:t>
      </w:r>
    </w:p>
    <w:p w14:paraId="321531D5" w14:textId="2D9C7CCC" w:rsidR="00870CF6" w:rsidRPr="00F7661B" w:rsidRDefault="00870CF6" w:rsidP="00F337E7">
      <w:pPr>
        <w:spacing w:after="0"/>
        <w:jc w:val="both"/>
        <w:rPr>
          <w:rFonts w:ascii="Times New Roman" w:hAnsi="Times New Roman" w:cs="Times New Roman"/>
          <w:sz w:val="24"/>
          <w:szCs w:val="24"/>
          <w:lang w:eastAsia="x-none"/>
        </w:rPr>
      </w:pPr>
      <w:r w:rsidRPr="00F7661B">
        <w:rPr>
          <w:rFonts w:ascii="Times New Roman" w:hAnsi="Times New Roman" w:cs="Times New Roman"/>
          <w:sz w:val="24"/>
          <w:szCs w:val="24"/>
          <w:lang w:eastAsia="x-none"/>
        </w:rPr>
        <w:t>One of the instruments envisaged by the ESMF is environmental and social screening</w:t>
      </w:r>
      <w:r w:rsidR="005A38C1" w:rsidRPr="00F7661B">
        <w:rPr>
          <w:rFonts w:ascii="Times New Roman" w:hAnsi="Times New Roman" w:cs="Times New Roman"/>
          <w:sz w:val="24"/>
          <w:szCs w:val="24"/>
          <w:lang w:eastAsia="x-none"/>
        </w:rPr>
        <w:t xml:space="preserve"> (</w:t>
      </w:r>
      <w:r w:rsidR="005C0134" w:rsidRPr="00F7661B">
        <w:rPr>
          <w:rFonts w:ascii="Times New Roman" w:hAnsi="Times New Roman" w:cs="Times New Roman"/>
          <w:sz w:val="24"/>
          <w:szCs w:val="24"/>
          <w:lang w:eastAsia="x-none"/>
        </w:rPr>
        <w:t>assessment</w:t>
      </w:r>
      <w:r w:rsidR="005A38C1" w:rsidRPr="00F7661B">
        <w:rPr>
          <w:rFonts w:ascii="Times New Roman" w:hAnsi="Times New Roman" w:cs="Times New Roman"/>
          <w:sz w:val="24"/>
          <w:szCs w:val="24"/>
          <w:lang w:eastAsia="x-none"/>
        </w:rPr>
        <w:t>)</w:t>
      </w:r>
      <w:r w:rsidRPr="00F7661B">
        <w:rPr>
          <w:rFonts w:ascii="Times New Roman" w:hAnsi="Times New Roman" w:cs="Times New Roman"/>
          <w:sz w:val="24"/>
          <w:szCs w:val="24"/>
          <w:lang w:eastAsia="x-none"/>
        </w:rPr>
        <w:t xml:space="preserve"> </w:t>
      </w:r>
      <w:r w:rsidR="005C0134" w:rsidRPr="00F7661B">
        <w:rPr>
          <w:rFonts w:ascii="Times New Roman" w:hAnsi="Times New Roman" w:cs="Times New Roman"/>
          <w:sz w:val="24"/>
          <w:szCs w:val="24"/>
          <w:lang w:eastAsia="x-none"/>
        </w:rPr>
        <w:t>as envisaged</w:t>
      </w:r>
      <w:r w:rsidRPr="00F7661B">
        <w:rPr>
          <w:rFonts w:ascii="Times New Roman" w:hAnsi="Times New Roman" w:cs="Times New Roman"/>
          <w:sz w:val="24"/>
          <w:szCs w:val="24"/>
          <w:lang w:eastAsia="x-none"/>
        </w:rPr>
        <w:t xml:space="preserve"> at </w:t>
      </w:r>
      <w:r w:rsidR="005C0134" w:rsidRPr="00F7661B">
        <w:rPr>
          <w:rFonts w:ascii="Times New Roman" w:hAnsi="Times New Roman" w:cs="Times New Roman"/>
          <w:sz w:val="24"/>
          <w:szCs w:val="24"/>
          <w:lang w:eastAsia="x-none"/>
        </w:rPr>
        <w:t>an</w:t>
      </w:r>
      <w:r w:rsidRPr="00F7661B">
        <w:rPr>
          <w:rFonts w:ascii="Times New Roman" w:hAnsi="Times New Roman" w:cs="Times New Roman"/>
          <w:sz w:val="24"/>
          <w:szCs w:val="24"/>
          <w:lang w:eastAsia="x-none"/>
        </w:rPr>
        <w:t xml:space="preserve"> early stage of the Project</w:t>
      </w:r>
      <w:r w:rsidR="005C0134" w:rsidRPr="00F7661B">
        <w:rPr>
          <w:rFonts w:ascii="Times New Roman" w:hAnsi="Times New Roman" w:cs="Times New Roman"/>
          <w:sz w:val="24"/>
          <w:szCs w:val="24"/>
          <w:lang w:eastAsia="x-none"/>
        </w:rPr>
        <w:t>s</w:t>
      </w:r>
      <w:r w:rsidRPr="00F7661B">
        <w:rPr>
          <w:rFonts w:ascii="Times New Roman" w:hAnsi="Times New Roman" w:cs="Times New Roman"/>
          <w:sz w:val="24"/>
          <w:szCs w:val="24"/>
          <w:lang w:eastAsia="x-none"/>
        </w:rPr>
        <w:t xml:space="preserve"> implementation.</w:t>
      </w:r>
    </w:p>
    <w:p w14:paraId="05ECD277" w14:textId="43294627" w:rsidR="00870CF6" w:rsidRPr="00F7661B" w:rsidRDefault="00870CF6" w:rsidP="00F337E7">
      <w:pPr>
        <w:spacing w:after="0"/>
        <w:jc w:val="both"/>
        <w:rPr>
          <w:rFonts w:ascii="Times New Roman" w:hAnsi="Times New Roman" w:cs="Times New Roman"/>
          <w:sz w:val="24"/>
          <w:szCs w:val="24"/>
          <w:lang w:eastAsia="x-none"/>
        </w:rPr>
      </w:pPr>
    </w:p>
    <w:p w14:paraId="55A14AB5" w14:textId="77777777" w:rsidR="00F337E7" w:rsidRPr="00F7661B" w:rsidRDefault="00F337E7" w:rsidP="00F337E7">
      <w:pPr>
        <w:spacing w:after="0"/>
        <w:jc w:val="both"/>
        <w:rPr>
          <w:rFonts w:ascii="Times New Roman" w:hAnsi="Times New Roman" w:cs="Times New Roman"/>
          <w:sz w:val="24"/>
          <w:szCs w:val="24"/>
          <w:lang w:eastAsia="x-none"/>
        </w:rPr>
      </w:pPr>
    </w:p>
    <w:p w14:paraId="6EE7C4B2" w14:textId="3CD68832" w:rsidR="008F0A08" w:rsidRPr="00F7661B" w:rsidRDefault="00E033B5" w:rsidP="00F337E7">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b/>
          <w:bCs/>
          <w:sz w:val="24"/>
          <w:szCs w:val="24"/>
        </w:rPr>
        <w:t xml:space="preserve">ESS 2 – </w:t>
      </w:r>
      <w:r w:rsidRPr="00F7661B">
        <w:rPr>
          <w:rFonts w:ascii="Times New Roman" w:eastAsia="Times New Roman" w:hAnsi="Times New Roman" w:cs="Times New Roman"/>
          <w:b/>
          <w:i/>
          <w:sz w:val="24"/>
          <w:szCs w:val="24"/>
        </w:rPr>
        <w:t>Labor and Working Conditions</w:t>
      </w:r>
      <w:r w:rsidRPr="00F7661B">
        <w:rPr>
          <w:rFonts w:ascii="Times New Roman" w:eastAsia="Times New Roman" w:hAnsi="Times New Roman" w:cs="Times New Roman"/>
          <w:sz w:val="24"/>
          <w:szCs w:val="24"/>
        </w:rPr>
        <w:t xml:space="preserve">. </w:t>
      </w:r>
      <w:r w:rsidR="0086651F" w:rsidRPr="00F7661B">
        <w:rPr>
          <w:rFonts w:ascii="Times New Roman" w:eastAsia="Times New Roman" w:hAnsi="Times New Roman" w:cs="Times New Roman"/>
          <w:sz w:val="24"/>
          <w:szCs w:val="24"/>
        </w:rPr>
        <w:t>ESS</w:t>
      </w:r>
      <w:r w:rsidR="005C0134" w:rsidRPr="00F7661B">
        <w:rPr>
          <w:rFonts w:ascii="Times New Roman" w:eastAsia="Times New Roman" w:hAnsi="Times New Roman" w:cs="Times New Roman"/>
          <w:sz w:val="24"/>
          <w:szCs w:val="24"/>
        </w:rPr>
        <w:t>2</w:t>
      </w:r>
      <w:r w:rsidR="0086651F" w:rsidRPr="00F7661B">
        <w:rPr>
          <w:rFonts w:ascii="Times New Roman" w:eastAsia="Times New Roman" w:hAnsi="Times New Roman" w:cs="Times New Roman"/>
          <w:sz w:val="24"/>
          <w:szCs w:val="24"/>
        </w:rPr>
        <w:t xml:space="preserve"> </w:t>
      </w:r>
      <w:r w:rsidR="0086651F" w:rsidRPr="00F7661B">
        <w:rPr>
          <w:rFonts w:ascii="Times New Roman" w:hAnsi="Times New Roman" w:cs="Times New Roman"/>
          <w:sz w:val="24"/>
          <w:szCs w:val="24"/>
        </w:rPr>
        <w:t xml:space="preserve">regulates working conditions, and </w:t>
      </w:r>
      <w:r w:rsidR="005C0134" w:rsidRPr="00F7661B">
        <w:rPr>
          <w:rFonts w:ascii="Times New Roman" w:hAnsi="Times New Roman" w:cs="Times New Roman"/>
          <w:sz w:val="24"/>
          <w:szCs w:val="24"/>
        </w:rPr>
        <w:t xml:space="preserve">the </w:t>
      </w:r>
      <w:r w:rsidR="0086651F" w:rsidRPr="00F7661B">
        <w:rPr>
          <w:rFonts w:ascii="Times New Roman" w:hAnsi="Times New Roman" w:cs="Times New Roman"/>
          <w:sz w:val="24"/>
          <w:szCs w:val="24"/>
        </w:rPr>
        <w:t xml:space="preserve">scope of </w:t>
      </w:r>
      <w:r w:rsidR="005C0134" w:rsidRPr="00F7661B">
        <w:rPr>
          <w:rFonts w:ascii="Times New Roman" w:hAnsi="Times New Roman" w:cs="Times New Roman"/>
          <w:sz w:val="24"/>
          <w:szCs w:val="24"/>
        </w:rPr>
        <w:t>their</w:t>
      </w:r>
      <w:r w:rsidR="0086651F" w:rsidRPr="00F7661B">
        <w:rPr>
          <w:rFonts w:ascii="Times New Roman" w:hAnsi="Times New Roman" w:cs="Times New Roman"/>
          <w:sz w:val="24"/>
          <w:szCs w:val="24"/>
        </w:rPr>
        <w:t xml:space="preserve"> application depend</w:t>
      </w:r>
      <w:r w:rsidR="001B28D3" w:rsidRPr="00F7661B">
        <w:rPr>
          <w:rFonts w:ascii="Times New Roman" w:hAnsi="Times New Roman" w:cs="Times New Roman"/>
          <w:sz w:val="24"/>
          <w:szCs w:val="24"/>
        </w:rPr>
        <w:t>ing</w:t>
      </w:r>
      <w:r w:rsidR="0086651F" w:rsidRPr="00F7661B">
        <w:rPr>
          <w:rFonts w:ascii="Times New Roman" w:hAnsi="Times New Roman" w:cs="Times New Roman"/>
          <w:sz w:val="24"/>
          <w:szCs w:val="24"/>
        </w:rPr>
        <w:t xml:space="preserve"> on </w:t>
      </w:r>
      <w:r w:rsidR="005C0134" w:rsidRPr="00F7661B">
        <w:rPr>
          <w:rFonts w:ascii="Times New Roman" w:hAnsi="Times New Roman" w:cs="Times New Roman"/>
          <w:sz w:val="24"/>
          <w:szCs w:val="24"/>
        </w:rPr>
        <w:t xml:space="preserve">the </w:t>
      </w:r>
      <w:r w:rsidR="0086651F" w:rsidRPr="00F7661B">
        <w:rPr>
          <w:rFonts w:ascii="Times New Roman" w:hAnsi="Times New Roman" w:cs="Times New Roman"/>
          <w:sz w:val="24"/>
          <w:szCs w:val="24"/>
        </w:rPr>
        <w:t xml:space="preserve">type of </w:t>
      </w:r>
      <w:r w:rsidR="005C0134" w:rsidRPr="00F7661B">
        <w:rPr>
          <w:rFonts w:ascii="Times New Roman" w:hAnsi="Times New Roman" w:cs="Times New Roman"/>
          <w:sz w:val="24"/>
          <w:szCs w:val="24"/>
        </w:rPr>
        <w:t>labor</w:t>
      </w:r>
      <w:r w:rsidR="0086651F" w:rsidRPr="00F7661B">
        <w:rPr>
          <w:rFonts w:ascii="Times New Roman" w:hAnsi="Times New Roman" w:cs="Times New Roman"/>
          <w:sz w:val="24"/>
          <w:szCs w:val="24"/>
        </w:rPr>
        <w:t xml:space="preserve"> relations</w:t>
      </w:r>
      <w:r w:rsidR="005C0134" w:rsidRPr="00F7661B">
        <w:rPr>
          <w:rFonts w:ascii="Times New Roman" w:hAnsi="Times New Roman" w:cs="Times New Roman"/>
          <w:sz w:val="24"/>
          <w:szCs w:val="24"/>
        </w:rPr>
        <w:t xml:space="preserve">. </w:t>
      </w:r>
      <w:r w:rsidR="008F0A08" w:rsidRPr="00F7661B">
        <w:rPr>
          <w:rFonts w:ascii="Times New Roman" w:hAnsi="Times New Roman" w:cs="Times New Roman"/>
          <w:noProof/>
          <w:sz w:val="24"/>
          <w:szCs w:val="24"/>
        </w:rPr>
        <w:t xml:space="preserve">The </w:t>
      </w:r>
      <w:r w:rsidR="005C0134" w:rsidRPr="00F7661B">
        <w:rPr>
          <w:rFonts w:ascii="Times New Roman" w:hAnsi="Times New Roman" w:cs="Times New Roman"/>
          <w:noProof/>
          <w:sz w:val="24"/>
          <w:szCs w:val="24"/>
        </w:rPr>
        <w:t>P</w:t>
      </w:r>
      <w:r w:rsidR="008F0A08" w:rsidRPr="00F7661B">
        <w:rPr>
          <w:rFonts w:ascii="Times New Roman" w:hAnsi="Times New Roman" w:cs="Times New Roman"/>
          <w:noProof/>
          <w:sz w:val="24"/>
          <w:szCs w:val="24"/>
        </w:rPr>
        <w:t>roject</w:t>
      </w:r>
      <w:r w:rsidR="005C0134" w:rsidRPr="00F7661B">
        <w:rPr>
          <w:rFonts w:ascii="Times New Roman" w:hAnsi="Times New Roman" w:cs="Times New Roman"/>
          <w:noProof/>
          <w:sz w:val="24"/>
          <w:szCs w:val="24"/>
        </w:rPr>
        <w:t>s</w:t>
      </w:r>
      <w:r w:rsidR="008F0A08" w:rsidRPr="00F7661B">
        <w:rPr>
          <w:rFonts w:ascii="Times New Roman" w:hAnsi="Times New Roman" w:cs="Times New Roman"/>
          <w:noProof/>
          <w:sz w:val="24"/>
          <w:szCs w:val="24"/>
        </w:rPr>
        <w:t xml:space="preserve"> shall be carried out in accordance with the requirements of ESS 2, in a manner acceptable to </w:t>
      </w:r>
      <w:r w:rsidR="00FB4E6F" w:rsidRPr="00F7661B">
        <w:rPr>
          <w:rFonts w:ascii="Times New Roman" w:hAnsi="Times New Roman" w:cs="Times New Roman"/>
          <w:noProof/>
          <w:sz w:val="24"/>
          <w:szCs w:val="24"/>
        </w:rPr>
        <w:t>WB</w:t>
      </w:r>
      <w:r w:rsidR="008F0A08" w:rsidRPr="00F7661B">
        <w:rPr>
          <w:rFonts w:ascii="Times New Roman" w:hAnsi="Times New Roman" w:cs="Times New Roman"/>
          <w:noProof/>
          <w:sz w:val="24"/>
          <w:szCs w:val="24"/>
        </w:rPr>
        <w:t>, including through</w:t>
      </w:r>
      <w:r w:rsidR="00FB4E6F" w:rsidRPr="00F7661B">
        <w:rPr>
          <w:rFonts w:ascii="Times New Roman" w:hAnsi="Times New Roman" w:cs="Times New Roman"/>
          <w:noProof/>
          <w:sz w:val="24"/>
          <w:szCs w:val="24"/>
        </w:rPr>
        <w:t xml:space="preserve"> the introduction of </w:t>
      </w:r>
      <w:r w:rsidR="008F0A08" w:rsidRPr="00F7661B">
        <w:rPr>
          <w:rFonts w:ascii="Times New Roman" w:hAnsi="Times New Roman" w:cs="Times New Roman"/>
          <w:noProof/>
          <w:sz w:val="24"/>
          <w:szCs w:val="24"/>
        </w:rPr>
        <w:t xml:space="preserve"> a</w:t>
      </w:r>
      <w:r w:rsidR="00FB4E6F" w:rsidRPr="00F7661B">
        <w:rPr>
          <w:rFonts w:ascii="Times New Roman" w:hAnsi="Times New Roman" w:cs="Times New Roman"/>
          <w:noProof/>
          <w:sz w:val="24"/>
          <w:szCs w:val="24"/>
        </w:rPr>
        <w:t>dequate</w:t>
      </w:r>
      <w:r w:rsidR="008F0A08" w:rsidRPr="00F7661B">
        <w:rPr>
          <w:rFonts w:ascii="Times New Roman" w:hAnsi="Times New Roman" w:cs="Times New Roman"/>
          <w:noProof/>
          <w:sz w:val="24"/>
          <w:szCs w:val="24"/>
        </w:rPr>
        <w:t xml:space="preserve"> occupational </w:t>
      </w:r>
      <w:r w:rsidR="00FB4E6F" w:rsidRPr="00F7661B">
        <w:rPr>
          <w:rFonts w:ascii="Times New Roman" w:hAnsi="Times New Roman" w:cs="Times New Roman"/>
          <w:noProof/>
          <w:sz w:val="24"/>
          <w:szCs w:val="24"/>
        </w:rPr>
        <w:t xml:space="preserve">health and </w:t>
      </w:r>
      <w:r w:rsidR="008F0A08" w:rsidRPr="00F7661B">
        <w:rPr>
          <w:rFonts w:ascii="Times New Roman" w:hAnsi="Times New Roman" w:cs="Times New Roman"/>
          <w:noProof/>
          <w:sz w:val="24"/>
          <w:szCs w:val="24"/>
        </w:rPr>
        <w:t xml:space="preserve">safety measures (including emergency preparedness and response measures), </w:t>
      </w:r>
      <w:r w:rsidR="00FB4E6F" w:rsidRPr="00F7661B">
        <w:rPr>
          <w:rFonts w:ascii="Times New Roman" w:hAnsi="Times New Roman" w:cs="Times New Roman"/>
          <w:noProof/>
          <w:sz w:val="24"/>
          <w:szCs w:val="24"/>
        </w:rPr>
        <w:t xml:space="preserve">handling </w:t>
      </w:r>
      <w:r w:rsidR="00D5238D" w:rsidRPr="00F7661B">
        <w:rPr>
          <w:rFonts w:ascii="Times New Roman" w:hAnsi="Times New Roman" w:cs="Times New Roman"/>
          <w:noProof/>
          <w:sz w:val="24"/>
          <w:szCs w:val="24"/>
        </w:rPr>
        <w:t>complaint</w:t>
      </w:r>
      <w:r w:rsidR="00FB4E6F" w:rsidRPr="00F7661B">
        <w:rPr>
          <w:rFonts w:ascii="Times New Roman" w:hAnsi="Times New Roman" w:cs="Times New Roman"/>
          <w:noProof/>
          <w:sz w:val="24"/>
          <w:szCs w:val="24"/>
        </w:rPr>
        <w:t>s</w:t>
      </w:r>
      <w:r w:rsidR="008F0A08" w:rsidRPr="00F7661B">
        <w:rPr>
          <w:rFonts w:ascii="Times New Roman" w:hAnsi="Times New Roman" w:cs="Times New Roman"/>
          <w:noProof/>
          <w:sz w:val="24"/>
          <w:szCs w:val="24"/>
        </w:rPr>
        <w:t xml:space="preserve"> </w:t>
      </w:r>
      <w:r w:rsidR="00FB4E6F" w:rsidRPr="00F7661B">
        <w:rPr>
          <w:rFonts w:ascii="Times New Roman" w:hAnsi="Times New Roman" w:cs="Times New Roman"/>
          <w:noProof/>
          <w:sz w:val="24"/>
          <w:szCs w:val="24"/>
        </w:rPr>
        <w:t>for employees</w:t>
      </w:r>
      <w:r w:rsidR="008F0A08" w:rsidRPr="00F7661B">
        <w:rPr>
          <w:rFonts w:ascii="Times New Roman" w:hAnsi="Times New Roman" w:cs="Times New Roman"/>
          <w:noProof/>
          <w:sz w:val="24"/>
          <w:szCs w:val="24"/>
        </w:rPr>
        <w:t xml:space="preserve"> and </w:t>
      </w:r>
      <w:r w:rsidR="00FB4E6F" w:rsidRPr="00F7661B">
        <w:rPr>
          <w:rFonts w:ascii="Times New Roman" w:hAnsi="Times New Roman" w:cs="Times New Roman"/>
          <w:noProof/>
          <w:sz w:val="24"/>
          <w:szCs w:val="24"/>
        </w:rPr>
        <w:t>enforcement of</w:t>
      </w:r>
      <w:r w:rsidR="008F0A08" w:rsidRPr="00F7661B">
        <w:rPr>
          <w:rFonts w:ascii="Times New Roman" w:hAnsi="Times New Roman" w:cs="Times New Roman"/>
          <w:noProof/>
          <w:sz w:val="24"/>
          <w:szCs w:val="24"/>
        </w:rPr>
        <w:t xml:space="preserve"> </w:t>
      </w:r>
      <w:r w:rsidR="00FB4E6F" w:rsidRPr="00F7661B">
        <w:rPr>
          <w:rFonts w:ascii="Times New Roman" w:hAnsi="Times New Roman" w:cs="Times New Roman"/>
          <w:noProof/>
          <w:sz w:val="24"/>
          <w:szCs w:val="24"/>
        </w:rPr>
        <w:t>employee</w:t>
      </w:r>
      <w:r w:rsidR="008F0A08" w:rsidRPr="00F7661B">
        <w:rPr>
          <w:rFonts w:ascii="Times New Roman" w:hAnsi="Times New Roman" w:cs="Times New Roman"/>
          <w:noProof/>
          <w:sz w:val="24"/>
          <w:szCs w:val="24"/>
        </w:rPr>
        <w:t xml:space="preserve"> requirements.</w:t>
      </w:r>
    </w:p>
    <w:p w14:paraId="7353DB08" w14:textId="77777777" w:rsidR="00F337E7" w:rsidRPr="00F7661B" w:rsidRDefault="00F337E7" w:rsidP="00F337E7">
      <w:pPr>
        <w:spacing w:after="0"/>
        <w:jc w:val="both"/>
        <w:rPr>
          <w:rFonts w:ascii="Times New Roman" w:hAnsi="Times New Roman" w:cs="Times New Roman"/>
          <w:noProof/>
          <w:sz w:val="24"/>
          <w:szCs w:val="24"/>
        </w:rPr>
      </w:pPr>
    </w:p>
    <w:p w14:paraId="6E1D695E" w14:textId="3FAE279D" w:rsidR="003A12D4" w:rsidRPr="00F7661B" w:rsidRDefault="00C37AFE" w:rsidP="00F337E7">
      <w:pPr>
        <w:spacing w:after="0"/>
        <w:jc w:val="both"/>
        <w:rPr>
          <w:rFonts w:ascii="Times New Roman" w:hAnsi="Times New Roman" w:cs="Times New Roman"/>
          <w:noProof/>
          <w:sz w:val="24"/>
          <w:szCs w:val="24"/>
        </w:rPr>
      </w:pPr>
      <w:r w:rsidRPr="00F7661B">
        <w:rPr>
          <w:rFonts w:ascii="Times New Roman" w:hAnsi="Times New Roman" w:cs="Times New Roman"/>
          <w:noProof/>
          <w:sz w:val="24"/>
          <w:szCs w:val="24"/>
        </w:rPr>
        <w:t>T</w:t>
      </w:r>
      <w:r w:rsidR="003A12D4" w:rsidRPr="00F7661B">
        <w:rPr>
          <w:rFonts w:ascii="Times New Roman" w:hAnsi="Times New Roman" w:cs="Times New Roman"/>
          <w:noProof/>
          <w:sz w:val="24"/>
          <w:szCs w:val="24"/>
        </w:rPr>
        <w:t xml:space="preserve">he LMP </w:t>
      </w:r>
      <w:r w:rsidR="00FB4E6F" w:rsidRPr="00F7661B">
        <w:rPr>
          <w:rFonts w:ascii="Times New Roman" w:hAnsi="Times New Roman" w:cs="Times New Roman"/>
          <w:noProof/>
          <w:sz w:val="24"/>
          <w:szCs w:val="24"/>
        </w:rPr>
        <w:t xml:space="preserve">are </w:t>
      </w:r>
      <w:r w:rsidR="003A12D4" w:rsidRPr="00F7661B">
        <w:rPr>
          <w:rFonts w:ascii="Times New Roman" w:hAnsi="Times New Roman" w:cs="Times New Roman"/>
          <w:noProof/>
          <w:sz w:val="24"/>
          <w:szCs w:val="24"/>
        </w:rPr>
        <w:t>prepared for th</w:t>
      </w:r>
      <w:r w:rsidR="00FB4E6F" w:rsidRPr="00F7661B">
        <w:rPr>
          <w:rFonts w:ascii="Times New Roman" w:hAnsi="Times New Roman" w:cs="Times New Roman"/>
          <w:noProof/>
          <w:sz w:val="24"/>
          <w:szCs w:val="24"/>
        </w:rPr>
        <w:t>e</w:t>
      </w:r>
      <w:r w:rsidR="003A12D4" w:rsidRPr="00F7661B">
        <w:rPr>
          <w:rFonts w:ascii="Times New Roman" w:hAnsi="Times New Roman" w:cs="Times New Roman"/>
          <w:noProof/>
          <w:sz w:val="24"/>
          <w:szCs w:val="24"/>
        </w:rPr>
        <w:t xml:space="preserve"> Project</w:t>
      </w:r>
      <w:r w:rsidR="00FB4E6F" w:rsidRPr="00F7661B">
        <w:rPr>
          <w:rFonts w:ascii="Times New Roman" w:hAnsi="Times New Roman" w:cs="Times New Roman"/>
          <w:noProof/>
          <w:sz w:val="24"/>
          <w:szCs w:val="24"/>
        </w:rPr>
        <w:t>s</w:t>
      </w:r>
      <w:r w:rsidRPr="00F7661B">
        <w:rPr>
          <w:rFonts w:ascii="Times New Roman" w:hAnsi="Times New Roman" w:cs="Times New Roman"/>
          <w:noProof/>
          <w:sz w:val="24"/>
          <w:szCs w:val="24"/>
        </w:rPr>
        <w:t xml:space="preserve"> </w:t>
      </w:r>
      <w:r w:rsidR="00FB4E6F" w:rsidRPr="00F7661B">
        <w:rPr>
          <w:rFonts w:ascii="Times New Roman" w:hAnsi="Times New Roman" w:cs="Times New Roman"/>
          <w:noProof/>
          <w:sz w:val="24"/>
          <w:szCs w:val="24"/>
        </w:rPr>
        <w:t>in accodance with provisions of</w:t>
      </w:r>
      <w:r w:rsidRPr="00F7661B">
        <w:rPr>
          <w:rFonts w:ascii="Times New Roman" w:hAnsi="Times New Roman" w:cs="Times New Roman"/>
          <w:noProof/>
          <w:sz w:val="24"/>
          <w:szCs w:val="24"/>
        </w:rPr>
        <w:t xml:space="preserve"> ESS2</w:t>
      </w:r>
      <w:r w:rsidR="003A12D4" w:rsidRPr="00F7661B">
        <w:rPr>
          <w:rFonts w:ascii="Times New Roman" w:hAnsi="Times New Roman" w:cs="Times New Roman"/>
          <w:noProof/>
          <w:sz w:val="24"/>
          <w:szCs w:val="24"/>
        </w:rPr>
        <w:t xml:space="preserve">. The LMP </w:t>
      </w:r>
      <w:r w:rsidR="001C64D7" w:rsidRPr="00F7661B">
        <w:rPr>
          <w:rFonts w:ascii="Times New Roman" w:hAnsi="Times New Roman" w:cs="Times New Roman"/>
          <w:noProof/>
          <w:sz w:val="24"/>
          <w:szCs w:val="24"/>
        </w:rPr>
        <w:t>is</w:t>
      </w:r>
      <w:r w:rsidR="003A12D4" w:rsidRPr="00F7661B">
        <w:rPr>
          <w:rFonts w:ascii="Times New Roman" w:hAnsi="Times New Roman" w:cs="Times New Roman"/>
          <w:noProof/>
          <w:sz w:val="24"/>
          <w:szCs w:val="24"/>
        </w:rPr>
        <w:t xml:space="preserve"> an integral part of this ESMF. </w:t>
      </w:r>
      <w:r w:rsidR="001C64D7" w:rsidRPr="00F7661B">
        <w:rPr>
          <w:rFonts w:ascii="Times New Roman" w:hAnsi="Times New Roman" w:cs="Times New Roman"/>
          <w:noProof/>
          <w:sz w:val="24"/>
          <w:szCs w:val="24"/>
        </w:rPr>
        <w:t>According to</w:t>
      </w:r>
      <w:r w:rsidR="003A12D4" w:rsidRPr="00F7661B">
        <w:rPr>
          <w:rFonts w:ascii="Times New Roman" w:hAnsi="Times New Roman" w:cs="Times New Roman"/>
          <w:noProof/>
          <w:sz w:val="24"/>
          <w:szCs w:val="24"/>
        </w:rPr>
        <w:t xml:space="preserve"> LMP</w:t>
      </w:r>
      <w:r w:rsidR="001C64D7" w:rsidRPr="00F7661B">
        <w:rPr>
          <w:rFonts w:ascii="Times New Roman" w:hAnsi="Times New Roman" w:cs="Times New Roman"/>
          <w:noProof/>
          <w:sz w:val="24"/>
          <w:szCs w:val="24"/>
        </w:rPr>
        <w:t>,</w:t>
      </w:r>
      <w:r w:rsidR="003A12D4" w:rsidRPr="00F7661B">
        <w:rPr>
          <w:rFonts w:ascii="Times New Roman" w:hAnsi="Times New Roman" w:cs="Times New Roman"/>
          <w:noProof/>
          <w:sz w:val="24"/>
          <w:szCs w:val="24"/>
        </w:rPr>
        <w:t xml:space="preserve"> each person involved into the Project shall be officially employed or shall have a valid contract concluded. It is also important that each employee or consultant is aware of the GRM and ha</w:t>
      </w:r>
      <w:r w:rsidR="001C64D7" w:rsidRPr="00F7661B">
        <w:rPr>
          <w:rFonts w:ascii="Times New Roman" w:hAnsi="Times New Roman" w:cs="Times New Roman"/>
          <w:noProof/>
          <w:sz w:val="24"/>
          <w:szCs w:val="24"/>
        </w:rPr>
        <w:t>s</w:t>
      </w:r>
      <w:r w:rsidR="003A12D4" w:rsidRPr="00F7661B">
        <w:rPr>
          <w:rFonts w:ascii="Times New Roman" w:hAnsi="Times New Roman" w:cs="Times New Roman"/>
          <w:noProof/>
          <w:sz w:val="24"/>
          <w:szCs w:val="24"/>
        </w:rPr>
        <w:t xml:space="preserve"> </w:t>
      </w:r>
      <w:r w:rsidR="001C64D7" w:rsidRPr="00F7661B">
        <w:rPr>
          <w:rFonts w:ascii="Times New Roman" w:hAnsi="Times New Roman" w:cs="Times New Roman"/>
          <w:noProof/>
          <w:sz w:val="24"/>
          <w:szCs w:val="24"/>
        </w:rPr>
        <w:t xml:space="preserve">the opportunity </w:t>
      </w:r>
      <w:r w:rsidR="003A12D4" w:rsidRPr="00F7661B">
        <w:rPr>
          <w:rFonts w:ascii="Times New Roman" w:hAnsi="Times New Roman" w:cs="Times New Roman"/>
          <w:noProof/>
          <w:sz w:val="24"/>
          <w:szCs w:val="24"/>
        </w:rPr>
        <w:t xml:space="preserve">to </w:t>
      </w:r>
      <w:r w:rsidR="001C64D7" w:rsidRPr="00F7661B">
        <w:rPr>
          <w:rFonts w:ascii="Times New Roman" w:hAnsi="Times New Roman" w:cs="Times New Roman"/>
          <w:noProof/>
          <w:sz w:val="24"/>
          <w:szCs w:val="24"/>
        </w:rPr>
        <w:t xml:space="preserve">file a </w:t>
      </w:r>
      <w:r w:rsidR="003A12D4" w:rsidRPr="00F7661B">
        <w:rPr>
          <w:rFonts w:ascii="Times New Roman" w:hAnsi="Times New Roman" w:cs="Times New Roman"/>
          <w:noProof/>
          <w:sz w:val="24"/>
          <w:szCs w:val="24"/>
        </w:rPr>
        <w:t xml:space="preserve"> </w:t>
      </w:r>
      <w:r w:rsidR="001C64D7" w:rsidRPr="00F7661B">
        <w:rPr>
          <w:rFonts w:ascii="Times New Roman" w:hAnsi="Times New Roman" w:cs="Times New Roman"/>
          <w:noProof/>
          <w:sz w:val="24"/>
          <w:szCs w:val="24"/>
        </w:rPr>
        <w:t>complaint</w:t>
      </w:r>
      <w:r w:rsidR="00593067" w:rsidRPr="00F7661B">
        <w:rPr>
          <w:rFonts w:ascii="Times New Roman" w:hAnsi="Times New Roman" w:cs="Times New Roman"/>
          <w:noProof/>
          <w:sz w:val="24"/>
          <w:szCs w:val="24"/>
        </w:rPr>
        <w:t>,</w:t>
      </w:r>
      <w:r w:rsidR="003A12D4" w:rsidRPr="00F7661B">
        <w:rPr>
          <w:rFonts w:ascii="Times New Roman" w:hAnsi="Times New Roman" w:cs="Times New Roman"/>
          <w:noProof/>
          <w:sz w:val="24"/>
          <w:szCs w:val="24"/>
        </w:rPr>
        <w:t xml:space="preserve"> if </w:t>
      </w:r>
      <w:r w:rsidR="001C64D7" w:rsidRPr="00F7661B">
        <w:rPr>
          <w:rFonts w:ascii="Times New Roman" w:hAnsi="Times New Roman" w:cs="Times New Roman"/>
          <w:noProof/>
          <w:sz w:val="24"/>
          <w:szCs w:val="24"/>
        </w:rPr>
        <w:t>necessary</w:t>
      </w:r>
      <w:r w:rsidR="003A12D4" w:rsidRPr="00F7661B">
        <w:rPr>
          <w:rFonts w:ascii="Times New Roman" w:hAnsi="Times New Roman" w:cs="Times New Roman"/>
          <w:noProof/>
          <w:sz w:val="24"/>
          <w:szCs w:val="24"/>
        </w:rPr>
        <w:t>.</w:t>
      </w:r>
    </w:p>
    <w:p w14:paraId="28DFF754" w14:textId="77777777" w:rsidR="00F337E7" w:rsidRPr="00F7661B" w:rsidRDefault="00F337E7" w:rsidP="00F337E7">
      <w:pPr>
        <w:spacing w:after="0"/>
        <w:jc w:val="both"/>
        <w:rPr>
          <w:rFonts w:ascii="Times New Roman" w:hAnsi="Times New Roman" w:cs="Times New Roman"/>
          <w:noProof/>
          <w:sz w:val="24"/>
          <w:szCs w:val="24"/>
        </w:rPr>
      </w:pPr>
    </w:p>
    <w:p w14:paraId="3C50BE40" w14:textId="4A399057" w:rsidR="0075187E" w:rsidRPr="00F7661B" w:rsidRDefault="00E033B5" w:rsidP="00196D45">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b/>
          <w:bCs/>
          <w:sz w:val="24"/>
          <w:szCs w:val="24"/>
        </w:rPr>
        <w:t xml:space="preserve">ESS 3 – </w:t>
      </w:r>
      <w:r w:rsidRPr="00F7661B">
        <w:rPr>
          <w:rFonts w:ascii="Times New Roman" w:eastAsia="Times New Roman" w:hAnsi="Times New Roman" w:cs="Times New Roman"/>
          <w:b/>
          <w:bCs/>
          <w:i/>
          <w:sz w:val="24"/>
          <w:szCs w:val="24"/>
        </w:rPr>
        <w:t>Resource</w:t>
      </w:r>
      <w:r w:rsidRPr="00F7661B">
        <w:rPr>
          <w:rFonts w:ascii="Times New Roman" w:eastAsia="Times New Roman" w:hAnsi="Times New Roman" w:cs="Times New Roman"/>
          <w:b/>
          <w:i/>
          <w:sz w:val="24"/>
          <w:szCs w:val="24"/>
        </w:rPr>
        <w:t xml:space="preserve"> Efficiency</w:t>
      </w:r>
      <w:r w:rsidR="006A5B96" w:rsidRPr="00F7661B">
        <w:rPr>
          <w:rFonts w:ascii="Times New Roman" w:eastAsia="Times New Roman" w:hAnsi="Times New Roman" w:cs="Times New Roman"/>
          <w:b/>
          <w:i/>
          <w:sz w:val="24"/>
          <w:szCs w:val="24"/>
        </w:rPr>
        <w:t xml:space="preserve"> and</w:t>
      </w:r>
      <w:r w:rsidRPr="00F7661B">
        <w:rPr>
          <w:rFonts w:ascii="Times New Roman" w:eastAsia="Times New Roman" w:hAnsi="Times New Roman" w:cs="Times New Roman"/>
          <w:b/>
          <w:i/>
          <w:sz w:val="24"/>
          <w:szCs w:val="24"/>
        </w:rPr>
        <w:t xml:space="preserve"> Pollution Prevention and Management</w:t>
      </w:r>
      <w:r w:rsidRPr="00F7661B">
        <w:rPr>
          <w:rFonts w:ascii="Times New Roman" w:eastAsia="Times New Roman" w:hAnsi="Times New Roman" w:cs="Times New Roman"/>
          <w:sz w:val="24"/>
          <w:szCs w:val="24"/>
        </w:rPr>
        <w:t>. ESS</w:t>
      </w:r>
      <w:r w:rsidR="00D478C5" w:rsidRPr="00F7661B">
        <w:rPr>
          <w:rFonts w:ascii="Times New Roman" w:eastAsia="Times New Roman" w:hAnsi="Times New Roman" w:cs="Times New Roman"/>
          <w:sz w:val="24"/>
          <w:szCs w:val="24"/>
        </w:rPr>
        <w:t> </w:t>
      </w:r>
      <w:r w:rsidRPr="00F7661B">
        <w:rPr>
          <w:rFonts w:ascii="Times New Roman" w:eastAsia="Times New Roman" w:hAnsi="Times New Roman" w:cs="Times New Roman"/>
          <w:sz w:val="24"/>
          <w:szCs w:val="24"/>
        </w:rPr>
        <w:t xml:space="preserve">3 recognizes that economic activity and urbanization often </w:t>
      </w:r>
      <w:r w:rsidR="006A5B96" w:rsidRPr="00F7661B">
        <w:rPr>
          <w:rFonts w:ascii="Times New Roman" w:eastAsia="Times New Roman" w:hAnsi="Times New Roman" w:cs="Times New Roman"/>
          <w:sz w:val="24"/>
          <w:szCs w:val="24"/>
        </w:rPr>
        <w:t>create</w:t>
      </w:r>
      <w:r w:rsidRPr="00F7661B">
        <w:rPr>
          <w:rFonts w:ascii="Times New Roman" w:eastAsia="Times New Roman" w:hAnsi="Times New Roman" w:cs="Times New Roman"/>
          <w:sz w:val="24"/>
          <w:szCs w:val="24"/>
        </w:rPr>
        <w:t xml:space="preserve"> air, water and </w:t>
      </w:r>
      <w:r w:rsidR="006A5B96" w:rsidRPr="00F7661B">
        <w:rPr>
          <w:rFonts w:ascii="Times New Roman" w:eastAsia="Times New Roman" w:hAnsi="Times New Roman" w:cs="Times New Roman"/>
          <w:sz w:val="24"/>
          <w:szCs w:val="24"/>
        </w:rPr>
        <w:t>soil pollution</w:t>
      </w:r>
      <w:r w:rsidRPr="00F7661B">
        <w:rPr>
          <w:rFonts w:ascii="Times New Roman" w:eastAsia="Times New Roman" w:hAnsi="Times New Roman" w:cs="Times New Roman"/>
          <w:sz w:val="24"/>
          <w:szCs w:val="24"/>
        </w:rPr>
        <w:t xml:space="preserve">, and consume </w:t>
      </w:r>
      <w:r w:rsidR="006A5B96" w:rsidRPr="00F7661B">
        <w:rPr>
          <w:rFonts w:ascii="Times New Roman" w:eastAsia="Times New Roman" w:hAnsi="Times New Roman" w:cs="Times New Roman"/>
          <w:sz w:val="24"/>
          <w:szCs w:val="24"/>
        </w:rPr>
        <w:t>limited</w:t>
      </w:r>
      <w:r w:rsidRPr="00F7661B">
        <w:rPr>
          <w:rFonts w:ascii="Times New Roman" w:eastAsia="Times New Roman" w:hAnsi="Times New Roman" w:cs="Times New Roman"/>
          <w:sz w:val="24"/>
          <w:szCs w:val="24"/>
        </w:rPr>
        <w:t xml:space="preserve"> resources that may threaten people, ecosystem</w:t>
      </w:r>
      <w:r w:rsidR="006A5B96"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and the environment at the local, regional, and global levels. </w:t>
      </w:r>
      <w:r w:rsidR="006325CC" w:rsidRPr="00F7661B">
        <w:rPr>
          <w:rFonts w:ascii="Times New Roman" w:eastAsia="Times New Roman" w:hAnsi="Times New Roman" w:cs="Times New Roman"/>
          <w:sz w:val="24"/>
          <w:szCs w:val="24"/>
        </w:rPr>
        <w:t>ESS</w:t>
      </w:r>
      <w:r w:rsidR="0075187E" w:rsidRPr="00F7661B">
        <w:rPr>
          <w:rFonts w:ascii="Times New Roman" w:eastAsia="Times New Roman" w:hAnsi="Times New Roman" w:cs="Times New Roman"/>
          <w:sz w:val="24"/>
          <w:szCs w:val="24"/>
        </w:rPr>
        <w:t xml:space="preserve"> 3 sets out the requirements to address resource efficiency and pollution prevention and management </w:t>
      </w:r>
      <w:r w:rsidR="006A5B96" w:rsidRPr="00F7661B">
        <w:rPr>
          <w:rFonts w:ascii="Times New Roman" w:eastAsia="Times New Roman" w:hAnsi="Times New Roman" w:cs="Times New Roman"/>
          <w:sz w:val="24"/>
          <w:szCs w:val="24"/>
        </w:rPr>
        <w:t xml:space="preserve">during the entire life cycle of projects in accordance </w:t>
      </w:r>
      <w:r w:rsidR="0075187E" w:rsidRPr="00F7661B">
        <w:rPr>
          <w:rFonts w:ascii="Times New Roman" w:eastAsia="Times New Roman" w:hAnsi="Times New Roman" w:cs="Times New Roman"/>
          <w:sz w:val="24"/>
          <w:szCs w:val="24"/>
        </w:rPr>
        <w:t>with Good International Industr</w:t>
      </w:r>
      <w:r w:rsidR="006A5B96" w:rsidRPr="00F7661B">
        <w:rPr>
          <w:rFonts w:ascii="Times New Roman" w:eastAsia="Times New Roman" w:hAnsi="Times New Roman" w:cs="Times New Roman"/>
          <w:sz w:val="24"/>
          <w:szCs w:val="24"/>
        </w:rPr>
        <w:t>y</w:t>
      </w:r>
      <w:r w:rsidR="0075187E" w:rsidRPr="00F7661B">
        <w:rPr>
          <w:rFonts w:ascii="Times New Roman" w:eastAsia="Times New Roman" w:hAnsi="Times New Roman" w:cs="Times New Roman"/>
          <w:sz w:val="24"/>
          <w:szCs w:val="24"/>
        </w:rPr>
        <w:t xml:space="preserve"> Practice</w:t>
      </w:r>
      <w:r w:rsidR="006B1237" w:rsidRPr="00F7661B">
        <w:rPr>
          <w:rFonts w:ascii="Times New Roman" w:eastAsia="Times New Roman" w:hAnsi="Times New Roman" w:cs="Times New Roman"/>
          <w:sz w:val="24"/>
          <w:szCs w:val="24"/>
        </w:rPr>
        <w:t xml:space="preserve"> (hereinafter referred to as GIIP)</w:t>
      </w:r>
      <w:r w:rsidR="0075187E" w:rsidRPr="00F7661B">
        <w:rPr>
          <w:rFonts w:ascii="Times New Roman" w:eastAsia="Times New Roman" w:hAnsi="Times New Roman" w:cs="Times New Roman"/>
          <w:sz w:val="24"/>
          <w:szCs w:val="24"/>
        </w:rPr>
        <w:t>.</w:t>
      </w:r>
    </w:p>
    <w:p w14:paraId="1B1E4E20" w14:textId="77777777" w:rsidR="00FE2ADE" w:rsidRPr="00F7661B" w:rsidRDefault="00FE2ADE" w:rsidP="00196D45">
      <w:pPr>
        <w:spacing w:after="0"/>
        <w:jc w:val="both"/>
        <w:rPr>
          <w:rFonts w:ascii="Times New Roman" w:eastAsia="Times New Roman" w:hAnsi="Times New Roman" w:cs="Times New Roman"/>
          <w:sz w:val="24"/>
          <w:szCs w:val="24"/>
        </w:rPr>
      </w:pPr>
    </w:p>
    <w:p w14:paraId="69E40D22" w14:textId="5F47AECD" w:rsidR="00FE2ADE" w:rsidRPr="00F7661B" w:rsidRDefault="006A5B96" w:rsidP="00196D45">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In accordance with </w:t>
      </w:r>
      <w:r w:rsidR="00E819D7" w:rsidRPr="00F7661B">
        <w:rPr>
          <w:rFonts w:ascii="Times New Roman" w:eastAsia="Times New Roman" w:hAnsi="Times New Roman" w:cs="Times New Roman"/>
          <w:sz w:val="24"/>
          <w:szCs w:val="24"/>
        </w:rPr>
        <w:t xml:space="preserve">provisions of ESS3, </w:t>
      </w:r>
      <w:r w:rsidRPr="00F7661B">
        <w:rPr>
          <w:rFonts w:ascii="Times New Roman" w:eastAsia="Times New Roman" w:hAnsi="Times New Roman" w:cs="Times New Roman"/>
          <w:sz w:val="24"/>
          <w:szCs w:val="24"/>
        </w:rPr>
        <w:t xml:space="preserve">Annex 2 to this ESMF presents </w:t>
      </w:r>
      <w:r w:rsidR="00E819D7" w:rsidRPr="00F7661B">
        <w:rPr>
          <w:rFonts w:ascii="Times New Roman" w:eastAsia="Times New Roman" w:hAnsi="Times New Roman" w:cs="Times New Roman"/>
          <w:sz w:val="24"/>
          <w:szCs w:val="24"/>
        </w:rPr>
        <w:t>r</w:t>
      </w:r>
      <w:r w:rsidR="00C37AFE" w:rsidRPr="00F7661B">
        <w:rPr>
          <w:rFonts w:ascii="Times New Roman" w:eastAsia="Times New Roman" w:hAnsi="Times New Roman" w:cs="Times New Roman"/>
          <w:sz w:val="24"/>
          <w:szCs w:val="24"/>
        </w:rPr>
        <w:t>ecommendations for</w:t>
      </w:r>
      <w:r w:rsidR="00FE2ADE"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the </w:t>
      </w:r>
      <w:r w:rsidR="00FE2ADE" w:rsidRPr="00F7661B">
        <w:rPr>
          <w:rFonts w:ascii="Times New Roman" w:eastAsia="Times New Roman" w:hAnsi="Times New Roman" w:cs="Times New Roman"/>
          <w:sz w:val="24"/>
          <w:szCs w:val="24"/>
        </w:rPr>
        <w:t xml:space="preserve">development of ICWMP </w:t>
      </w:r>
      <w:r w:rsidRPr="00F7661B">
        <w:rPr>
          <w:rFonts w:ascii="Times New Roman" w:eastAsia="Times New Roman" w:hAnsi="Times New Roman" w:cs="Times New Roman"/>
          <w:sz w:val="24"/>
          <w:szCs w:val="24"/>
        </w:rPr>
        <w:t xml:space="preserve">for </w:t>
      </w:r>
      <w:r w:rsidR="00FE2ADE" w:rsidRPr="00F7661B">
        <w:rPr>
          <w:rFonts w:ascii="Times New Roman" w:eastAsia="Times New Roman" w:hAnsi="Times New Roman" w:cs="Times New Roman"/>
          <w:sz w:val="24"/>
          <w:szCs w:val="24"/>
        </w:rPr>
        <w:t>HCFs-beneficiaries of the Project</w:t>
      </w:r>
      <w:r w:rsidRPr="00F7661B">
        <w:rPr>
          <w:rFonts w:ascii="Times New Roman" w:eastAsia="Times New Roman" w:hAnsi="Times New Roman" w:cs="Times New Roman"/>
          <w:sz w:val="24"/>
          <w:szCs w:val="24"/>
        </w:rPr>
        <w:t>s.</w:t>
      </w:r>
      <w:r w:rsidR="00FE2ADE" w:rsidRPr="00F7661B">
        <w:rPr>
          <w:rFonts w:ascii="Times New Roman" w:eastAsia="Times New Roman" w:hAnsi="Times New Roman" w:cs="Times New Roman"/>
          <w:sz w:val="24"/>
          <w:szCs w:val="24"/>
        </w:rPr>
        <w:t xml:space="preserve"> </w:t>
      </w:r>
    </w:p>
    <w:p w14:paraId="53AFD47C" w14:textId="77777777" w:rsidR="00FE2ADE" w:rsidRPr="00F7661B" w:rsidRDefault="00FE2ADE" w:rsidP="00196D45">
      <w:pPr>
        <w:spacing w:after="0"/>
        <w:jc w:val="both"/>
        <w:rPr>
          <w:rFonts w:ascii="Times New Roman" w:eastAsia="Times New Roman" w:hAnsi="Times New Roman" w:cs="Times New Roman"/>
          <w:sz w:val="24"/>
          <w:szCs w:val="24"/>
        </w:rPr>
      </w:pPr>
    </w:p>
    <w:p w14:paraId="133D16F6" w14:textId="469FD77C" w:rsidR="00AE6BB2" w:rsidRPr="00F7661B" w:rsidRDefault="00E033B5" w:rsidP="00196D45">
      <w:pPr>
        <w:tabs>
          <w:tab w:val="left" w:pos="493"/>
        </w:tabs>
        <w:spacing w:before="120"/>
        <w:jc w:val="both"/>
        <w:rPr>
          <w:rFonts w:ascii="Times New Roman" w:hAnsi="Times New Roman" w:cs="Times New Roman"/>
          <w:sz w:val="24"/>
          <w:szCs w:val="24"/>
        </w:rPr>
      </w:pPr>
      <w:r w:rsidRPr="00F7661B">
        <w:rPr>
          <w:rFonts w:ascii="Times New Roman" w:eastAsia="Times New Roman" w:hAnsi="Times New Roman" w:cs="Times New Roman"/>
          <w:b/>
          <w:bCs/>
          <w:sz w:val="24"/>
          <w:szCs w:val="24"/>
        </w:rPr>
        <w:t>ESS 4 –</w:t>
      </w:r>
      <w:r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b/>
          <w:i/>
          <w:sz w:val="24"/>
          <w:szCs w:val="24"/>
        </w:rPr>
        <w:t>Community Health and Safety</w:t>
      </w:r>
      <w:r w:rsidRPr="00F7661B">
        <w:rPr>
          <w:rFonts w:ascii="Times New Roman" w:eastAsia="Times New Roman" w:hAnsi="Times New Roman" w:cs="Times New Roman"/>
          <w:sz w:val="24"/>
          <w:szCs w:val="24"/>
        </w:rPr>
        <w:t>. ESS</w:t>
      </w:r>
      <w:r w:rsidR="00D478C5" w:rsidRPr="00F7661B">
        <w:rPr>
          <w:rFonts w:ascii="Times New Roman" w:eastAsia="Times New Roman" w:hAnsi="Times New Roman" w:cs="Times New Roman"/>
          <w:sz w:val="24"/>
          <w:szCs w:val="24"/>
        </w:rPr>
        <w:t> </w:t>
      </w:r>
      <w:r w:rsidRPr="00F7661B">
        <w:rPr>
          <w:rFonts w:ascii="Times New Roman" w:eastAsia="Times New Roman" w:hAnsi="Times New Roman" w:cs="Times New Roman"/>
          <w:sz w:val="24"/>
          <w:szCs w:val="24"/>
        </w:rPr>
        <w:t xml:space="preserve">4 </w:t>
      </w:r>
      <w:r w:rsidR="00E533AE" w:rsidRPr="00F7661B">
        <w:rPr>
          <w:rFonts w:ascii="Times New Roman" w:hAnsi="Times New Roman" w:cs="Times New Roman"/>
          <w:sz w:val="24"/>
          <w:szCs w:val="24"/>
        </w:rPr>
        <w:t xml:space="preserve">addresses risks and impacts on </w:t>
      </w:r>
      <w:r w:rsidR="00412F79" w:rsidRPr="00F7661B">
        <w:rPr>
          <w:rFonts w:ascii="Times New Roman" w:hAnsi="Times New Roman" w:cs="Times New Roman"/>
          <w:sz w:val="24"/>
          <w:szCs w:val="24"/>
        </w:rPr>
        <w:t xml:space="preserve">effected community health and safety </w:t>
      </w:r>
      <w:r w:rsidR="00E533AE" w:rsidRPr="00F7661B">
        <w:rPr>
          <w:rFonts w:ascii="Times New Roman" w:hAnsi="Times New Roman" w:cs="Times New Roman"/>
          <w:sz w:val="24"/>
          <w:szCs w:val="24"/>
        </w:rPr>
        <w:t xml:space="preserve">and the responsibility to avoid or minimize such risks and impacts, </w:t>
      </w:r>
      <w:r w:rsidR="00412F79" w:rsidRPr="00F7661B">
        <w:rPr>
          <w:rFonts w:ascii="Times New Roman" w:hAnsi="Times New Roman" w:cs="Times New Roman"/>
          <w:sz w:val="24"/>
          <w:szCs w:val="24"/>
        </w:rPr>
        <w:t>focusing</w:t>
      </w:r>
      <w:r w:rsidR="00E533AE" w:rsidRPr="00F7661B">
        <w:rPr>
          <w:rFonts w:ascii="Times New Roman" w:hAnsi="Times New Roman" w:cs="Times New Roman"/>
          <w:sz w:val="24"/>
          <w:szCs w:val="24"/>
        </w:rPr>
        <w:t xml:space="preserve"> </w:t>
      </w:r>
      <w:r w:rsidR="00412F79" w:rsidRPr="00F7661B">
        <w:rPr>
          <w:rFonts w:ascii="Times New Roman" w:hAnsi="Times New Roman" w:cs="Times New Roman"/>
          <w:sz w:val="24"/>
          <w:szCs w:val="24"/>
        </w:rPr>
        <w:t>on particularly</w:t>
      </w:r>
      <w:r w:rsidR="00E533AE" w:rsidRPr="00F7661B">
        <w:rPr>
          <w:rFonts w:ascii="Times New Roman" w:hAnsi="Times New Roman" w:cs="Times New Roman"/>
          <w:sz w:val="24"/>
          <w:szCs w:val="24"/>
        </w:rPr>
        <w:t xml:space="preserve"> vulnerable</w:t>
      </w:r>
      <w:r w:rsidR="00412F79" w:rsidRPr="00F7661B">
        <w:rPr>
          <w:rFonts w:ascii="Times New Roman" w:hAnsi="Times New Roman" w:cs="Times New Roman"/>
          <w:sz w:val="24"/>
          <w:szCs w:val="24"/>
        </w:rPr>
        <w:t xml:space="preserve"> populations</w:t>
      </w:r>
      <w:r w:rsidR="00E533AE" w:rsidRPr="00F7661B">
        <w:rPr>
          <w:rFonts w:ascii="Times New Roman" w:hAnsi="Times New Roman" w:cs="Times New Roman"/>
          <w:sz w:val="24"/>
          <w:szCs w:val="24"/>
        </w:rPr>
        <w:t>.</w:t>
      </w:r>
    </w:p>
    <w:p w14:paraId="67A9A0F7" w14:textId="6383671B" w:rsidR="00FE2ADE" w:rsidRPr="00F7661B" w:rsidRDefault="00412F79" w:rsidP="00196D45">
      <w:pPr>
        <w:tabs>
          <w:tab w:val="left" w:pos="493"/>
        </w:tabs>
        <w:spacing w:before="120"/>
        <w:jc w:val="both"/>
        <w:rPr>
          <w:rFonts w:ascii="Times New Roman" w:hAnsi="Times New Roman" w:cs="Times New Roman"/>
          <w:sz w:val="24"/>
          <w:szCs w:val="24"/>
        </w:rPr>
      </w:pPr>
      <w:r w:rsidRPr="00F7661B">
        <w:rPr>
          <w:rFonts w:ascii="Times New Roman" w:hAnsi="Times New Roman" w:cs="Times New Roman"/>
          <w:sz w:val="24"/>
          <w:szCs w:val="24"/>
        </w:rPr>
        <w:t xml:space="preserve">In accordance with provisions of </w:t>
      </w:r>
      <w:r w:rsidR="006506B9" w:rsidRPr="00F7661B">
        <w:rPr>
          <w:rFonts w:ascii="Times New Roman" w:hAnsi="Times New Roman" w:cs="Times New Roman"/>
          <w:sz w:val="24"/>
          <w:szCs w:val="24"/>
        </w:rPr>
        <w:t xml:space="preserve">ESS4, </w:t>
      </w:r>
      <w:r w:rsidRPr="00F7661B">
        <w:rPr>
          <w:rFonts w:ascii="Times New Roman" w:hAnsi="Times New Roman" w:cs="Times New Roman"/>
          <w:sz w:val="24"/>
          <w:szCs w:val="24"/>
        </w:rPr>
        <w:t>the public</w:t>
      </w:r>
      <w:r w:rsidR="006506B9" w:rsidRPr="00F7661B">
        <w:rPr>
          <w:rFonts w:ascii="Times New Roman" w:hAnsi="Times New Roman" w:cs="Times New Roman"/>
          <w:sz w:val="24"/>
          <w:szCs w:val="24"/>
        </w:rPr>
        <w:t xml:space="preserve">, </w:t>
      </w:r>
      <w:r w:rsidRPr="00F7661B">
        <w:rPr>
          <w:rFonts w:ascii="Times New Roman" w:hAnsi="Times New Roman" w:cs="Times New Roman"/>
          <w:sz w:val="24"/>
          <w:szCs w:val="24"/>
        </w:rPr>
        <w:t>according to</w:t>
      </w:r>
      <w:r w:rsidR="006506B9" w:rsidRPr="00F7661B">
        <w:rPr>
          <w:rFonts w:ascii="Times New Roman" w:hAnsi="Times New Roman" w:cs="Times New Roman"/>
          <w:sz w:val="24"/>
          <w:szCs w:val="24"/>
        </w:rPr>
        <w:t xml:space="preserve"> GRM described in the SEP and this ESMF, </w:t>
      </w:r>
      <w:r w:rsidRPr="00F7661B">
        <w:rPr>
          <w:rFonts w:ascii="Times New Roman" w:hAnsi="Times New Roman" w:cs="Times New Roman"/>
          <w:sz w:val="24"/>
          <w:szCs w:val="24"/>
        </w:rPr>
        <w:t xml:space="preserve">can file complaints throughout the live </w:t>
      </w:r>
      <w:r w:rsidR="006506B9" w:rsidRPr="00F7661B">
        <w:rPr>
          <w:rFonts w:ascii="Times New Roman" w:hAnsi="Times New Roman" w:cs="Times New Roman"/>
          <w:sz w:val="24"/>
          <w:szCs w:val="24"/>
        </w:rPr>
        <w:t>of the Project</w:t>
      </w:r>
      <w:r w:rsidRPr="00F7661B">
        <w:rPr>
          <w:rFonts w:ascii="Times New Roman" w:hAnsi="Times New Roman" w:cs="Times New Roman"/>
          <w:sz w:val="24"/>
          <w:szCs w:val="24"/>
        </w:rPr>
        <w:t>s</w:t>
      </w:r>
      <w:r w:rsidR="006506B9" w:rsidRPr="00F7661B">
        <w:rPr>
          <w:rFonts w:ascii="Times New Roman" w:hAnsi="Times New Roman" w:cs="Times New Roman"/>
          <w:sz w:val="24"/>
          <w:szCs w:val="24"/>
        </w:rPr>
        <w:t>.</w:t>
      </w:r>
    </w:p>
    <w:p w14:paraId="66BDA946" w14:textId="77777777" w:rsidR="00FE2ADE" w:rsidRPr="00F7661B" w:rsidRDefault="00FE2ADE" w:rsidP="00196D45">
      <w:pPr>
        <w:tabs>
          <w:tab w:val="left" w:pos="493"/>
        </w:tabs>
        <w:spacing w:before="120"/>
        <w:jc w:val="both"/>
        <w:rPr>
          <w:rFonts w:ascii="Times New Roman" w:hAnsi="Times New Roman" w:cs="Times New Roman"/>
          <w:sz w:val="24"/>
          <w:szCs w:val="24"/>
        </w:rPr>
      </w:pPr>
    </w:p>
    <w:p w14:paraId="34F85F21" w14:textId="2EA643BB" w:rsidR="00F3046B" w:rsidRPr="00F7661B" w:rsidRDefault="00E033B5" w:rsidP="00196D45">
      <w:pPr>
        <w:tabs>
          <w:tab w:val="left" w:pos="493"/>
        </w:tabs>
        <w:spacing w:before="120"/>
        <w:jc w:val="both"/>
        <w:rPr>
          <w:rFonts w:ascii="Times New Roman" w:eastAsia="Times New Roman" w:hAnsi="Times New Roman" w:cs="Times New Roman"/>
          <w:sz w:val="24"/>
          <w:szCs w:val="24"/>
        </w:rPr>
      </w:pPr>
      <w:r w:rsidRPr="00F7661B">
        <w:rPr>
          <w:rFonts w:ascii="Times New Roman" w:eastAsia="Times New Roman" w:hAnsi="Times New Roman" w:cs="Times New Roman"/>
          <w:b/>
          <w:bCs/>
          <w:sz w:val="24"/>
          <w:szCs w:val="24"/>
        </w:rPr>
        <w:t>ESS 10 –</w:t>
      </w:r>
      <w:r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b/>
          <w:i/>
          <w:sz w:val="24"/>
          <w:szCs w:val="24"/>
        </w:rPr>
        <w:t>Stakeholder Engagement and Information Disclosure</w:t>
      </w:r>
      <w:r w:rsidRPr="00F7661B">
        <w:rPr>
          <w:rFonts w:ascii="Times New Roman" w:eastAsia="Times New Roman" w:hAnsi="Times New Roman" w:cs="Times New Roman"/>
          <w:sz w:val="24"/>
          <w:szCs w:val="24"/>
        </w:rPr>
        <w:t>. ESS</w:t>
      </w:r>
      <w:r w:rsidR="00D478C5" w:rsidRPr="00F7661B">
        <w:rPr>
          <w:rFonts w:ascii="Times New Roman" w:eastAsia="Times New Roman" w:hAnsi="Times New Roman" w:cs="Times New Roman"/>
          <w:sz w:val="24"/>
          <w:szCs w:val="24"/>
        </w:rPr>
        <w:t> </w:t>
      </w:r>
      <w:r w:rsidRPr="00F7661B">
        <w:rPr>
          <w:rFonts w:ascii="Times New Roman" w:eastAsia="Times New Roman" w:hAnsi="Times New Roman" w:cs="Times New Roman"/>
          <w:sz w:val="24"/>
          <w:szCs w:val="24"/>
        </w:rPr>
        <w:t xml:space="preserve">10 recognizes the importance of open and transparent engagement </w:t>
      </w:r>
      <w:r w:rsidR="00412F79" w:rsidRPr="00F7661B">
        <w:rPr>
          <w:rFonts w:ascii="Times New Roman" w:eastAsia="Times New Roman" w:hAnsi="Times New Roman" w:cs="Times New Roman"/>
          <w:sz w:val="24"/>
          <w:szCs w:val="24"/>
        </w:rPr>
        <w:t xml:space="preserve">with </w:t>
      </w:r>
      <w:r w:rsidRPr="00F7661B">
        <w:rPr>
          <w:rFonts w:ascii="Times New Roman" w:eastAsia="Times New Roman" w:hAnsi="Times New Roman" w:cs="Times New Roman"/>
          <w:sz w:val="24"/>
          <w:szCs w:val="24"/>
        </w:rPr>
        <w:t xml:space="preserve">project stakeholders as an </w:t>
      </w:r>
      <w:r w:rsidR="00412F79" w:rsidRPr="00F7661B">
        <w:rPr>
          <w:rFonts w:ascii="Times New Roman" w:eastAsia="Times New Roman" w:hAnsi="Times New Roman" w:cs="Times New Roman"/>
          <w:sz w:val="24"/>
          <w:szCs w:val="24"/>
        </w:rPr>
        <w:t>important</w:t>
      </w:r>
      <w:r w:rsidRPr="00F7661B">
        <w:rPr>
          <w:rFonts w:ascii="Times New Roman" w:eastAsia="Times New Roman" w:hAnsi="Times New Roman" w:cs="Times New Roman"/>
          <w:sz w:val="24"/>
          <w:szCs w:val="24"/>
        </w:rPr>
        <w:t xml:space="preserve"> element of good international practice. Effective stakeholder engagement can improve environmental and social sustainability of </w:t>
      </w:r>
      <w:r w:rsidRPr="00F7661B">
        <w:rPr>
          <w:rFonts w:ascii="Times New Roman" w:eastAsia="Times New Roman" w:hAnsi="Times New Roman" w:cs="Times New Roman"/>
          <w:sz w:val="24"/>
          <w:szCs w:val="24"/>
        </w:rPr>
        <w:lastRenderedPageBreak/>
        <w:t xml:space="preserve">projects, </w:t>
      </w:r>
      <w:r w:rsidR="008C0863" w:rsidRPr="00F7661B">
        <w:rPr>
          <w:rFonts w:ascii="Times New Roman" w:eastAsia="Times New Roman" w:hAnsi="Times New Roman" w:cs="Times New Roman"/>
          <w:sz w:val="24"/>
          <w:szCs w:val="24"/>
        </w:rPr>
        <w:t>improve the perception of the</w:t>
      </w:r>
      <w:r w:rsidRPr="00F7661B">
        <w:rPr>
          <w:rFonts w:ascii="Times New Roman" w:eastAsia="Times New Roman" w:hAnsi="Times New Roman" w:cs="Times New Roman"/>
          <w:sz w:val="24"/>
          <w:szCs w:val="24"/>
        </w:rPr>
        <w:t xml:space="preserve"> project</w:t>
      </w:r>
      <w:r w:rsidR="008C0863"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and make a significant contribution to successful project </w:t>
      </w:r>
      <w:r w:rsidR="008C0863" w:rsidRPr="00F7661B">
        <w:rPr>
          <w:rFonts w:ascii="Times New Roman" w:eastAsia="Times New Roman" w:hAnsi="Times New Roman" w:cs="Times New Roman"/>
          <w:sz w:val="24"/>
          <w:szCs w:val="24"/>
        </w:rPr>
        <w:t>planning</w:t>
      </w:r>
      <w:r w:rsidRPr="00F7661B">
        <w:rPr>
          <w:rFonts w:ascii="Times New Roman" w:eastAsia="Times New Roman" w:hAnsi="Times New Roman" w:cs="Times New Roman"/>
          <w:sz w:val="24"/>
          <w:szCs w:val="24"/>
        </w:rPr>
        <w:t xml:space="preserve"> and implementation.</w:t>
      </w:r>
    </w:p>
    <w:p w14:paraId="5740F0FE" w14:textId="3B813A25" w:rsidR="008C0863" w:rsidRPr="00F7661B" w:rsidRDefault="00E819D7" w:rsidP="00196D45">
      <w:pPr>
        <w:tabs>
          <w:tab w:val="left" w:pos="493"/>
        </w:tabs>
        <w:spacing w:before="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Consultations </w:t>
      </w:r>
      <w:r w:rsidR="006506B9" w:rsidRPr="00F7661B">
        <w:rPr>
          <w:rFonts w:ascii="Times New Roman" w:eastAsia="Times New Roman" w:hAnsi="Times New Roman" w:cs="Times New Roman"/>
          <w:sz w:val="24"/>
          <w:szCs w:val="24"/>
        </w:rPr>
        <w:t xml:space="preserve">with stakeholders were held </w:t>
      </w:r>
      <w:r w:rsidR="008C0863" w:rsidRPr="00F7661B">
        <w:rPr>
          <w:rFonts w:ascii="Times New Roman" w:eastAsia="Times New Roman" w:hAnsi="Times New Roman" w:cs="Times New Roman"/>
          <w:sz w:val="24"/>
          <w:szCs w:val="24"/>
        </w:rPr>
        <w:t>within the framework of the projects.</w:t>
      </w:r>
    </w:p>
    <w:p w14:paraId="71D5D8AD" w14:textId="27E18BF4" w:rsidR="006506B9" w:rsidRPr="00F7661B" w:rsidRDefault="006506B9" w:rsidP="00196D45">
      <w:pPr>
        <w:tabs>
          <w:tab w:val="left" w:pos="493"/>
        </w:tabs>
        <w:spacing w:before="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SEP was prepared and disclosed on </w:t>
      </w:r>
      <w:r w:rsidR="006B14AA" w:rsidRPr="00F7661B">
        <w:rPr>
          <w:rFonts w:ascii="Times New Roman" w:eastAsia="Times New Roman" w:hAnsi="Times New Roman" w:cs="Times New Roman"/>
          <w:sz w:val="24"/>
          <w:szCs w:val="24"/>
        </w:rPr>
        <w:t>MoH</w:t>
      </w:r>
      <w:r w:rsidRPr="00F7661B">
        <w:rPr>
          <w:rFonts w:ascii="Times New Roman" w:eastAsia="Times New Roman" w:hAnsi="Times New Roman" w:cs="Times New Roman"/>
          <w:sz w:val="24"/>
          <w:szCs w:val="24"/>
        </w:rPr>
        <w:t xml:space="preserve"> website</w:t>
      </w:r>
      <w:r w:rsidR="00E819D7" w:rsidRPr="00F7661B">
        <w:rPr>
          <w:rFonts w:ascii="Times New Roman" w:eastAsia="Times New Roman" w:hAnsi="Times New Roman" w:cs="Times New Roman"/>
          <w:sz w:val="24"/>
          <w:szCs w:val="24"/>
        </w:rPr>
        <w:t xml:space="preserve"> for this Project, </w:t>
      </w:r>
      <w:r w:rsidR="005536C3" w:rsidRPr="00F7661B">
        <w:rPr>
          <w:rFonts w:ascii="Times New Roman" w:eastAsia="Times New Roman" w:hAnsi="Times New Roman" w:cs="Times New Roman"/>
          <w:sz w:val="24"/>
          <w:szCs w:val="24"/>
        </w:rPr>
        <w:t xml:space="preserve">as </w:t>
      </w:r>
      <w:r w:rsidR="00E819D7" w:rsidRPr="00F7661B">
        <w:rPr>
          <w:rFonts w:ascii="Times New Roman" w:eastAsia="Times New Roman" w:hAnsi="Times New Roman" w:cs="Times New Roman"/>
          <w:sz w:val="24"/>
          <w:szCs w:val="24"/>
        </w:rPr>
        <w:t>stipulated by ESS10</w:t>
      </w:r>
      <w:r w:rsidRPr="00F7661B">
        <w:rPr>
          <w:rFonts w:ascii="Times New Roman" w:eastAsia="Times New Roman" w:hAnsi="Times New Roman" w:cs="Times New Roman"/>
          <w:sz w:val="24"/>
          <w:szCs w:val="24"/>
        </w:rPr>
        <w:t>.</w:t>
      </w:r>
    </w:p>
    <w:p w14:paraId="07B7A33D" w14:textId="12C2D51A" w:rsidR="00F3046B" w:rsidRPr="00F7661B" w:rsidRDefault="00F3046B" w:rsidP="00653DED">
      <w:pPr>
        <w:pStyle w:val="2"/>
        <w:numPr>
          <w:ilvl w:val="1"/>
          <w:numId w:val="18"/>
        </w:numPr>
        <w:spacing w:line="276" w:lineRule="auto"/>
        <w:ind w:left="540" w:hanging="540"/>
        <w:rPr>
          <w:rFonts w:cs="Times New Roman"/>
          <w:szCs w:val="24"/>
        </w:rPr>
      </w:pPr>
      <w:bookmarkStart w:id="24" w:name="_Toc47020381"/>
      <w:bookmarkStart w:id="25" w:name="_Toc133414498"/>
      <w:r w:rsidRPr="00F7661B">
        <w:rPr>
          <w:rFonts w:cs="Times New Roman"/>
          <w:szCs w:val="24"/>
        </w:rPr>
        <w:t>The World Bank Environmental, Health and Safety Guidelines</w:t>
      </w:r>
      <w:bookmarkEnd w:id="24"/>
      <w:bookmarkEnd w:id="25"/>
    </w:p>
    <w:p w14:paraId="68E0CD2A" w14:textId="062DC6B4" w:rsidR="002C0FB7" w:rsidRPr="00F7661B" w:rsidRDefault="00E033B5" w:rsidP="00196D45">
      <w:pPr>
        <w:pBdr>
          <w:top w:val="nil"/>
          <w:left w:val="nil"/>
          <w:bottom w:val="nil"/>
          <w:right w:val="nil"/>
          <w:between w:val="nil"/>
        </w:pBd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w:t>
      </w:r>
      <w:r w:rsidR="005536C3" w:rsidRPr="00F7661B">
        <w:rPr>
          <w:rFonts w:ascii="Times New Roman" w:eastAsia="Times New Roman" w:hAnsi="Times New Roman" w:cs="Times New Roman"/>
          <w:sz w:val="24"/>
          <w:szCs w:val="24"/>
        </w:rPr>
        <w:t xml:space="preserve">WB </w:t>
      </w:r>
      <w:r w:rsidRPr="00F7661B">
        <w:rPr>
          <w:rFonts w:ascii="Times New Roman" w:eastAsia="Times New Roman" w:hAnsi="Times New Roman" w:cs="Times New Roman"/>
          <w:sz w:val="24"/>
          <w:szCs w:val="24"/>
        </w:rPr>
        <w:t>Environmental, Health and Safety (</w:t>
      </w:r>
      <w:r w:rsidR="006B1237" w:rsidRPr="00F7661B">
        <w:rPr>
          <w:rFonts w:ascii="Times New Roman" w:eastAsia="Times New Roman" w:hAnsi="Times New Roman" w:cs="Times New Roman"/>
          <w:sz w:val="24"/>
          <w:szCs w:val="24"/>
        </w:rPr>
        <w:t xml:space="preserve">hereinafter referred to as </w:t>
      </w:r>
      <w:r w:rsidRPr="00F7661B">
        <w:rPr>
          <w:rFonts w:ascii="Times New Roman" w:eastAsia="Times New Roman" w:hAnsi="Times New Roman" w:cs="Times New Roman"/>
          <w:sz w:val="24"/>
          <w:szCs w:val="24"/>
        </w:rPr>
        <w:t>EHS) Guidelines</w:t>
      </w:r>
      <w:r w:rsidRPr="00F7661B">
        <w:rPr>
          <w:rFonts w:ascii="Times New Roman" w:hAnsi="Times New Roman" w:cs="Times New Roman"/>
          <w:sz w:val="24"/>
          <w:szCs w:val="24"/>
          <w:vertAlign w:val="superscript"/>
        </w:rPr>
        <w:footnoteReference w:id="6"/>
      </w:r>
      <w:r w:rsidRPr="00F7661B">
        <w:rPr>
          <w:rFonts w:ascii="Times New Roman" w:eastAsia="Times New Roman" w:hAnsi="Times New Roman" w:cs="Times New Roman"/>
          <w:sz w:val="24"/>
          <w:szCs w:val="24"/>
        </w:rPr>
        <w:t xml:space="preserve"> are technical reference documents with general and industry-specific examples of GIIP</w:t>
      </w:r>
      <w:r w:rsidR="005536C3" w:rsidRPr="00F7661B">
        <w:rPr>
          <w:rFonts w:ascii="Times New Roman" w:eastAsia="Times New Roman" w:hAnsi="Times New Roman" w:cs="Times New Roman"/>
          <w:sz w:val="24"/>
          <w:szCs w:val="24"/>
        </w:rPr>
        <w:t xml:space="preserve">, as defined </w:t>
      </w:r>
      <w:r w:rsidRPr="00F7661B">
        <w:rPr>
          <w:rFonts w:ascii="Times New Roman" w:eastAsia="Times New Roman" w:hAnsi="Times New Roman" w:cs="Times New Roman"/>
          <w:sz w:val="24"/>
          <w:szCs w:val="24"/>
        </w:rPr>
        <w:t>in ESF</w:t>
      </w:r>
      <w:r w:rsidR="005536C3" w:rsidRPr="00F7661B">
        <w:rPr>
          <w:rFonts w:ascii="Times New Roman" w:eastAsia="Times New Roman" w:hAnsi="Times New Roman" w:cs="Times New Roman"/>
          <w:sz w:val="24"/>
          <w:szCs w:val="24"/>
        </w:rPr>
        <w:t xml:space="preserve"> (WB)</w:t>
      </w:r>
      <w:r w:rsidRPr="00F7661B">
        <w:rPr>
          <w:rFonts w:ascii="Times New Roman" w:eastAsia="Times New Roman" w:hAnsi="Times New Roman" w:cs="Times New Roman"/>
          <w:sz w:val="24"/>
          <w:szCs w:val="24"/>
        </w:rPr>
        <w:t xml:space="preserve">. The EHS Guidelines contain </w:t>
      </w:r>
      <w:r w:rsidR="002C0FB7" w:rsidRPr="00F7661B">
        <w:rPr>
          <w:rFonts w:ascii="Times New Roman" w:eastAsia="Times New Roman" w:hAnsi="Times New Roman" w:cs="Times New Roman"/>
          <w:sz w:val="24"/>
          <w:szCs w:val="24"/>
        </w:rPr>
        <w:t xml:space="preserve">standards and </w:t>
      </w:r>
      <w:r w:rsidRPr="00F7661B">
        <w:rPr>
          <w:rFonts w:ascii="Times New Roman" w:eastAsia="Times New Roman" w:hAnsi="Times New Roman" w:cs="Times New Roman"/>
          <w:sz w:val="24"/>
          <w:szCs w:val="24"/>
        </w:rPr>
        <w:t xml:space="preserve">performance </w:t>
      </w:r>
      <w:r w:rsidR="002C0FB7" w:rsidRPr="00F7661B">
        <w:rPr>
          <w:rFonts w:ascii="Times New Roman" w:eastAsia="Times New Roman" w:hAnsi="Times New Roman" w:cs="Times New Roman"/>
          <w:sz w:val="24"/>
          <w:szCs w:val="24"/>
        </w:rPr>
        <w:t>indicators</w:t>
      </w:r>
      <w:r w:rsidRPr="00F7661B">
        <w:rPr>
          <w:rFonts w:ascii="Times New Roman" w:eastAsia="Times New Roman" w:hAnsi="Times New Roman" w:cs="Times New Roman"/>
          <w:sz w:val="24"/>
          <w:szCs w:val="24"/>
        </w:rPr>
        <w:t xml:space="preserve"> that are </w:t>
      </w:r>
      <w:r w:rsidR="002C0FB7" w:rsidRPr="00F7661B">
        <w:rPr>
          <w:rFonts w:ascii="Times New Roman" w:eastAsia="Times New Roman" w:hAnsi="Times New Roman" w:cs="Times New Roman"/>
          <w:sz w:val="24"/>
          <w:szCs w:val="24"/>
        </w:rPr>
        <w:t>generally</w:t>
      </w:r>
      <w:r w:rsidRPr="00F7661B">
        <w:rPr>
          <w:rFonts w:ascii="Times New Roman" w:eastAsia="Times New Roman" w:hAnsi="Times New Roman" w:cs="Times New Roman"/>
          <w:sz w:val="24"/>
          <w:szCs w:val="24"/>
        </w:rPr>
        <w:t xml:space="preserve"> acceptable to </w:t>
      </w:r>
      <w:r w:rsidR="002C0FB7" w:rsidRPr="00F7661B">
        <w:rPr>
          <w:rFonts w:ascii="Times New Roman" w:eastAsia="Times New Roman" w:hAnsi="Times New Roman" w:cs="Times New Roman"/>
          <w:sz w:val="24"/>
          <w:szCs w:val="24"/>
        </w:rPr>
        <w:t>WBG</w:t>
      </w:r>
      <w:r w:rsidRPr="00F7661B">
        <w:rPr>
          <w:rFonts w:ascii="Times New Roman" w:eastAsia="Times New Roman" w:hAnsi="Times New Roman" w:cs="Times New Roman"/>
          <w:sz w:val="24"/>
          <w:szCs w:val="24"/>
        </w:rPr>
        <w:t>, and that are generally considered achievable in new facilities</w:t>
      </w:r>
      <w:r w:rsidR="002C0FB7"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2C0FB7" w:rsidRPr="00F7661B">
        <w:rPr>
          <w:rFonts w:ascii="Times New Roman" w:eastAsia="Times New Roman" w:hAnsi="Times New Roman" w:cs="Times New Roman"/>
          <w:sz w:val="24"/>
          <w:szCs w:val="24"/>
        </w:rPr>
        <w:t xml:space="preserve">taking into account both the price range and the appropriate </w:t>
      </w:r>
      <w:r w:rsidRPr="00F7661B">
        <w:rPr>
          <w:rFonts w:ascii="Times New Roman" w:eastAsia="Times New Roman" w:hAnsi="Times New Roman" w:cs="Times New Roman"/>
          <w:sz w:val="24"/>
          <w:szCs w:val="24"/>
        </w:rPr>
        <w:t>technolog</w:t>
      </w:r>
      <w:r w:rsidR="002C0FB7" w:rsidRPr="00F7661B">
        <w:rPr>
          <w:rFonts w:ascii="Times New Roman" w:eastAsia="Times New Roman" w:hAnsi="Times New Roman" w:cs="Times New Roman"/>
          <w:sz w:val="24"/>
          <w:szCs w:val="24"/>
        </w:rPr>
        <w:t>ies</w:t>
      </w:r>
      <w:r w:rsidRPr="00F7661B">
        <w:rPr>
          <w:rFonts w:ascii="Times New Roman" w:eastAsia="Times New Roman" w:hAnsi="Times New Roman" w:cs="Times New Roman"/>
          <w:sz w:val="24"/>
          <w:szCs w:val="24"/>
        </w:rPr>
        <w:t xml:space="preserve">. </w:t>
      </w:r>
    </w:p>
    <w:p w14:paraId="294D86CB" w14:textId="28BD3FB8" w:rsidR="00E033B5" w:rsidRPr="00F7661B" w:rsidRDefault="002C0FB7" w:rsidP="00196D45">
      <w:pPr>
        <w:pBdr>
          <w:top w:val="nil"/>
          <w:left w:val="nil"/>
          <w:bottom w:val="nil"/>
          <w:right w:val="nil"/>
          <w:between w:val="nil"/>
        </w:pBd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WBG </w:t>
      </w:r>
      <w:r w:rsidR="00E033B5" w:rsidRPr="00F7661B">
        <w:rPr>
          <w:rFonts w:ascii="Times New Roman" w:eastAsia="Times New Roman" w:hAnsi="Times New Roman" w:cs="Times New Roman"/>
          <w:sz w:val="24"/>
          <w:szCs w:val="24"/>
        </w:rPr>
        <w:t xml:space="preserve">requires borrowers to apply the </w:t>
      </w:r>
      <w:r w:rsidRPr="00F7661B">
        <w:rPr>
          <w:rFonts w:ascii="Times New Roman" w:eastAsia="Times New Roman" w:hAnsi="Times New Roman" w:cs="Times New Roman"/>
          <w:sz w:val="24"/>
          <w:szCs w:val="24"/>
        </w:rPr>
        <w:t xml:space="preserve">appropriate standards </w:t>
      </w:r>
      <w:r w:rsidR="00E033B5" w:rsidRPr="00F7661B">
        <w:rPr>
          <w:rFonts w:ascii="Times New Roman" w:eastAsia="Times New Roman" w:hAnsi="Times New Roman" w:cs="Times New Roman"/>
          <w:sz w:val="24"/>
          <w:szCs w:val="24"/>
        </w:rPr>
        <w:t xml:space="preserve">and/or measures </w:t>
      </w:r>
      <w:r w:rsidRPr="00F7661B">
        <w:rPr>
          <w:rFonts w:ascii="Times New Roman" w:eastAsia="Times New Roman" w:hAnsi="Times New Roman" w:cs="Times New Roman"/>
          <w:sz w:val="24"/>
          <w:szCs w:val="24"/>
        </w:rPr>
        <w:t xml:space="preserve">specified in </w:t>
      </w:r>
      <w:r w:rsidR="00E033B5" w:rsidRPr="00F7661B">
        <w:rPr>
          <w:rFonts w:ascii="Times New Roman" w:eastAsia="Times New Roman" w:hAnsi="Times New Roman" w:cs="Times New Roman"/>
          <w:sz w:val="24"/>
          <w:szCs w:val="24"/>
        </w:rPr>
        <w:t xml:space="preserve">the EHS Guidelines. When </w:t>
      </w:r>
      <w:r w:rsidRPr="00F7661B">
        <w:rPr>
          <w:rFonts w:ascii="Times New Roman" w:eastAsia="Times New Roman" w:hAnsi="Times New Roman" w:cs="Times New Roman"/>
          <w:sz w:val="24"/>
          <w:szCs w:val="24"/>
        </w:rPr>
        <w:t xml:space="preserve">the rules of the </w:t>
      </w:r>
      <w:r w:rsidR="00E033B5" w:rsidRPr="00F7661B">
        <w:rPr>
          <w:rFonts w:ascii="Times New Roman" w:eastAsia="Times New Roman" w:hAnsi="Times New Roman" w:cs="Times New Roman"/>
          <w:sz w:val="24"/>
          <w:szCs w:val="24"/>
        </w:rPr>
        <w:t xml:space="preserve">host country differ from the </w:t>
      </w:r>
      <w:r w:rsidRPr="00F7661B">
        <w:rPr>
          <w:rFonts w:ascii="Times New Roman" w:eastAsia="Times New Roman" w:hAnsi="Times New Roman" w:cs="Times New Roman"/>
          <w:sz w:val="24"/>
          <w:szCs w:val="24"/>
        </w:rPr>
        <w:t>standards</w:t>
      </w:r>
      <w:r w:rsidR="00E033B5" w:rsidRPr="00F7661B">
        <w:rPr>
          <w:rFonts w:ascii="Times New Roman" w:eastAsia="Times New Roman" w:hAnsi="Times New Roman" w:cs="Times New Roman"/>
          <w:sz w:val="24"/>
          <w:szCs w:val="24"/>
        </w:rPr>
        <w:t xml:space="preserve"> and measures presented in the EHS Guidelines, projects will be </w:t>
      </w:r>
      <w:r w:rsidRPr="00F7661B">
        <w:rPr>
          <w:rFonts w:ascii="Times New Roman" w:eastAsia="Times New Roman" w:hAnsi="Times New Roman" w:cs="Times New Roman"/>
          <w:sz w:val="24"/>
          <w:szCs w:val="24"/>
        </w:rPr>
        <w:t xml:space="preserve">guided by </w:t>
      </w:r>
      <w:r w:rsidR="00E033B5" w:rsidRPr="00F7661B">
        <w:rPr>
          <w:rFonts w:ascii="Times New Roman" w:eastAsia="Times New Roman" w:hAnsi="Times New Roman" w:cs="Times New Roman"/>
          <w:sz w:val="24"/>
          <w:szCs w:val="24"/>
        </w:rPr>
        <w:t>more stringent</w:t>
      </w:r>
      <w:r w:rsidRPr="00F7661B">
        <w:rPr>
          <w:rFonts w:ascii="Times New Roman" w:eastAsia="Times New Roman" w:hAnsi="Times New Roman" w:cs="Times New Roman"/>
          <w:sz w:val="24"/>
          <w:szCs w:val="24"/>
        </w:rPr>
        <w:t xml:space="preserve"> requirements</w:t>
      </w:r>
      <w:r w:rsidR="00E033B5"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The </w:t>
      </w:r>
      <w:r w:rsidR="00E033B5" w:rsidRPr="00F7661B">
        <w:rPr>
          <w:rFonts w:ascii="Times New Roman" w:eastAsia="Times New Roman" w:hAnsi="Times New Roman" w:cs="Times New Roman"/>
          <w:sz w:val="24"/>
          <w:szCs w:val="24"/>
        </w:rPr>
        <w:t>EHS Guidelines appl</w:t>
      </w:r>
      <w:r w:rsidR="00840237" w:rsidRPr="00F7661B">
        <w:rPr>
          <w:rFonts w:ascii="Times New Roman" w:eastAsia="Times New Roman" w:hAnsi="Times New Roman" w:cs="Times New Roman"/>
          <w:sz w:val="24"/>
          <w:szCs w:val="24"/>
        </w:rPr>
        <w:t>ied</w:t>
      </w:r>
      <w:r w:rsidR="00E033B5" w:rsidRPr="00F7661B">
        <w:rPr>
          <w:rFonts w:ascii="Times New Roman" w:eastAsia="Times New Roman" w:hAnsi="Times New Roman" w:cs="Times New Roman"/>
          <w:sz w:val="24"/>
          <w:szCs w:val="24"/>
        </w:rPr>
        <w:t xml:space="preserve"> to the Project are listed below: </w:t>
      </w:r>
    </w:p>
    <w:p w14:paraId="2DD7482D" w14:textId="77777777" w:rsidR="00E033B5" w:rsidRPr="00F7661B"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1.5 – Hazardous Materials Management;</w:t>
      </w:r>
    </w:p>
    <w:p w14:paraId="36F8BDB7" w14:textId="77777777" w:rsidR="00E033B5" w:rsidRPr="00F7661B" w:rsidRDefault="00E033B5" w:rsidP="00196D45">
      <w:pP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1.6 – Waste Management;</w:t>
      </w:r>
    </w:p>
    <w:p w14:paraId="6A3A81AD" w14:textId="77777777" w:rsidR="00E033B5" w:rsidRPr="00F7661B"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 xml:space="preserve">EHS 2.7 – Personal Protective Equipment; </w:t>
      </w:r>
    </w:p>
    <w:p w14:paraId="2582927B" w14:textId="4ED6B23E" w:rsidR="008D5297" w:rsidRPr="00F7661B" w:rsidRDefault="008D5297"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3.3 – Life and Fire Safety;</w:t>
      </w:r>
    </w:p>
    <w:p w14:paraId="1D80E3A5" w14:textId="59054C86" w:rsidR="008D5297" w:rsidRPr="00F7661B" w:rsidRDefault="008D5297"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 xml:space="preserve">HCFs should comply with </w:t>
      </w:r>
      <w:r w:rsidR="00E77C7F" w:rsidRPr="00F7661B">
        <w:rPr>
          <w:rFonts w:ascii="Times New Roman" w:eastAsia="Times New Roman" w:hAnsi="Times New Roman" w:cs="Times New Roman"/>
          <w:sz w:val="24"/>
          <w:szCs w:val="24"/>
          <w:shd w:val="clear" w:color="auto" w:fill="FEFEFE"/>
        </w:rPr>
        <w:t xml:space="preserve">the recommendations on </w:t>
      </w:r>
      <w:r w:rsidRPr="00F7661B">
        <w:rPr>
          <w:rFonts w:ascii="Times New Roman" w:eastAsia="Times New Roman" w:hAnsi="Times New Roman" w:cs="Times New Roman"/>
          <w:sz w:val="24"/>
          <w:szCs w:val="24"/>
          <w:shd w:val="clear" w:color="auto" w:fill="FEFEFE"/>
        </w:rPr>
        <w:t>GP</w:t>
      </w:r>
      <w:r w:rsidR="00E77C7F" w:rsidRPr="00F7661B">
        <w:rPr>
          <w:rFonts w:ascii="Times New Roman" w:eastAsia="Times New Roman" w:hAnsi="Times New Roman" w:cs="Times New Roman"/>
          <w:sz w:val="24"/>
          <w:szCs w:val="24"/>
          <w:shd w:val="clear" w:color="auto" w:fill="FEFEFE"/>
        </w:rPr>
        <w:t>N-</w:t>
      </w:r>
      <w:r w:rsidRPr="00F7661B">
        <w:rPr>
          <w:rFonts w:ascii="Times New Roman" w:eastAsia="Times New Roman" w:hAnsi="Times New Roman" w:cs="Times New Roman"/>
          <w:sz w:val="24"/>
          <w:szCs w:val="24"/>
          <w:shd w:val="clear" w:color="auto" w:fill="FEFEFE"/>
        </w:rPr>
        <w:t>LFS</w:t>
      </w:r>
      <w:r w:rsidRPr="00F7661B">
        <w:rPr>
          <w:rStyle w:val="ad"/>
          <w:rFonts w:ascii="Times New Roman" w:eastAsia="Times New Roman" w:hAnsi="Times New Roman" w:cs="Times New Roman"/>
          <w:sz w:val="24"/>
          <w:szCs w:val="24"/>
          <w:shd w:val="clear" w:color="auto" w:fill="FEFEFE"/>
        </w:rPr>
        <w:footnoteReference w:id="7"/>
      </w:r>
      <w:r w:rsidR="00E77C7F" w:rsidRPr="00F7661B">
        <w:rPr>
          <w:rFonts w:ascii="Times New Roman" w:eastAsia="Times New Roman" w:hAnsi="Times New Roman" w:cs="Times New Roman"/>
          <w:sz w:val="24"/>
          <w:szCs w:val="24"/>
          <w:shd w:val="clear" w:color="auto" w:fill="FEFEFE"/>
        </w:rPr>
        <w:t>.</w:t>
      </w:r>
      <w:r w:rsidRPr="00F7661B">
        <w:rPr>
          <w:rFonts w:ascii="Times New Roman" w:eastAsia="Times New Roman" w:hAnsi="Times New Roman" w:cs="Times New Roman"/>
          <w:sz w:val="24"/>
          <w:szCs w:val="24"/>
          <w:shd w:val="clear" w:color="auto" w:fill="FEFEFE"/>
        </w:rPr>
        <w:t xml:space="preserve"> </w:t>
      </w:r>
    </w:p>
    <w:p w14:paraId="172E4AAA" w14:textId="77777777" w:rsidR="00E033B5" w:rsidRPr="00F7661B"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3.5 – Transportation of Hazardous Materials;</w:t>
      </w:r>
    </w:p>
    <w:p w14:paraId="65F323B0" w14:textId="77777777" w:rsidR="00E033B5" w:rsidRPr="00F7661B"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3.6 – Disease Prevention;</w:t>
      </w:r>
    </w:p>
    <w:p w14:paraId="3BACFF2A" w14:textId="7F423142" w:rsidR="00E033B5" w:rsidRPr="00F7661B"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 xml:space="preserve">EHS 4.1 – Environment; </w:t>
      </w:r>
    </w:p>
    <w:p w14:paraId="76C5BB22" w14:textId="0DBD20D6" w:rsidR="00E033B5" w:rsidRPr="00F7661B" w:rsidRDefault="00E033B5" w:rsidP="00196D45">
      <w:pPr>
        <w:spacing w:after="120"/>
        <w:jc w:val="both"/>
        <w:rPr>
          <w:rFonts w:ascii="Times New Roman" w:eastAsia="Times New Roman" w:hAnsi="Times New Roman" w:cs="Times New Roman"/>
          <w:sz w:val="24"/>
          <w:szCs w:val="24"/>
          <w:shd w:val="clear" w:color="auto" w:fill="FEFEFE"/>
        </w:rPr>
      </w:pPr>
      <w:r w:rsidRPr="00F7661B">
        <w:rPr>
          <w:rFonts w:ascii="Times New Roman" w:eastAsia="Times New Roman" w:hAnsi="Times New Roman" w:cs="Times New Roman"/>
          <w:sz w:val="24"/>
          <w:szCs w:val="24"/>
          <w:shd w:val="clear" w:color="auto" w:fill="FEFEFE"/>
        </w:rPr>
        <w:t>EHS 4.2 – Occupational Health and Safety</w:t>
      </w:r>
      <w:r w:rsidR="00910087" w:rsidRPr="00F7661B">
        <w:rPr>
          <w:rFonts w:ascii="Times New Roman" w:eastAsia="Times New Roman" w:hAnsi="Times New Roman" w:cs="Times New Roman"/>
          <w:sz w:val="24"/>
          <w:szCs w:val="24"/>
          <w:shd w:val="clear" w:color="auto" w:fill="FEFEFE"/>
        </w:rPr>
        <w:t>.</w:t>
      </w:r>
    </w:p>
    <w:p w14:paraId="56CC8A9A" w14:textId="6F711B80" w:rsidR="00F3046B" w:rsidRPr="00F7661B" w:rsidRDefault="00E033B5" w:rsidP="00196D45">
      <w:pPr>
        <w:spacing w:after="120"/>
        <w:jc w:val="both"/>
        <w:rPr>
          <w:rFonts w:ascii="Times New Roman" w:hAnsi="Times New Roman" w:cs="Times New Roman"/>
          <w:sz w:val="24"/>
          <w:szCs w:val="24"/>
        </w:rPr>
      </w:pPr>
      <w:r w:rsidRPr="00F7661B">
        <w:rPr>
          <w:rFonts w:ascii="Times New Roman" w:eastAsia="Times New Roman" w:hAnsi="Times New Roman" w:cs="Times New Roman"/>
          <w:sz w:val="24"/>
          <w:szCs w:val="24"/>
        </w:rPr>
        <w:t xml:space="preserve">The EHS Guidelines include information </w:t>
      </w:r>
      <w:r w:rsidR="00E77C7F" w:rsidRPr="00F7661B">
        <w:rPr>
          <w:rFonts w:ascii="Times New Roman" w:eastAsia="Times New Roman" w:hAnsi="Times New Roman" w:cs="Times New Roman"/>
          <w:sz w:val="24"/>
          <w:szCs w:val="24"/>
        </w:rPr>
        <w:t xml:space="preserve">with regard to </w:t>
      </w:r>
      <w:r w:rsidRPr="00F7661B">
        <w:rPr>
          <w:rFonts w:ascii="Times New Roman" w:eastAsia="Times New Roman" w:hAnsi="Times New Roman" w:cs="Times New Roman"/>
          <w:sz w:val="24"/>
          <w:szCs w:val="24"/>
        </w:rPr>
        <w:t xml:space="preserve">EHS </w:t>
      </w:r>
      <w:r w:rsidR="00E77C7F" w:rsidRPr="00F7661B">
        <w:rPr>
          <w:rFonts w:ascii="Times New Roman" w:eastAsia="Times New Roman" w:hAnsi="Times New Roman" w:cs="Times New Roman"/>
          <w:sz w:val="24"/>
          <w:szCs w:val="24"/>
        </w:rPr>
        <w:t>management in HCF, namely: in</w:t>
      </w:r>
      <w:r w:rsidRPr="00F7661B">
        <w:rPr>
          <w:rFonts w:ascii="Times New Roman" w:eastAsia="Times New Roman" w:hAnsi="Times New Roman" w:cs="Times New Roman"/>
          <w:sz w:val="24"/>
          <w:szCs w:val="24"/>
        </w:rPr>
        <w:t xml:space="preserve"> general hospitals</w:t>
      </w:r>
      <w:r w:rsidR="00E77C7F"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small inpatient primary care hospitals, outpatient</w:t>
      </w:r>
      <w:r w:rsidR="00E77C7F" w:rsidRPr="00F7661B">
        <w:rPr>
          <w:rFonts w:ascii="Times New Roman" w:eastAsia="Times New Roman" w:hAnsi="Times New Roman" w:cs="Times New Roman"/>
          <w:sz w:val="24"/>
          <w:szCs w:val="24"/>
        </w:rPr>
        <w:t xml:space="preserve"> clinics</w:t>
      </w:r>
      <w:r w:rsidRPr="00F7661B">
        <w:rPr>
          <w:rFonts w:ascii="Times New Roman" w:eastAsia="Times New Roman" w:hAnsi="Times New Roman" w:cs="Times New Roman"/>
          <w:sz w:val="24"/>
          <w:szCs w:val="24"/>
        </w:rPr>
        <w:t xml:space="preserve">, </w:t>
      </w:r>
      <w:r w:rsidR="00E77C7F" w:rsidRPr="00F7661B">
        <w:rPr>
          <w:rFonts w:ascii="Times New Roman" w:eastAsia="Times New Roman" w:hAnsi="Times New Roman" w:cs="Times New Roman"/>
          <w:sz w:val="24"/>
          <w:szCs w:val="24"/>
        </w:rPr>
        <w:t xml:space="preserve">centers for the elderly and </w:t>
      </w:r>
      <w:r w:rsidRPr="00F7661B">
        <w:rPr>
          <w:rFonts w:ascii="Times New Roman" w:eastAsia="Times New Roman" w:hAnsi="Times New Roman" w:cs="Times New Roman"/>
          <w:sz w:val="24"/>
          <w:szCs w:val="24"/>
        </w:rPr>
        <w:t>hospice</w:t>
      </w:r>
      <w:r w:rsidR="00E77C7F"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Ancillary facilities may include medical laboratories and research </w:t>
      </w:r>
      <w:r w:rsidR="00E77C7F" w:rsidRPr="00F7661B">
        <w:rPr>
          <w:rFonts w:ascii="Times New Roman" w:eastAsia="Times New Roman" w:hAnsi="Times New Roman" w:cs="Times New Roman"/>
          <w:sz w:val="24"/>
          <w:szCs w:val="24"/>
        </w:rPr>
        <w:t>institutions</w:t>
      </w:r>
      <w:r w:rsidRPr="00F7661B">
        <w:rPr>
          <w:rFonts w:ascii="Times New Roman" w:eastAsia="Times New Roman" w:hAnsi="Times New Roman" w:cs="Times New Roman"/>
          <w:sz w:val="24"/>
          <w:szCs w:val="24"/>
        </w:rPr>
        <w:t>, mor</w:t>
      </w:r>
      <w:r w:rsidR="00E77C7F" w:rsidRPr="00F7661B">
        <w:rPr>
          <w:rFonts w:ascii="Times New Roman" w:eastAsia="Times New Roman" w:hAnsi="Times New Roman" w:cs="Times New Roman"/>
          <w:sz w:val="24"/>
          <w:szCs w:val="24"/>
        </w:rPr>
        <w:t>gues</w:t>
      </w:r>
      <w:r w:rsidRPr="00F7661B">
        <w:rPr>
          <w:rFonts w:ascii="Times New Roman" w:eastAsia="Times New Roman" w:hAnsi="Times New Roman" w:cs="Times New Roman"/>
          <w:sz w:val="24"/>
          <w:szCs w:val="24"/>
        </w:rPr>
        <w:t>, blood banks and collection services.</w:t>
      </w:r>
    </w:p>
    <w:p w14:paraId="4715C1AE" w14:textId="6138DF21" w:rsidR="00F3046B" w:rsidRPr="00F7661B" w:rsidRDefault="00F3046B" w:rsidP="00653DED">
      <w:pPr>
        <w:pStyle w:val="2"/>
        <w:numPr>
          <w:ilvl w:val="1"/>
          <w:numId w:val="18"/>
        </w:numPr>
        <w:spacing w:line="276" w:lineRule="auto"/>
        <w:ind w:left="540" w:hanging="540"/>
        <w:rPr>
          <w:rFonts w:cs="Times New Roman"/>
          <w:szCs w:val="24"/>
        </w:rPr>
      </w:pPr>
      <w:bookmarkStart w:id="26" w:name="_Toc47020382"/>
      <w:bookmarkStart w:id="27" w:name="_Toc133414499"/>
      <w:r w:rsidRPr="00F7661B">
        <w:rPr>
          <w:rFonts w:cs="Times New Roman"/>
          <w:szCs w:val="24"/>
        </w:rPr>
        <w:lastRenderedPageBreak/>
        <w:t>WHO Guid</w:t>
      </w:r>
      <w:bookmarkEnd w:id="26"/>
      <w:r w:rsidR="00E77C7F" w:rsidRPr="00F7661B">
        <w:rPr>
          <w:rFonts w:cs="Times New Roman"/>
          <w:szCs w:val="24"/>
        </w:rPr>
        <w:t>elines</w:t>
      </w:r>
      <w:bookmarkEnd w:id="27"/>
    </w:p>
    <w:p w14:paraId="6FFFDE85" w14:textId="54C47BE6" w:rsidR="00E033B5" w:rsidRPr="00F7661B" w:rsidRDefault="00E033B5"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F7661B">
        <w:rPr>
          <w:rFonts w:ascii="Times New Roman" w:eastAsia="Times New Roman" w:hAnsi="Times New Roman" w:cs="Times New Roman"/>
          <w:color w:val="000000"/>
          <w:sz w:val="24"/>
          <w:szCs w:val="24"/>
        </w:rPr>
        <w:t xml:space="preserve">The WHO </w:t>
      </w:r>
      <w:r w:rsidR="00491AD1" w:rsidRPr="00F7661B">
        <w:rPr>
          <w:rFonts w:ascii="Times New Roman" w:eastAsia="Times New Roman" w:hAnsi="Times New Roman" w:cs="Times New Roman"/>
          <w:color w:val="000000"/>
          <w:sz w:val="24"/>
          <w:szCs w:val="24"/>
        </w:rPr>
        <w:t xml:space="preserve">COVID-19 pandemic website contains </w:t>
      </w:r>
      <w:r w:rsidRPr="00F7661B">
        <w:rPr>
          <w:rFonts w:ascii="Times New Roman" w:eastAsia="Times New Roman" w:hAnsi="Times New Roman" w:cs="Times New Roman"/>
          <w:color w:val="000000"/>
          <w:sz w:val="24"/>
          <w:szCs w:val="24"/>
        </w:rPr>
        <w:t>country</w:t>
      </w:r>
      <w:r w:rsidR="00491AD1" w:rsidRPr="00F7661B">
        <w:rPr>
          <w:rFonts w:ascii="Times New Roman" w:eastAsia="Times New Roman" w:hAnsi="Times New Roman" w:cs="Times New Roman"/>
          <w:color w:val="000000"/>
          <w:sz w:val="24"/>
          <w:szCs w:val="24"/>
        </w:rPr>
        <w:t>-</w:t>
      </w:r>
      <w:r w:rsidRPr="00F7661B">
        <w:rPr>
          <w:rFonts w:ascii="Times New Roman" w:eastAsia="Times New Roman" w:hAnsi="Times New Roman" w:cs="Times New Roman"/>
          <w:color w:val="000000"/>
          <w:sz w:val="24"/>
          <w:szCs w:val="24"/>
        </w:rPr>
        <w:t>specific</w:t>
      </w:r>
      <w:r w:rsidR="00491AD1" w:rsidRPr="00F7661B">
        <w:rPr>
          <w:rFonts w:ascii="Times New Roman" w:eastAsia="Times New Roman" w:hAnsi="Times New Roman" w:cs="Times New Roman"/>
          <w:color w:val="000000"/>
          <w:sz w:val="24"/>
          <w:szCs w:val="24"/>
        </w:rPr>
        <w:t xml:space="preserve"> updates</w:t>
      </w:r>
      <w:r w:rsidRPr="00F7661B">
        <w:rPr>
          <w:rFonts w:ascii="Times New Roman" w:eastAsia="Times New Roman" w:hAnsi="Times New Roman" w:cs="Times New Roman"/>
          <w:color w:val="000000"/>
          <w:sz w:val="24"/>
          <w:szCs w:val="24"/>
        </w:rPr>
        <w:t xml:space="preserve"> and general technical guidance</w:t>
      </w:r>
      <w:r w:rsidRPr="00F7661B">
        <w:rPr>
          <w:rFonts w:ascii="Times New Roman" w:eastAsia="Times New Roman" w:hAnsi="Times New Roman" w:cs="Times New Roman"/>
          <w:color w:val="000000"/>
          <w:sz w:val="24"/>
          <w:szCs w:val="24"/>
          <w:vertAlign w:val="superscript"/>
        </w:rPr>
        <w:footnoteReference w:id="8"/>
      </w:r>
      <w:r w:rsidRPr="00F7661B">
        <w:rPr>
          <w:rFonts w:ascii="Times New Roman" w:eastAsia="Times New Roman" w:hAnsi="Times New Roman" w:cs="Times New Roman"/>
          <w:color w:val="000000"/>
          <w:sz w:val="24"/>
          <w:szCs w:val="24"/>
        </w:rPr>
        <w:t xml:space="preserve">. As the situation remains </w:t>
      </w:r>
      <w:r w:rsidR="00491AD1" w:rsidRPr="00F7661B">
        <w:rPr>
          <w:rFonts w:ascii="Times New Roman" w:eastAsia="Times New Roman" w:hAnsi="Times New Roman" w:cs="Times New Roman"/>
          <w:color w:val="000000"/>
          <w:sz w:val="24"/>
          <w:szCs w:val="24"/>
        </w:rPr>
        <w:t>fragile,</w:t>
      </w:r>
      <w:r w:rsidRPr="00F7661B">
        <w:rPr>
          <w:rFonts w:ascii="Times New Roman" w:eastAsia="Times New Roman" w:hAnsi="Times New Roman" w:cs="Times New Roman"/>
          <w:color w:val="000000"/>
          <w:sz w:val="24"/>
          <w:szCs w:val="24"/>
        </w:rPr>
        <w:t xml:space="preserve"> it is </w:t>
      </w:r>
      <w:r w:rsidR="00491AD1" w:rsidRPr="00F7661B">
        <w:rPr>
          <w:rFonts w:ascii="Times New Roman" w:eastAsia="Times New Roman" w:hAnsi="Times New Roman" w:cs="Times New Roman"/>
          <w:color w:val="000000"/>
          <w:sz w:val="24"/>
          <w:szCs w:val="24"/>
        </w:rPr>
        <w:t>essential</w:t>
      </w:r>
      <w:r w:rsidRPr="00F7661B">
        <w:rPr>
          <w:rFonts w:ascii="Times New Roman" w:eastAsia="Times New Roman" w:hAnsi="Times New Roman" w:cs="Times New Roman"/>
          <w:color w:val="000000"/>
          <w:sz w:val="24"/>
          <w:szCs w:val="24"/>
        </w:rPr>
        <w:t xml:space="preserve"> that </w:t>
      </w:r>
      <w:r w:rsidR="007A7570" w:rsidRPr="00F7661B">
        <w:rPr>
          <w:rFonts w:ascii="Times New Roman" w:eastAsia="Times New Roman" w:hAnsi="Times New Roman" w:cs="Times New Roman"/>
          <w:color w:val="000000"/>
          <w:sz w:val="24"/>
          <w:szCs w:val="24"/>
        </w:rPr>
        <w:t xml:space="preserve">both </w:t>
      </w:r>
      <w:r w:rsidRPr="00F7661B">
        <w:rPr>
          <w:rFonts w:ascii="Times New Roman" w:eastAsia="Times New Roman" w:hAnsi="Times New Roman" w:cs="Times New Roman"/>
          <w:color w:val="000000"/>
          <w:sz w:val="24"/>
          <w:szCs w:val="24"/>
        </w:rPr>
        <w:t xml:space="preserve">national response </w:t>
      </w:r>
      <w:r w:rsidR="007A7570" w:rsidRPr="00F7661B">
        <w:rPr>
          <w:rFonts w:ascii="Times New Roman" w:eastAsia="Times New Roman" w:hAnsi="Times New Roman" w:cs="Times New Roman"/>
          <w:color w:val="000000"/>
          <w:sz w:val="24"/>
          <w:szCs w:val="24"/>
        </w:rPr>
        <w:t xml:space="preserve">and program responsible officers and individual </w:t>
      </w:r>
      <w:r w:rsidRPr="00F7661B">
        <w:rPr>
          <w:rFonts w:ascii="Times New Roman" w:eastAsia="Times New Roman" w:hAnsi="Times New Roman" w:cs="Times New Roman"/>
          <w:color w:val="000000"/>
          <w:sz w:val="24"/>
          <w:szCs w:val="24"/>
        </w:rPr>
        <w:t xml:space="preserve">health care facilities </w:t>
      </w:r>
      <w:r w:rsidR="007A7570" w:rsidRPr="00F7661B">
        <w:rPr>
          <w:rFonts w:ascii="Times New Roman" w:eastAsia="Times New Roman" w:hAnsi="Times New Roman" w:cs="Times New Roman"/>
          <w:color w:val="000000"/>
          <w:sz w:val="24"/>
          <w:szCs w:val="24"/>
        </w:rPr>
        <w:t xml:space="preserve">are aware of WHO guidelines and keep pace with </w:t>
      </w:r>
      <w:r w:rsidRPr="00F7661B">
        <w:rPr>
          <w:rFonts w:ascii="Times New Roman" w:eastAsia="Times New Roman" w:hAnsi="Times New Roman" w:cs="Times New Roman"/>
          <w:color w:val="000000"/>
          <w:sz w:val="24"/>
          <w:szCs w:val="24"/>
        </w:rPr>
        <w:t>other international best practice</w:t>
      </w:r>
      <w:r w:rsidR="007A7570" w:rsidRPr="00F7661B">
        <w:rPr>
          <w:rFonts w:ascii="Times New Roman" w:eastAsia="Times New Roman" w:hAnsi="Times New Roman" w:cs="Times New Roman"/>
          <w:color w:val="000000"/>
          <w:sz w:val="24"/>
          <w:szCs w:val="24"/>
        </w:rPr>
        <w:t>s</w:t>
      </w:r>
      <w:r w:rsidRPr="00F7661B">
        <w:rPr>
          <w:rFonts w:ascii="Times New Roman" w:eastAsia="Times New Roman" w:hAnsi="Times New Roman" w:cs="Times New Roman"/>
          <w:color w:val="000000"/>
          <w:sz w:val="24"/>
          <w:szCs w:val="24"/>
        </w:rPr>
        <w:t xml:space="preserve">. Current technical guidance </w:t>
      </w:r>
      <w:r w:rsidR="007A7570" w:rsidRPr="00F7661B">
        <w:rPr>
          <w:rFonts w:ascii="Times New Roman" w:eastAsia="Times New Roman" w:hAnsi="Times New Roman" w:cs="Times New Roman"/>
          <w:color w:val="000000"/>
          <w:sz w:val="24"/>
          <w:szCs w:val="24"/>
        </w:rPr>
        <w:t>presented</w:t>
      </w:r>
      <w:r w:rsidRPr="00F7661B">
        <w:rPr>
          <w:rFonts w:ascii="Times New Roman" w:eastAsia="Times New Roman" w:hAnsi="Times New Roman" w:cs="Times New Roman"/>
          <w:color w:val="000000"/>
          <w:sz w:val="24"/>
          <w:szCs w:val="24"/>
        </w:rPr>
        <w:t xml:space="preserve"> by WHO includes the following </w:t>
      </w:r>
      <w:r w:rsidR="007A7570" w:rsidRPr="00F7661B">
        <w:rPr>
          <w:rFonts w:ascii="Times New Roman" w:eastAsia="Times New Roman" w:hAnsi="Times New Roman" w:cs="Times New Roman"/>
          <w:color w:val="000000"/>
          <w:sz w:val="24"/>
          <w:szCs w:val="24"/>
        </w:rPr>
        <w:t xml:space="preserve">regularly updated </w:t>
      </w:r>
      <w:r w:rsidRPr="00F7661B">
        <w:rPr>
          <w:rFonts w:ascii="Times New Roman" w:eastAsia="Times New Roman" w:hAnsi="Times New Roman" w:cs="Times New Roman"/>
          <w:color w:val="000000"/>
          <w:sz w:val="24"/>
          <w:szCs w:val="24"/>
        </w:rPr>
        <w:t xml:space="preserve">topics: </w:t>
      </w:r>
    </w:p>
    <w:p w14:paraId="46087B45" w14:textId="47DF04A8" w:rsidR="00E033B5" w:rsidRPr="00F7661B" w:rsidRDefault="00E200CE"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Critical </w:t>
      </w:r>
      <w:r w:rsidR="00E033B5" w:rsidRPr="00F7661B">
        <w:rPr>
          <w:rFonts w:ascii="Times New Roman" w:eastAsia="Times New Roman" w:hAnsi="Times New Roman" w:cs="Times New Roman"/>
          <w:sz w:val="24"/>
          <w:szCs w:val="24"/>
        </w:rPr>
        <w:t>preparedness</w:t>
      </w:r>
      <w:r w:rsidRPr="00F7661B">
        <w:rPr>
          <w:rFonts w:ascii="Times New Roman" w:eastAsia="Times New Roman" w:hAnsi="Times New Roman" w:cs="Times New Roman"/>
          <w:sz w:val="24"/>
          <w:szCs w:val="24"/>
        </w:rPr>
        <w:t>, readiness</w:t>
      </w:r>
      <w:r w:rsidR="00E033B5" w:rsidRPr="00F7661B">
        <w:rPr>
          <w:rFonts w:ascii="Times New Roman" w:eastAsia="Times New Roman" w:hAnsi="Times New Roman" w:cs="Times New Roman"/>
          <w:sz w:val="24"/>
          <w:szCs w:val="24"/>
        </w:rPr>
        <w:t xml:space="preserve"> and response </w:t>
      </w:r>
      <w:r w:rsidRPr="00F7661B">
        <w:rPr>
          <w:rFonts w:ascii="Times New Roman" w:eastAsia="Times New Roman" w:hAnsi="Times New Roman" w:cs="Times New Roman"/>
          <w:sz w:val="24"/>
          <w:szCs w:val="24"/>
        </w:rPr>
        <w:t>actions for</w:t>
      </w:r>
      <w:r w:rsidR="00E033B5" w:rsidRPr="00F7661B">
        <w:rPr>
          <w:rFonts w:ascii="Times New Roman" w:eastAsia="Times New Roman" w:hAnsi="Times New Roman" w:cs="Times New Roman"/>
          <w:sz w:val="24"/>
          <w:szCs w:val="24"/>
        </w:rPr>
        <w:t xml:space="preserve"> COVID-19;</w:t>
      </w:r>
    </w:p>
    <w:p w14:paraId="4E6DCFB8" w14:textId="21235C23"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Surveillance, rapid response teams, and case </w:t>
      </w:r>
      <w:r w:rsidR="00E200CE" w:rsidRPr="00F7661B">
        <w:rPr>
          <w:rFonts w:ascii="Times New Roman" w:eastAsia="Times New Roman" w:hAnsi="Times New Roman" w:cs="Times New Roman"/>
          <w:sz w:val="24"/>
          <w:szCs w:val="24"/>
        </w:rPr>
        <w:t>investigation</w:t>
      </w:r>
      <w:r w:rsidRPr="00F7661B">
        <w:rPr>
          <w:rFonts w:ascii="Times New Roman" w:eastAsia="Times New Roman" w:hAnsi="Times New Roman" w:cs="Times New Roman"/>
          <w:sz w:val="24"/>
          <w:szCs w:val="24"/>
        </w:rPr>
        <w:t>;</w:t>
      </w:r>
    </w:p>
    <w:p w14:paraId="65C6B4E3"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National laboratories; </w:t>
      </w:r>
    </w:p>
    <w:p w14:paraId="131649A6"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Country-level coordination, planning, and monitoring; </w:t>
      </w:r>
    </w:p>
    <w:p w14:paraId="59142F55"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Clinical care;</w:t>
      </w:r>
    </w:p>
    <w:p w14:paraId="7BAD7D0F" w14:textId="77777777" w:rsidR="00B0440B"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Infection prevention and control</w:t>
      </w:r>
    </w:p>
    <w:p w14:paraId="2AEA2AFF" w14:textId="727D014B"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Serology and</w:t>
      </w:r>
      <w:r w:rsidR="00E200CE" w:rsidRPr="00F7661B">
        <w:rPr>
          <w:rFonts w:ascii="Times New Roman" w:eastAsia="Times New Roman" w:hAnsi="Times New Roman" w:cs="Times New Roman"/>
          <w:sz w:val="24"/>
          <w:szCs w:val="24"/>
        </w:rPr>
        <w:t xml:space="preserve"> early investigation protocols</w:t>
      </w:r>
      <w:r w:rsidRPr="00F7661B">
        <w:rPr>
          <w:rFonts w:ascii="Times New Roman" w:eastAsia="Times New Roman" w:hAnsi="Times New Roman" w:cs="Times New Roman"/>
          <w:sz w:val="24"/>
          <w:szCs w:val="24"/>
        </w:rPr>
        <w:t>;</w:t>
      </w:r>
    </w:p>
    <w:p w14:paraId="748044B0" w14:textId="668CACB5" w:rsidR="00E033B5" w:rsidRPr="00F7661B" w:rsidRDefault="00E200CE"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Essential</w:t>
      </w:r>
      <w:r w:rsidR="00E033B5" w:rsidRPr="00F7661B">
        <w:rPr>
          <w:rFonts w:ascii="Times New Roman" w:eastAsia="Times New Roman" w:hAnsi="Times New Roman" w:cs="Times New Roman"/>
          <w:sz w:val="24"/>
          <w:szCs w:val="24"/>
        </w:rPr>
        <w:t xml:space="preserve"> resource planning; </w:t>
      </w:r>
    </w:p>
    <w:p w14:paraId="77D7FBC9"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Guidance for schools, workplaces &amp; institutions;</w:t>
      </w:r>
    </w:p>
    <w:p w14:paraId="33E344EF"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Risk communication and community engagement;</w:t>
      </w:r>
    </w:p>
    <w:p w14:paraId="30D8427E"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Virus origin / reducing animal-human transmission;</w:t>
      </w:r>
    </w:p>
    <w:p w14:paraId="737BA20E"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Points of entry / mass gatherings; </w:t>
      </w:r>
    </w:p>
    <w:p w14:paraId="6904DB75" w14:textId="77777777" w:rsidR="00E033B5" w:rsidRPr="00F7661B" w:rsidRDefault="00E033B5" w:rsidP="00405BCB">
      <w:pPr>
        <w:widowControl w:val="0"/>
        <w:numPr>
          <w:ilvl w:val="1"/>
          <w:numId w:val="3"/>
        </w:numPr>
        <w:spacing w:after="6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Naming the coronavirus disease (COVID-19);</w:t>
      </w:r>
    </w:p>
    <w:p w14:paraId="7A6418C1"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Humanitarian operations, camps, refugees/migrants in non-camps and other fragile settings;</w:t>
      </w:r>
    </w:p>
    <w:p w14:paraId="6D168A9D" w14:textId="10D217ED"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Health workers;  </w:t>
      </w:r>
    </w:p>
    <w:p w14:paraId="14D09576" w14:textId="77777777" w:rsidR="00E033B5" w:rsidRPr="00F7661B"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Maintaining Essential Health Services and Systems. </w:t>
      </w:r>
    </w:p>
    <w:p w14:paraId="77842380" w14:textId="2BD242C3" w:rsidR="00E033B5" w:rsidRPr="00F7661B" w:rsidRDefault="007E7233"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In addition to</w:t>
      </w:r>
      <w:r w:rsidR="00E033B5"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recommendations to G</w:t>
      </w:r>
      <w:r w:rsidR="00E033B5" w:rsidRPr="00F7661B">
        <w:rPr>
          <w:rFonts w:ascii="Times New Roman" w:eastAsia="Times New Roman" w:hAnsi="Times New Roman" w:cs="Times New Roman"/>
          <w:sz w:val="24"/>
          <w:szCs w:val="24"/>
        </w:rPr>
        <w:t xml:space="preserve">overnments and </w:t>
      </w:r>
      <w:r w:rsidRPr="00F7661B">
        <w:rPr>
          <w:rFonts w:ascii="Times New Roman" w:eastAsia="Times New Roman" w:hAnsi="Times New Roman" w:cs="Times New Roman"/>
          <w:sz w:val="24"/>
          <w:szCs w:val="24"/>
        </w:rPr>
        <w:t>S</w:t>
      </w:r>
      <w:r w:rsidR="00E033B5" w:rsidRPr="00F7661B">
        <w:rPr>
          <w:rFonts w:ascii="Times New Roman" w:eastAsia="Times New Roman" w:hAnsi="Times New Roman" w:cs="Times New Roman"/>
          <w:sz w:val="24"/>
          <w:szCs w:val="24"/>
        </w:rPr>
        <w:t xml:space="preserve">tates, WHO also </w:t>
      </w:r>
      <w:r w:rsidRPr="00F7661B">
        <w:rPr>
          <w:rFonts w:ascii="Times New Roman" w:eastAsia="Times New Roman" w:hAnsi="Times New Roman" w:cs="Times New Roman"/>
          <w:sz w:val="24"/>
          <w:szCs w:val="24"/>
        </w:rPr>
        <w:t>encourages</w:t>
      </w:r>
      <w:r w:rsidR="00E033B5" w:rsidRPr="00F7661B">
        <w:rPr>
          <w:rFonts w:ascii="Times New Roman" w:eastAsia="Times New Roman" w:hAnsi="Times New Roman" w:cs="Times New Roman"/>
          <w:sz w:val="24"/>
          <w:szCs w:val="24"/>
        </w:rPr>
        <w:t xml:space="preserve"> citizens to comply with safety measures at home, </w:t>
      </w:r>
      <w:r w:rsidRPr="00F7661B">
        <w:rPr>
          <w:rFonts w:ascii="Times New Roman" w:eastAsia="Times New Roman" w:hAnsi="Times New Roman" w:cs="Times New Roman"/>
          <w:sz w:val="24"/>
          <w:szCs w:val="24"/>
        </w:rPr>
        <w:t xml:space="preserve">in </w:t>
      </w:r>
      <w:r w:rsidR="003E0376" w:rsidRPr="00F7661B">
        <w:rPr>
          <w:rFonts w:ascii="Times New Roman" w:eastAsia="Times New Roman" w:hAnsi="Times New Roman" w:cs="Times New Roman"/>
          <w:sz w:val="24"/>
          <w:szCs w:val="24"/>
        </w:rPr>
        <w:t>public</w:t>
      </w:r>
      <w:r w:rsidR="00E033B5" w:rsidRPr="00F7661B">
        <w:rPr>
          <w:rFonts w:ascii="Times New Roman" w:eastAsia="Times New Roman" w:hAnsi="Times New Roman" w:cs="Times New Roman"/>
          <w:sz w:val="24"/>
          <w:szCs w:val="24"/>
        </w:rPr>
        <w:t xml:space="preserve"> and </w:t>
      </w:r>
      <w:r w:rsidRPr="00F7661B">
        <w:rPr>
          <w:rFonts w:ascii="Times New Roman" w:eastAsia="Times New Roman" w:hAnsi="Times New Roman" w:cs="Times New Roman"/>
          <w:sz w:val="24"/>
          <w:szCs w:val="24"/>
        </w:rPr>
        <w:t xml:space="preserve">in the </w:t>
      </w:r>
      <w:r w:rsidR="00E033B5" w:rsidRPr="00F7661B">
        <w:rPr>
          <w:rFonts w:ascii="Times New Roman" w:eastAsia="Times New Roman" w:hAnsi="Times New Roman" w:cs="Times New Roman"/>
          <w:sz w:val="24"/>
          <w:szCs w:val="24"/>
        </w:rPr>
        <w:t xml:space="preserve">workplace. Those recommendations include </w:t>
      </w:r>
      <w:r w:rsidRPr="00F7661B">
        <w:rPr>
          <w:rFonts w:ascii="Times New Roman" w:eastAsia="Times New Roman" w:hAnsi="Times New Roman" w:cs="Times New Roman"/>
          <w:sz w:val="24"/>
          <w:szCs w:val="24"/>
        </w:rPr>
        <w:t>the use</w:t>
      </w:r>
      <w:r w:rsidR="00E033B5" w:rsidRPr="00F7661B">
        <w:rPr>
          <w:rFonts w:ascii="Times New Roman" w:eastAsia="Times New Roman" w:hAnsi="Times New Roman" w:cs="Times New Roman"/>
          <w:sz w:val="24"/>
          <w:szCs w:val="24"/>
        </w:rPr>
        <w:t xml:space="preserve"> of PPE, </w:t>
      </w:r>
      <w:r w:rsidRPr="00F7661B">
        <w:rPr>
          <w:rFonts w:ascii="Times New Roman" w:eastAsia="Times New Roman" w:hAnsi="Times New Roman" w:cs="Times New Roman"/>
          <w:sz w:val="24"/>
          <w:szCs w:val="24"/>
        </w:rPr>
        <w:t>disinfectants</w:t>
      </w:r>
      <w:r w:rsidR="00E033B5" w:rsidRPr="00F7661B">
        <w:rPr>
          <w:rFonts w:ascii="Times New Roman" w:eastAsia="Times New Roman" w:hAnsi="Times New Roman" w:cs="Times New Roman"/>
          <w:sz w:val="24"/>
          <w:szCs w:val="24"/>
        </w:rPr>
        <w:t xml:space="preserve"> and </w:t>
      </w:r>
      <w:r w:rsidRPr="00F7661B">
        <w:rPr>
          <w:rFonts w:ascii="Times New Roman" w:eastAsia="Times New Roman" w:hAnsi="Times New Roman" w:cs="Times New Roman"/>
          <w:sz w:val="24"/>
          <w:szCs w:val="24"/>
        </w:rPr>
        <w:t xml:space="preserve">proposed </w:t>
      </w:r>
      <w:r w:rsidR="00E033B5" w:rsidRPr="00F7661B">
        <w:rPr>
          <w:rFonts w:ascii="Times New Roman" w:eastAsia="Times New Roman" w:hAnsi="Times New Roman" w:cs="Times New Roman"/>
          <w:sz w:val="24"/>
          <w:szCs w:val="24"/>
        </w:rPr>
        <w:t>safe and healthy lifestyle</w:t>
      </w:r>
      <w:r w:rsidRPr="00F7661B">
        <w:rPr>
          <w:rFonts w:ascii="Times New Roman" w:eastAsia="Times New Roman" w:hAnsi="Times New Roman" w:cs="Times New Roman"/>
          <w:sz w:val="24"/>
          <w:szCs w:val="24"/>
        </w:rPr>
        <w:t xml:space="preserve"> models</w:t>
      </w:r>
      <w:r w:rsidR="00E033B5" w:rsidRPr="00F7661B">
        <w:rPr>
          <w:rFonts w:ascii="Times New Roman" w:eastAsia="Times New Roman" w:hAnsi="Times New Roman" w:cs="Times New Roman"/>
          <w:sz w:val="24"/>
          <w:szCs w:val="24"/>
        </w:rPr>
        <w:t>.</w:t>
      </w:r>
    </w:p>
    <w:p w14:paraId="2352E627" w14:textId="3431CA22" w:rsidR="00E033B5" w:rsidRPr="00F7661B" w:rsidRDefault="00E033B5"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Even </w:t>
      </w:r>
      <w:r w:rsidR="007E7233" w:rsidRPr="00F7661B">
        <w:rPr>
          <w:rFonts w:ascii="Times New Roman" w:eastAsia="Times New Roman" w:hAnsi="Times New Roman" w:cs="Times New Roman"/>
          <w:sz w:val="24"/>
          <w:szCs w:val="24"/>
        </w:rPr>
        <w:t>before the</w:t>
      </w:r>
      <w:r w:rsidRPr="00F7661B">
        <w:rPr>
          <w:rFonts w:ascii="Times New Roman" w:eastAsia="Times New Roman" w:hAnsi="Times New Roman" w:cs="Times New Roman"/>
          <w:sz w:val="24"/>
          <w:szCs w:val="24"/>
        </w:rPr>
        <w:t xml:space="preserve"> adopti</w:t>
      </w:r>
      <w:r w:rsidR="007E7233" w:rsidRPr="00F7661B">
        <w:rPr>
          <w:rFonts w:ascii="Times New Roman" w:eastAsia="Times New Roman" w:hAnsi="Times New Roman" w:cs="Times New Roman"/>
          <w:sz w:val="24"/>
          <w:szCs w:val="24"/>
        </w:rPr>
        <w:t>o</w:t>
      </w:r>
      <w:r w:rsidRPr="00F7661B">
        <w:rPr>
          <w:rFonts w:ascii="Times New Roman" w:eastAsia="Times New Roman" w:hAnsi="Times New Roman" w:cs="Times New Roman"/>
          <w:sz w:val="24"/>
          <w:szCs w:val="24"/>
        </w:rPr>
        <w:t>n</w:t>
      </w:r>
      <w:r w:rsidR="007E7233" w:rsidRPr="00F7661B">
        <w:rPr>
          <w:rFonts w:ascii="Times New Roman" w:eastAsia="Times New Roman" w:hAnsi="Times New Roman" w:cs="Times New Roman"/>
          <w:sz w:val="24"/>
          <w:szCs w:val="24"/>
        </w:rPr>
        <w:t xml:space="preserve"> by WH</w:t>
      </w:r>
      <w:r w:rsidR="00927F48" w:rsidRPr="00F7661B">
        <w:rPr>
          <w:rFonts w:ascii="Times New Roman" w:eastAsia="Times New Roman" w:hAnsi="Times New Roman" w:cs="Times New Roman"/>
          <w:sz w:val="24"/>
          <w:szCs w:val="24"/>
        </w:rPr>
        <w:t>O</w:t>
      </w:r>
      <w:r w:rsidR="007E7233" w:rsidRPr="00F7661B">
        <w:rPr>
          <w:rFonts w:ascii="Times New Roman" w:eastAsia="Times New Roman" w:hAnsi="Times New Roman" w:cs="Times New Roman"/>
          <w:sz w:val="24"/>
          <w:szCs w:val="24"/>
        </w:rPr>
        <w:t xml:space="preserve"> of</w:t>
      </w:r>
      <w:r w:rsidRPr="00F7661B">
        <w:rPr>
          <w:rFonts w:ascii="Times New Roman" w:eastAsia="Times New Roman" w:hAnsi="Times New Roman" w:cs="Times New Roman"/>
          <w:sz w:val="24"/>
          <w:szCs w:val="24"/>
        </w:rPr>
        <w:t xml:space="preserve"> </w:t>
      </w:r>
      <w:r w:rsidR="007E7233" w:rsidRPr="00F7661B">
        <w:rPr>
          <w:rFonts w:ascii="Times New Roman" w:eastAsia="Times New Roman" w:hAnsi="Times New Roman" w:cs="Times New Roman"/>
          <w:sz w:val="24"/>
          <w:szCs w:val="24"/>
        </w:rPr>
        <w:t xml:space="preserve">specific guidelines and recommendations for </w:t>
      </w:r>
      <w:r w:rsidRPr="00F7661B">
        <w:rPr>
          <w:rFonts w:ascii="Times New Roman" w:eastAsia="Times New Roman" w:hAnsi="Times New Roman" w:cs="Times New Roman"/>
          <w:sz w:val="24"/>
          <w:szCs w:val="24"/>
        </w:rPr>
        <w:t xml:space="preserve">COVID-19, </w:t>
      </w:r>
      <w:r w:rsidR="007E7233" w:rsidRPr="00F7661B">
        <w:rPr>
          <w:rFonts w:ascii="Times New Roman" w:eastAsia="Times New Roman" w:hAnsi="Times New Roman" w:cs="Times New Roman"/>
          <w:sz w:val="24"/>
          <w:szCs w:val="24"/>
        </w:rPr>
        <w:t xml:space="preserve">which are </w:t>
      </w:r>
      <w:r w:rsidRPr="00F7661B">
        <w:rPr>
          <w:rFonts w:ascii="Times New Roman" w:eastAsia="Times New Roman" w:hAnsi="Times New Roman" w:cs="Times New Roman"/>
          <w:sz w:val="24"/>
          <w:szCs w:val="24"/>
        </w:rPr>
        <w:t xml:space="preserve">constantly </w:t>
      </w:r>
      <w:r w:rsidR="00927F48" w:rsidRPr="00F7661B">
        <w:rPr>
          <w:rFonts w:ascii="Times New Roman" w:eastAsia="Times New Roman" w:hAnsi="Times New Roman" w:cs="Times New Roman"/>
          <w:sz w:val="24"/>
          <w:szCs w:val="24"/>
        </w:rPr>
        <w:t>amended and approved</w:t>
      </w:r>
      <w:r w:rsidRPr="00F7661B">
        <w:rPr>
          <w:rFonts w:ascii="Times New Roman" w:eastAsia="Times New Roman" w:hAnsi="Times New Roman" w:cs="Times New Roman"/>
          <w:sz w:val="24"/>
          <w:szCs w:val="24"/>
        </w:rPr>
        <w:t>, th</w:t>
      </w:r>
      <w:r w:rsidR="00927F48" w:rsidRPr="00F7661B">
        <w:rPr>
          <w:rFonts w:ascii="Times New Roman" w:eastAsia="Times New Roman" w:hAnsi="Times New Roman" w:cs="Times New Roman"/>
          <w:sz w:val="24"/>
          <w:szCs w:val="24"/>
        </w:rPr>
        <w:t>is major</w:t>
      </w:r>
      <w:r w:rsidRPr="00F7661B">
        <w:rPr>
          <w:rFonts w:ascii="Times New Roman" w:eastAsia="Times New Roman" w:hAnsi="Times New Roman" w:cs="Times New Roman"/>
          <w:sz w:val="24"/>
          <w:szCs w:val="24"/>
        </w:rPr>
        <w:t xml:space="preserve"> </w:t>
      </w:r>
      <w:r w:rsidR="00927F48" w:rsidRPr="00F7661B">
        <w:rPr>
          <w:rFonts w:ascii="Times New Roman" w:eastAsia="Times New Roman" w:hAnsi="Times New Roman" w:cs="Times New Roman"/>
          <w:sz w:val="24"/>
          <w:szCs w:val="24"/>
        </w:rPr>
        <w:t>global</w:t>
      </w:r>
      <w:r w:rsidRPr="00F7661B">
        <w:rPr>
          <w:rFonts w:ascii="Times New Roman" w:eastAsia="Times New Roman" w:hAnsi="Times New Roman" w:cs="Times New Roman"/>
          <w:sz w:val="24"/>
          <w:szCs w:val="24"/>
        </w:rPr>
        <w:t xml:space="preserve"> health </w:t>
      </w:r>
      <w:r w:rsidR="00927F48" w:rsidRPr="00F7661B">
        <w:rPr>
          <w:rFonts w:ascii="Times New Roman" w:eastAsia="Times New Roman" w:hAnsi="Times New Roman" w:cs="Times New Roman"/>
          <w:sz w:val="24"/>
          <w:szCs w:val="24"/>
        </w:rPr>
        <w:t>authority</w:t>
      </w:r>
      <w:r w:rsidRPr="00F7661B">
        <w:rPr>
          <w:rFonts w:ascii="Times New Roman" w:eastAsia="Times New Roman" w:hAnsi="Times New Roman" w:cs="Times New Roman"/>
          <w:sz w:val="24"/>
          <w:szCs w:val="24"/>
        </w:rPr>
        <w:t xml:space="preserve"> already had well-designed guidelines and standard requirements </w:t>
      </w:r>
      <w:r w:rsidR="00927F48" w:rsidRPr="00F7661B">
        <w:rPr>
          <w:rFonts w:ascii="Times New Roman" w:eastAsia="Times New Roman" w:hAnsi="Times New Roman" w:cs="Times New Roman"/>
          <w:sz w:val="24"/>
          <w:szCs w:val="24"/>
        </w:rPr>
        <w:t xml:space="preserve">for the </w:t>
      </w:r>
      <w:r w:rsidRPr="00F7661B">
        <w:rPr>
          <w:rFonts w:ascii="Times New Roman" w:eastAsia="Times New Roman" w:hAnsi="Times New Roman" w:cs="Times New Roman"/>
          <w:sz w:val="24"/>
          <w:szCs w:val="24"/>
        </w:rPr>
        <w:t>prepar</w:t>
      </w:r>
      <w:r w:rsidR="00927F48" w:rsidRPr="00F7661B">
        <w:rPr>
          <w:rFonts w:ascii="Times New Roman" w:eastAsia="Times New Roman" w:hAnsi="Times New Roman" w:cs="Times New Roman"/>
          <w:sz w:val="24"/>
          <w:szCs w:val="24"/>
        </w:rPr>
        <w:t>ation</w:t>
      </w:r>
      <w:r w:rsidRPr="00F7661B">
        <w:rPr>
          <w:rFonts w:ascii="Times New Roman" w:eastAsia="Times New Roman" w:hAnsi="Times New Roman" w:cs="Times New Roman"/>
          <w:sz w:val="24"/>
          <w:szCs w:val="24"/>
        </w:rPr>
        <w:t xml:space="preserve"> and manage</w:t>
      </w:r>
      <w:r w:rsidR="00927F48" w:rsidRPr="00F7661B">
        <w:rPr>
          <w:rFonts w:ascii="Times New Roman" w:eastAsia="Times New Roman" w:hAnsi="Times New Roman" w:cs="Times New Roman"/>
          <w:sz w:val="24"/>
          <w:szCs w:val="24"/>
        </w:rPr>
        <w:t>ment of</w:t>
      </w:r>
      <w:r w:rsidRPr="00F7661B">
        <w:rPr>
          <w:rFonts w:ascii="Times New Roman" w:eastAsia="Times New Roman" w:hAnsi="Times New Roman" w:cs="Times New Roman"/>
          <w:sz w:val="24"/>
          <w:szCs w:val="24"/>
        </w:rPr>
        <w:t xml:space="preserve"> pandemic situations worldwide, including specific </w:t>
      </w:r>
      <w:r w:rsidR="00927F48" w:rsidRPr="00F7661B">
        <w:rPr>
          <w:rFonts w:ascii="Times New Roman" w:eastAsia="Times New Roman" w:hAnsi="Times New Roman" w:cs="Times New Roman"/>
          <w:sz w:val="24"/>
          <w:szCs w:val="24"/>
        </w:rPr>
        <w:t>sections on the control, transmission and prevention of</w:t>
      </w:r>
      <w:r w:rsidR="003E0376"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communicable diseases</w:t>
      </w:r>
      <w:r w:rsidR="00927F48"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927F48" w:rsidRPr="00F7661B">
        <w:rPr>
          <w:rFonts w:ascii="Times New Roman" w:eastAsia="Times New Roman" w:hAnsi="Times New Roman" w:cs="Times New Roman"/>
          <w:sz w:val="24"/>
          <w:szCs w:val="24"/>
        </w:rPr>
        <w:t>Among those directly related to the Projects are the following guidelines</w:t>
      </w:r>
      <w:r w:rsidRPr="00F7661B">
        <w:rPr>
          <w:rFonts w:ascii="Times New Roman" w:eastAsia="Times New Roman" w:hAnsi="Times New Roman" w:cs="Times New Roman"/>
          <w:sz w:val="24"/>
          <w:szCs w:val="24"/>
        </w:rPr>
        <w:t xml:space="preserve">: </w:t>
      </w:r>
    </w:p>
    <w:p w14:paraId="3E543B5D" w14:textId="628127BC" w:rsidR="00E033B5" w:rsidRPr="00F7661B" w:rsidRDefault="00927F48" w:rsidP="00653DED">
      <w:pPr>
        <w:pStyle w:val="ab"/>
        <w:numPr>
          <w:ilvl w:val="0"/>
          <w:numId w:val="21"/>
        </w:numPr>
        <w:pBdr>
          <w:top w:val="nil"/>
          <w:left w:val="nil"/>
          <w:bottom w:val="nil"/>
          <w:right w:val="nil"/>
          <w:between w:val="nil"/>
        </w:pBdr>
        <w:spacing w:after="120" w:line="276" w:lineRule="auto"/>
        <w:ind w:left="0" w:firstLine="0"/>
        <w:jc w:val="both"/>
        <w:rPr>
          <w:rFonts w:ascii="Times New Roman" w:eastAsia="Times New Roman" w:hAnsi="Times New Roman" w:cs="Times New Roman"/>
          <w:sz w:val="24"/>
        </w:rPr>
      </w:pPr>
      <w:r w:rsidRPr="00F7661B">
        <w:rPr>
          <w:rFonts w:ascii="Times New Roman" w:eastAsia="Times New Roman" w:hAnsi="Times New Roman" w:cs="Times New Roman"/>
          <w:sz w:val="24"/>
        </w:rPr>
        <w:t>‘</w:t>
      </w:r>
      <w:r w:rsidR="00E033B5" w:rsidRPr="00F7661B">
        <w:rPr>
          <w:rFonts w:ascii="Times New Roman" w:eastAsia="Times New Roman" w:hAnsi="Times New Roman" w:cs="Times New Roman"/>
          <w:sz w:val="24"/>
        </w:rPr>
        <w:t>Safe management of waste from health-care activities</w:t>
      </w:r>
      <w:r w:rsidRPr="00F7661B">
        <w:rPr>
          <w:rFonts w:ascii="Times New Roman" w:eastAsia="Times New Roman" w:hAnsi="Times New Roman" w:cs="Times New Roman"/>
          <w:sz w:val="24"/>
        </w:rPr>
        <w:t>’</w:t>
      </w:r>
      <w:r w:rsidR="00E033B5" w:rsidRPr="00F7661B">
        <w:rPr>
          <w:rFonts w:ascii="Times New Roman" w:eastAsia="Times New Roman" w:hAnsi="Times New Roman" w:cs="Times New Roman"/>
          <w:sz w:val="24"/>
          <w:vertAlign w:val="superscript"/>
        </w:rPr>
        <w:footnoteReference w:id="9"/>
      </w:r>
      <w:r w:rsidR="00E033B5" w:rsidRPr="00F7661B">
        <w:rPr>
          <w:rFonts w:ascii="Times New Roman" w:eastAsia="Times New Roman" w:hAnsi="Times New Roman" w:cs="Times New Roman"/>
          <w:sz w:val="24"/>
        </w:rPr>
        <w:t>. The</w:t>
      </w:r>
      <w:r w:rsidRPr="00F7661B">
        <w:rPr>
          <w:rFonts w:ascii="Times New Roman" w:eastAsia="Times New Roman" w:hAnsi="Times New Roman" w:cs="Times New Roman"/>
          <w:sz w:val="24"/>
        </w:rPr>
        <w:t>se</w:t>
      </w:r>
      <w:r w:rsidR="00E033B5" w:rsidRPr="00F7661B">
        <w:rPr>
          <w:rFonts w:ascii="Times New Roman" w:eastAsia="Times New Roman" w:hAnsi="Times New Roman" w:cs="Times New Roman"/>
          <w:sz w:val="24"/>
        </w:rPr>
        <w:t xml:space="preserve"> guideline</w:t>
      </w:r>
      <w:r w:rsidRPr="00F7661B">
        <w:rPr>
          <w:rFonts w:ascii="Times New Roman" w:eastAsia="Times New Roman" w:hAnsi="Times New Roman" w:cs="Times New Roman"/>
          <w:sz w:val="24"/>
        </w:rPr>
        <w:t>s have been</w:t>
      </w:r>
      <w:r w:rsidR="00E033B5" w:rsidRPr="00F7661B">
        <w:rPr>
          <w:rFonts w:ascii="Times New Roman" w:eastAsia="Times New Roman" w:hAnsi="Times New Roman" w:cs="Times New Roman"/>
          <w:sz w:val="24"/>
        </w:rPr>
        <w:t xml:space="preserve"> </w:t>
      </w:r>
      <w:r w:rsidRPr="00F7661B">
        <w:rPr>
          <w:rFonts w:ascii="Times New Roman" w:eastAsia="Times New Roman" w:hAnsi="Times New Roman" w:cs="Times New Roman"/>
          <w:sz w:val="24"/>
        </w:rPr>
        <w:t xml:space="preserve"> developed</w:t>
      </w:r>
      <w:r w:rsidR="00E033B5" w:rsidRPr="00F7661B">
        <w:rPr>
          <w:rFonts w:ascii="Times New Roman" w:eastAsia="Times New Roman" w:hAnsi="Times New Roman" w:cs="Times New Roman"/>
          <w:sz w:val="24"/>
        </w:rPr>
        <w:t xml:space="preserve"> for </w:t>
      </w:r>
      <w:r w:rsidR="009C479E" w:rsidRPr="00F7661B">
        <w:rPr>
          <w:rFonts w:ascii="Times New Roman" w:eastAsia="Times New Roman" w:hAnsi="Times New Roman" w:cs="Times New Roman"/>
          <w:sz w:val="24"/>
        </w:rPr>
        <w:t>public institutions</w:t>
      </w:r>
      <w:r w:rsidR="00E033B5" w:rsidRPr="00F7661B">
        <w:rPr>
          <w:rFonts w:ascii="Times New Roman" w:eastAsia="Times New Roman" w:hAnsi="Times New Roman" w:cs="Times New Roman"/>
          <w:sz w:val="24"/>
        </w:rPr>
        <w:t xml:space="preserve">, </w:t>
      </w:r>
      <w:r w:rsidRPr="00F7661B">
        <w:rPr>
          <w:rFonts w:ascii="Times New Roman" w:eastAsia="Times New Roman" w:hAnsi="Times New Roman" w:cs="Times New Roman"/>
          <w:sz w:val="24"/>
        </w:rPr>
        <w:t>health care</w:t>
      </w:r>
      <w:r w:rsidR="00E033B5" w:rsidRPr="00F7661B">
        <w:rPr>
          <w:rFonts w:ascii="Times New Roman" w:eastAsia="Times New Roman" w:hAnsi="Times New Roman" w:cs="Times New Roman"/>
          <w:sz w:val="24"/>
        </w:rPr>
        <w:t xml:space="preserve"> facilities, health</w:t>
      </w:r>
      <w:r w:rsidR="009C479E" w:rsidRPr="00F7661B">
        <w:rPr>
          <w:rFonts w:ascii="Times New Roman" w:eastAsia="Times New Roman" w:hAnsi="Times New Roman" w:cs="Times New Roman"/>
          <w:sz w:val="24"/>
        </w:rPr>
        <w:t xml:space="preserve"> workers</w:t>
      </w:r>
      <w:r w:rsidR="00E033B5" w:rsidRPr="00F7661B">
        <w:rPr>
          <w:rFonts w:ascii="Times New Roman" w:eastAsia="Times New Roman" w:hAnsi="Times New Roman" w:cs="Times New Roman"/>
          <w:sz w:val="24"/>
        </w:rPr>
        <w:t xml:space="preserve"> and waste carrier</w:t>
      </w:r>
      <w:r w:rsidR="009C479E" w:rsidRPr="00F7661B">
        <w:rPr>
          <w:rFonts w:ascii="Times New Roman" w:eastAsia="Times New Roman" w:hAnsi="Times New Roman" w:cs="Times New Roman"/>
          <w:sz w:val="24"/>
        </w:rPr>
        <w:t>s</w:t>
      </w:r>
      <w:r w:rsidR="00E033B5" w:rsidRPr="00F7661B">
        <w:rPr>
          <w:rFonts w:ascii="Times New Roman" w:eastAsia="Times New Roman" w:hAnsi="Times New Roman" w:cs="Times New Roman"/>
          <w:sz w:val="24"/>
        </w:rPr>
        <w:t xml:space="preserve"> to advise them </w:t>
      </w:r>
      <w:r w:rsidR="009C479E" w:rsidRPr="00F7661B">
        <w:rPr>
          <w:rFonts w:ascii="Times New Roman" w:eastAsia="Times New Roman" w:hAnsi="Times New Roman" w:cs="Times New Roman"/>
          <w:sz w:val="24"/>
        </w:rPr>
        <w:t>on</w:t>
      </w:r>
      <w:r w:rsidR="00E033B5" w:rsidRPr="00F7661B">
        <w:rPr>
          <w:rFonts w:ascii="Times New Roman" w:eastAsia="Times New Roman" w:hAnsi="Times New Roman" w:cs="Times New Roman"/>
          <w:sz w:val="24"/>
        </w:rPr>
        <w:t xml:space="preserve"> the safe management of medical</w:t>
      </w:r>
      <w:r w:rsidR="00E033B5" w:rsidRPr="00F7661B" w:rsidDel="00DC55F6">
        <w:rPr>
          <w:rFonts w:ascii="Times New Roman" w:eastAsia="Times New Roman" w:hAnsi="Times New Roman" w:cs="Times New Roman"/>
          <w:sz w:val="24"/>
        </w:rPr>
        <w:t xml:space="preserve"> </w:t>
      </w:r>
      <w:r w:rsidR="00E033B5" w:rsidRPr="00F7661B">
        <w:rPr>
          <w:rFonts w:ascii="Times New Roman" w:eastAsia="Times New Roman" w:hAnsi="Times New Roman" w:cs="Times New Roman"/>
          <w:sz w:val="24"/>
        </w:rPr>
        <w:t>waste.  The guideline</w:t>
      </w:r>
      <w:r w:rsidR="009C479E" w:rsidRPr="00F7661B">
        <w:rPr>
          <w:rFonts w:ascii="Times New Roman" w:eastAsia="Times New Roman" w:hAnsi="Times New Roman" w:cs="Times New Roman"/>
          <w:sz w:val="24"/>
        </w:rPr>
        <w:t>s</w:t>
      </w:r>
      <w:r w:rsidR="00E033B5" w:rsidRPr="00F7661B">
        <w:rPr>
          <w:rFonts w:ascii="Times New Roman" w:eastAsia="Times New Roman" w:hAnsi="Times New Roman" w:cs="Times New Roman"/>
          <w:sz w:val="24"/>
        </w:rPr>
        <w:t xml:space="preserve"> aim </w:t>
      </w:r>
      <w:r w:rsidR="009C479E" w:rsidRPr="00F7661B">
        <w:rPr>
          <w:rFonts w:ascii="Times New Roman" w:eastAsia="Times New Roman" w:hAnsi="Times New Roman" w:cs="Times New Roman"/>
          <w:sz w:val="24"/>
        </w:rPr>
        <w:t xml:space="preserve">to address </w:t>
      </w:r>
      <w:r w:rsidR="00E033B5" w:rsidRPr="00F7661B">
        <w:rPr>
          <w:rFonts w:ascii="Times New Roman" w:eastAsia="Times New Roman" w:hAnsi="Times New Roman" w:cs="Times New Roman"/>
          <w:sz w:val="24"/>
        </w:rPr>
        <w:t xml:space="preserve">potential </w:t>
      </w:r>
      <w:r w:rsidR="009C479E" w:rsidRPr="00F7661B">
        <w:rPr>
          <w:rFonts w:ascii="Times New Roman" w:eastAsia="Times New Roman" w:hAnsi="Times New Roman" w:cs="Times New Roman"/>
          <w:sz w:val="24"/>
        </w:rPr>
        <w:t xml:space="preserve">health </w:t>
      </w:r>
      <w:r w:rsidR="00E033B5" w:rsidRPr="00F7661B">
        <w:rPr>
          <w:rFonts w:ascii="Times New Roman" w:eastAsia="Times New Roman" w:hAnsi="Times New Roman" w:cs="Times New Roman"/>
          <w:sz w:val="24"/>
        </w:rPr>
        <w:t xml:space="preserve">risks, </w:t>
      </w:r>
      <w:r w:rsidR="009C479E" w:rsidRPr="00F7661B">
        <w:rPr>
          <w:rFonts w:ascii="Times New Roman" w:eastAsia="Times New Roman" w:hAnsi="Times New Roman" w:cs="Times New Roman"/>
          <w:sz w:val="24"/>
        </w:rPr>
        <w:t xml:space="preserve">as the provision of </w:t>
      </w:r>
      <w:r w:rsidR="00E033B5" w:rsidRPr="00F7661B">
        <w:rPr>
          <w:rFonts w:ascii="Times New Roman" w:eastAsia="Times New Roman" w:hAnsi="Times New Roman" w:cs="Times New Roman"/>
          <w:sz w:val="24"/>
        </w:rPr>
        <w:t>health service</w:t>
      </w:r>
      <w:r w:rsidR="009C479E" w:rsidRPr="00F7661B">
        <w:rPr>
          <w:rFonts w:ascii="Times New Roman" w:eastAsia="Times New Roman" w:hAnsi="Times New Roman" w:cs="Times New Roman"/>
          <w:sz w:val="24"/>
        </w:rPr>
        <w:t>s</w:t>
      </w:r>
      <w:r w:rsidR="00E033B5" w:rsidRPr="00F7661B">
        <w:rPr>
          <w:rFonts w:ascii="Times New Roman" w:eastAsia="Times New Roman" w:hAnsi="Times New Roman" w:cs="Times New Roman"/>
          <w:sz w:val="24"/>
        </w:rPr>
        <w:t xml:space="preserve"> </w:t>
      </w:r>
      <w:r w:rsidR="009C479E" w:rsidRPr="00F7661B">
        <w:rPr>
          <w:rFonts w:ascii="Times New Roman" w:eastAsia="Times New Roman" w:hAnsi="Times New Roman" w:cs="Times New Roman"/>
          <w:sz w:val="24"/>
        </w:rPr>
        <w:t xml:space="preserve">necessarily involves waste generation </w:t>
      </w:r>
      <w:r w:rsidR="00E033B5" w:rsidRPr="00F7661B">
        <w:rPr>
          <w:rFonts w:ascii="Times New Roman" w:eastAsia="Times New Roman" w:hAnsi="Times New Roman" w:cs="Times New Roman"/>
          <w:sz w:val="24"/>
        </w:rPr>
        <w:t xml:space="preserve">that may </w:t>
      </w:r>
      <w:r w:rsidR="009C479E" w:rsidRPr="00F7661B">
        <w:rPr>
          <w:rFonts w:ascii="Times New Roman" w:eastAsia="Times New Roman" w:hAnsi="Times New Roman" w:cs="Times New Roman"/>
          <w:sz w:val="24"/>
        </w:rPr>
        <w:t>themselves</w:t>
      </w:r>
      <w:r w:rsidR="00E033B5" w:rsidRPr="00F7661B">
        <w:rPr>
          <w:rFonts w:ascii="Times New Roman" w:eastAsia="Times New Roman" w:hAnsi="Times New Roman" w:cs="Times New Roman"/>
          <w:sz w:val="24"/>
        </w:rPr>
        <w:t xml:space="preserve"> be hazardous to health. </w:t>
      </w:r>
      <w:r w:rsidR="009C479E" w:rsidRPr="00F7661B">
        <w:rPr>
          <w:rFonts w:ascii="Times New Roman" w:eastAsia="Times New Roman" w:hAnsi="Times New Roman" w:cs="Times New Roman"/>
          <w:sz w:val="24"/>
        </w:rPr>
        <w:t>W</w:t>
      </w:r>
      <w:r w:rsidR="00E033B5" w:rsidRPr="00F7661B">
        <w:rPr>
          <w:rFonts w:ascii="Times New Roman" w:eastAsia="Times New Roman" w:hAnsi="Times New Roman" w:cs="Times New Roman"/>
          <w:sz w:val="24"/>
        </w:rPr>
        <w:t xml:space="preserve">aste </w:t>
      </w:r>
      <w:r w:rsidR="009C479E" w:rsidRPr="00F7661B">
        <w:rPr>
          <w:rFonts w:ascii="Times New Roman" w:eastAsia="Times New Roman" w:hAnsi="Times New Roman" w:cs="Times New Roman"/>
          <w:sz w:val="24"/>
        </w:rPr>
        <w:t xml:space="preserve">generated by the provision of health services has </w:t>
      </w:r>
      <w:r w:rsidR="00E033B5" w:rsidRPr="00F7661B">
        <w:rPr>
          <w:rFonts w:ascii="Times New Roman" w:eastAsia="Times New Roman" w:hAnsi="Times New Roman" w:cs="Times New Roman"/>
          <w:sz w:val="24"/>
        </w:rPr>
        <w:t xml:space="preserve">a </w:t>
      </w:r>
      <w:r w:rsidR="009C479E" w:rsidRPr="00F7661B">
        <w:rPr>
          <w:rFonts w:ascii="Times New Roman" w:eastAsia="Times New Roman" w:hAnsi="Times New Roman" w:cs="Times New Roman"/>
          <w:sz w:val="24"/>
        </w:rPr>
        <w:t>greater</w:t>
      </w:r>
      <w:r w:rsidR="00E033B5" w:rsidRPr="00F7661B">
        <w:rPr>
          <w:rFonts w:ascii="Times New Roman" w:eastAsia="Times New Roman" w:hAnsi="Times New Roman" w:cs="Times New Roman"/>
          <w:sz w:val="24"/>
        </w:rPr>
        <w:t xml:space="preserve"> potential for infection and injury than any other type of waste. </w:t>
      </w:r>
      <w:r w:rsidR="009C479E" w:rsidRPr="00F7661B">
        <w:rPr>
          <w:rFonts w:ascii="Times New Roman" w:eastAsia="Times New Roman" w:hAnsi="Times New Roman" w:cs="Times New Roman"/>
          <w:sz w:val="24"/>
        </w:rPr>
        <w:t>S</w:t>
      </w:r>
      <w:r w:rsidR="00E033B5" w:rsidRPr="00F7661B">
        <w:rPr>
          <w:rFonts w:ascii="Times New Roman" w:eastAsia="Times New Roman" w:hAnsi="Times New Roman" w:cs="Times New Roman"/>
          <w:sz w:val="24"/>
        </w:rPr>
        <w:t xml:space="preserve">afe and reliable </w:t>
      </w:r>
      <w:r w:rsidR="009C479E" w:rsidRPr="00F7661B">
        <w:rPr>
          <w:rFonts w:ascii="Times New Roman" w:eastAsia="Times New Roman" w:hAnsi="Times New Roman" w:cs="Times New Roman"/>
          <w:sz w:val="24"/>
        </w:rPr>
        <w:t xml:space="preserve">waste management is therefore required whenever waste is </w:t>
      </w:r>
      <w:r w:rsidR="009C479E" w:rsidRPr="00F7661B">
        <w:rPr>
          <w:rFonts w:ascii="Times New Roman" w:eastAsia="Times New Roman" w:hAnsi="Times New Roman" w:cs="Times New Roman"/>
          <w:sz w:val="24"/>
        </w:rPr>
        <w:lastRenderedPageBreak/>
        <w:t xml:space="preserve">generated. </w:t>
      </w:r>
      <w:r w:rsidR="00E033B5" w:rsidRPr="00F7661B">
        <w:rPr>
          <w:rFonts w:ascii="Times New Roman" w:eastAsia="Times New Roman" w:hAnsi="Times New Roman" w:cs="Times New Roman"/>
          <w:sz w:val="24"/>
        </w:rPr>
        <w:t xml:space="preserve"> </w:t>
      </w:r>
      <w:r w:rsidR="009C479E" w:rsidRPr="00F7661B">
        <w:rPr>
          <w:rFonts w:ascii="Times New Roman" w:eastAsia="Times New Roman" w:hAnsi="Times New Roman" w:cs="Times New Roman"/>
          <w:sz w:val="24"/>
        </w:rPr>
        <w:t xml:space="preserve">Improper </w:t>
      </w:r>
      <w:r w:rsidR="00E14EBF" w:rsidRPr="00F7661B">
        <w:rPr>
          <w:rFonts w:ascii="Times New Roman" w:eastAsia="Times New Roman" w:hAnsi="Times New Roman" w:cs="Times New Roman"/>
          <w:sz w:val="24"/>
        </w:rPr>
        <w:t>handling of</w:t>
      </w:r>
      <w:r w:rsidR="00E033B5" w:rsidRPr="00F7661B">
        <w:rPr>
          <w:rFonts w:ascii="Times New Roman" w:eastAsia="Times New Roman" w:hAnsi="Times New Roman" w:cs="Times New Roman"/>
          <w:sz w:val="24"/>
        </w:rPr>
        <w:t xml:space="preserve"> waste </w:t>
      </w:r>
      <w:r w:rsidR="00E14EBF" w:rsidRPr="00F7661B">
        <w:rPr>
          <w:rFonts w:ascii="Times New Roman" w:eastAsia="Times New Roman" w:hAnsi="Times New Roman" w:cs="Times New Roman"/>
          <w:sz w:val="24"/>
        </w:rPr>
        <w:t xml:space="preserve">generated in healthcare facilities </w:t>
      </w:r>
      <w:r w:rsidR="009C479E" w:rsidRPr="00F7661B">
        <w:rPr>
          <w:rFonts w:ascii="Times New Roman" w:eastAsia="Times New Roman" w:hAnsi="Times New Roman" w:cs="Times New Roman"/>
          <w:sz w:val="24"/>
        </w:rPr>
        <w:t xml:space="preserve">can </w:t>
      </w:r>
      <w:r w:rsidR="00E033B5" w:rsidRPr="00F7661B">
        <w:rPr>
          <w:rFonts w:ascii="Times New Roman" w:eastAsia="Times New Roman" w:hAnsi="Times New Roman" w:cs="Times New Roman"/>
          <w:sz w:val="24"/>
        </w:rPr>
        <w:t xml:space="preserve">have serious consequences </w:t>
      </w:r>
      <w:r w:rsidR="009C479E" w:rsidRPr="00F7661B">
        <w:rPr>
          <w:rFonts w:ascii="Times New Roman" w:eastAsia="Times New Roman" w:hAnsi="Times New Roman" w:cs="Times New Roman"/>
          <w:sz w:val="24"/>
        </w:rPr>
        <w:t xml:space="preserve">for public health </w:t>
      </w:r>
      <w:r w:rsidR="00E033B5" w:rsidRPr="00F7661B">
        <w:rPr>
          <w:rFonts w:ascii="Times New Roman" w:eastAsia="Times New Roman" w:hAnsi="Times New Roman" w:cs="Times New Roman"/>
          <w:sz w:val="24"/>
        </w:rPr>
        <w:t xml:space="preserve">and a significant impact on the environment. </w:t>
      </w:r>
      <w:r w:rsidR="00176456" w:rsidRPr="00F7661B">
        <w:rPr>
          <w:rFonts w:ascii="Times New Roman" w:eastAsia="Times New Roman" w:hAnsi="Times New Roman" w:cs="Times New Roman"/>
          <w:sz w:val="24"/>
        </w:rPr>
        <w:t>Consequently, the s</w:t>
      </w:r>
      <w:r w:rsidR="00E033B5" w:rsidRPr="00F7661B">
        <w:rPr>
          <w:rFonts w:ascii="Times New Roman" w:eastAsia="Times New Roman" w:hAnsi="Times New Roman" w:cs="Times New Roman"/>
          <w:sz w:val="24"/>
        </w:rPr>
        <w:t xml:space="preserve">ound management of health-care waste is </w:t>
      </w:r>
      <w:r w:rsidR="00176456" w:rsidRPr="00F7661B">
        <w:rPr>
          <w:rFonts w:ascii="Times New Roman" w:eastAsia="Times New Roman" w:hAnsi="Times New Roman" w:cs="Times New Roman"/>
          <w:sz w:val="24"/>
        </w:rPr>
        <w:t>an essential</w:t>
      </w:r>
      <w:r w:rsidR="00E033B5" w:rsidRPr="00F7661B">
        <w:rPr>
          <w:rFonts w:ascii="Times New Roman" w:eastAsia="Times New Roman" w:hAnsi="Times New Roman" w:cs="Times New Roman"/>
          <w:sz w:val="24"/>
        </w:rPr>
        <w:t xml:space="preserve"> component of </w:t>
      </w:r>
      <w:r w:rsidR="00176456" w:rsidRPr="00F7661B">
        <w:rPr>
          <w:rFonts w:ascii="Times New Roman" w:eastAsia="Times New Roman" w:hAnsi="Times New Roman" w:cs="Times New Roman"/>
          <w:sz w:val="24"/>
        </w:rPr>
        <w:t xml:space="preserve">health and </w:t>
      </w:r>
      <w:r w:rsidR="00E033B5" w:rsidRPr="00F7661B">
        <w:rPr>
          <w:rFonts w:ascii="Times New Roman" w:eastAsia="Times New Roman" w:hAnsi="Times New Roman" w:cs="Times New Roman"/>
          <w:sz w:val="24"/>
        </w:rPr>
        <w:t>environmental protection.</w:t>
      </w:r>
    </w:p>
    <w:p w14:paraId="44B5ACB3" w14:textId="69295624" w:rsidR="00176456" w:rsidRPr="00F7661B" w:rsidRDefault="00176456" w:rsidP="00653DED">
      <w:pPr>
        <w:pStyle w:val="ab"/>
        <w:numPr>
          <w:ilvl w:val="0"/>
          <w:numId w:val="21"/>
        </w:numPr>
        <w:pBdr>
          <w:top w:val="nil"/>
          <w:left w:val="nil"/>
          <w:bottom w:val="nil"/>
          <w:right w:val="nil"/>
          <w:between w:val="nil"/>
        </w:pBdr>
        <w:spacing w:after="120" w:line="276" w:lineRule="auto"/>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‘Management of wastes from </w:t>
      </w:r>
      <w:r w:rsidR="003E0376" w:rsidRPr="00F7661B">
        <w:rPr>
          <w:rFonts w:ascii="Times New Roman" w:eastAsia="Times New Roman" w:hAnsi="Times New Roman" w:cs="Times New Roman"/>
          <w:sz w:val="24"/>
        </w:rPr>
        <w:t>immunization</w:t>
      </w:r>
      <w:r w:rsidRPr="00F7661B">
        <w:rPr>
          <w:rFonts w:ascii="Times New Roman" w:eastAsia="Times New Roman" w:hAnsi="Times New Roman" w:cs="Times New Roman"/>
          <w:sz w:val="24"/>
        </w:rPr>
        <w:t xml:space="preserve"> campaign’</w:t>
      </w:r>
      <w:r w:rsidRPr="00F7661B">
        <w:rPr>
          <w:rFonts w:ascii="Times New Roman" w:eastAsia="Times New Roman" w:hAnsi="Times New Roman" w:cs="Times New Roman"/>
          <w:sz w:val="24"/>
          <w:vertAlign w:val="superscript"/>
        </w:rPr>
        <w:footnoteReference w:id="10"/>
      </w:r>
      <w:r w:rsidRPr="00F7661B">
        <w:rPr>
          <w:rFonts w:ascii="Times New Roman" w:eastAsia="Times New Roman" w:hAnsi="Times New Roman" w:cs="Times New Roman"/>
          <w:sz w:val="24"/>
        </w:rPr>
        <w:t>.</w:t>
      </w:r>
    </w:p>
    <w:p w14:paraId="3DE8D000" w14:textId="0993B224" w:rsidR="00176456" w:rsidRPr="00F7661B" w:rsidRDefault="00567AAE" w:rsidP="000E0140">
      <w:pPr>
        <w:pBdr>
          <w:top w:val="nil"/>
          <w:left w:val="nil"/>
          <w:bottom w:val="nil"/>
          <w:right w:val="nil"/>
          <w:between w:val="nil"/>
        </w:pBdr>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Inadequate management of immunization-related waste, such as acute and infectious non-acute wastes, can have direct negative impacts on the health of the community and personnel working during and after the campaign. In addition, pollution </w:t>
      </w:r>
      <w:r w:rsidR="00D84E85" w:rsidRPr="00F7661B">
        <w:rPr>
          <w:rFonts w:ascii="Times New Roman" w:eastAsia="Times New Roman" w:hAnsi="Times New Roman" w:cs="Times New Roman"/>
          <w:sz w:val="24"/>
        </w:rPr>
        <w:t>from</w:t>
      </w:r>
      <w:r w:rsidRPr="00F7661B">
        <w:rPr>
          <w:rFonts w:ascii="Times New Roman" w:eastAsia="Times New Roman" w:hAnsi="Times New Roman" w:cs="Times New Roman"/>
          <w:sz w:val="24"/>
        </w:rPr>
        <w:t xml:space="preserve"> improper treatment and disposal of these wastes can cause indirect effects on public health and the environment.</w:t>
      </w:r>
    </w:p>
    <w:p w14:paraId="7EAE075B" w14:textId="593234FA" w:rsidR="00D84E85" w:rsidRPr="00F7661B" w:rsidRDefault="00D84E85" w:rsidP="000E0140">
      <w:pPr>
        <w:pBdr>
          <w:top w:val="nil"/>
          <w:left w:val="nil"/>
          <w:bottom w:val="nil"/>
          <w:right w:val="nil"/>
          <w:between w:val="nil"/>
        </w:pBdr>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This document contains practical recommendations for planners, health managers or mobile vaccination team leaders to improve planning and coordination at the central level, as well as waste management practices at the local level, where immunization activities are conducted.</w:t>
      </w:r>
    </w:p>
    <w:p w14:paraId="4076266B" w14:textId="3BF49901" w:rsidR="00E033B5" w:rsidRPr="00F7661B" w:rsidRDefault="00D84E85" w:rsidP="00653DED">
      <w:pPr>
        <w:pStyle w:val="ab"/>
        <w:numPr>
          <w:ilvl w:val="0"/>
          <w:numId w:val="21"/>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F7661B">
        <w:rPr>
          <w:rFonts w:ascii="Times New Roman" w:eastAsia="Times New Roman" w:hAnsi="Times New Roman" w:cs="Times New Roman"/>
          <w:color w:val="auto"/>
          <w:sz w:val="24"/>
        </w:rPr>
        <w:t>‘</w:t>
      </w:r>
      <w:r w:rsidR="00E033B5" w:rsidRPr="00F7661B">
        <w:rPr>
          <w:rFonts w:ascii="Times New Roman" w:eastAsia="Times New Roman" w:hAnsi="Times New Roman" w:cs="Times New Roman"/>
          <w:color w:val="auto"/>
          <w:sz w:val="24"/>
        </w:rPr>
        <w:t>Infection prevention and control</w:t>
      </w:r>
      <w:r w:rsidR="00790818" w:rsidRPr="00F7661B">
        <w:rPr>
          <w:rFonts w:ascii="Times New Roman" w:eastAsia="Times New Roman" w:hAnsi="Times New Roman" w:cs="Times New Roman"/>
          <w:color w:val="auto"/>
          <w:sz w:val="24"/>
        </w:rPr>
        <w:t xml:space="preserve"> guidelines</w:t>
      </w:r>
      <w:r w:rsidRPr="00F7661B">
        <w:rPr>
          <w:rFonts w:ascii="Times New Roman" w:eastAsia="Times New Roman" w:hAnsi="Times New Roman" w:cs="Times New Roman"/>
          <w:color w:val="auto"/>
          <w:sz w:val="24"/>
        </w:rPr>
        <w:t>’</w:t>
      </w:r>
      <w:r w:rsidR="00E033B5" w:rsidRPr="00F7661B">
        <w:rPr>
          <w:rFonts w:ascii="Times New Roman" w:eastAsia="Times New Roman" w:hAnsi="Times New Roman" w:cs="Times New Roman"/>
          <w:color w:val="auto"/>
          <w:sz w:val="24"/>
        </w:rPr>
        <w:t xml:space="preserve"> (IPC)</w:t>
      </w:r>
      <w:r w:rsidR="00E033B5" w:rsidRPr="00F7661B">
        <w:rPr>
          <w:rFonts w:ascii="Times New Roman" w:eastAsia="Times New Roman" w:hAnsi="Times New Roman" w:cs="Times New Roman"/>
          <w:color w:val="auto"/>
          <w:sz w:val="24"/>
          <w:vertAlign w:val="superscript"/>
        </w:rPr>
        <w:footnoteReference w:id="11"/>
      </w:r>
      <w:r w:rsidR="00E033B5" w:rsidRPr="00F7661B">
        <w:rPr>
          <w:rFonts w:ascii="Times New Roman" w:eastAsia="Times New Roman" w:hAnsi="Times New Roman" w:cs="Times New Roman"/>
          <w:color w:val="auto"/>
          <w:sz w:val="24"/>
        </w:rPr>
        <w:t xml:space="preserve">. IPC standards and guidelines </w:t>
      </w:r>
      <w:r w:rsidR="00790818" w:rsidRPr="00F7661B">
        <w:rPr>
          <w:rFonts w:ascii="Times New Roman" w:eastAsia="Times New Roman" w:hAnsi="Times New Roman" w:cs="Times New Roman"/>
          <w:color w:val="auto"/>
          <w:sz w:val="24"/>
        </w:rPr>
        <w:t xml:space="preserve">provide guidance </w:t>
      </w:r>
      <w:r w:rsidR="00E033B5" w:rsidRPr="00F7661B">
        <w:rPr>
          <w:rFonts w:ascii="Times New Roman" w:eastAsia="Times New Roman" w:hAnsi="Times New Roman" w:cs="Times New Roman"/>
          <w:color w:val="auto"/>
          <w:sz w:val="24"/>
        </w:rPr>
        <w:t xml:space="preserve">on the effective application of IPC programs, </w:t>
      </w:r>
      <w:r w:rsidR="008B6733" w:rsidRPr="00F7661B">
        <w:rPr>
          <w:rFonts w:ascii="Times New Roman" w:eastAsia="Times New Roman" w:hAnsi="Times New Roman" w:cs="Times New Roman"/>
          <w:color w:val="auto"/>
          <w:sz w:val="24"/>
        </w:rPr>
        <w:t>injection</w:t>
      </w:r>
      <w:r w:rsidR="00790818" w:rsidRPr="00F7661B">
        <w:rPr>
          <w:rFonts w:ascii="Times New Roman" w:eastAsia="Times New Roman" w:hAnsi="Times New Roman" w:cs="Times New Roman"/>
          <w:color w:val="auto"/>
          <w:sz w:val="24"/>
        </w:rPr>
        <w:t xml:space="preserve"> </w:t>
      </w:r>
      <w:r w:rsidR="008B6733" w:rsidRPr="00F7661B">
        <w:rPr>
          <w:rFonts w:ascii="Times New Roman" w:eastAsia="Times New Roman" w:hAnsi="Times New Roman" w:cs="Times New Roman"/>
          <w:color w:val="auto"/>
          <w:sz w:val="24"/>
        </w:rPr>
        <w:t>s</w:t>
      </w:r>
      <w:r w:rsidR="00790818" w:rsidRPr="00F7661B">
        <w:rPr>
          <w:rFonts w:ascii="Times New Roman" w:eastAsia="Times New Roman" w:hAnsi="Times New Roman" w:cs="Times New Roman"/>
          <w:color w:val="auto"/>
          <w:sz w:val="24"/>
        </w:rPr>
        <w:t>afety</w:t>
      </w:r>
      <w:r w:rsidR="00E033B5" w:rsidRPr="00F7661B">
        <w:rPr>
          <w:rFonts w:ascii="Times New Roman" w:eastAsia="Times New Roman" w:hAnsi="Times New Roman" w:cs="Times New Roman"/>
          <w:color w:val="auto"/>
          <w:sz w:val="24"/>
        </w:rPr>
        <w:t xml:space="preserve">, </w:t>
      </w:r>
      <w:r w:rsidR="00790818" w:rsidRPr="00F7661B">
        <w:rPr>
          <w:rFonts w:ascii="Times New Roman" w:eastAsia="Times New Roman" w:hAnsi="Times New Roman" w:cs="Times New Roman"/>
          <w:color w:val="auto"/>
          <w:sz w:val="24"/>
        </w:rPr>
        <w:t>adequate</w:t>
      </w:r>
      <w:r w:rsidR="00E033B5" w:rsidRPr="00F7661B">
        <w:rPr>
          <w:rFonts w:ascii="Times New Roman" w:eastAsia="Times New Roman" w:hAnsi="Times New Roman" w:cs="Times New Roman"/>
          <w:color w:val="auto"/>
          <w:sz w:val="24"/>
        </w:rPr>
        <w:t xml:space="preserve"> infrastructure and resources to achieve </w:t>
      </w:r>
      <w:r w:rsidR="00790818" w:rsidRPr="00F7661B">
        <w:rPr>
          <w:rFonts w:ascii="Times New Roman" w:eastAsia="Times New Roman" w:hAnsi="Times New Roman" w:cs="Times New Roman"/>
          <w:color w:val="auto"/>
          <w:sz w:val="24"/>
        </w:rPr>
        <w:t xml:space="preserve">appropriate </w:t>
      </w:r>
      <w:r w:rsidR="00E033B5" w:rsidRPr="00F7661B">
        <w:rPr>
          <w:rFonts w:ascii="Times New Roman" w:eastAsia="Times New Roman" w:hAnsi="Times New Roman" w:cs="Times New Roman"/>
          <w:color w:val="auto"/>
          <w:sz w:val="24"/>
        </w:rPr>
        <w:t xml:space="preserve">IPC standards, including </w:t>
      </w:r>
      <w:r w:rsidR="00790818" w:rsidRPr="00F7661B">
        <w:rPr>
          <w:rFonts w:ascii="Times New Roman" w:eastAsia="Times New Roman" w:hAnsi="Times New Roman" w:cs="Times New Roman"/>
          <w:color w:val="auto"/>
          <w:sz w:val="24"/>
        </w:rPr>
        <w:t xml:space="preserve">such </w:t>
      </w:r>
      <w:r w:rsidR="00E033B5" w:rsidRPr="00F7661B">
        <w:rPr>
          <w:rFonts w:ascii="Times New Roman" w:eastAsia="Times New Roman" w:hAnsi="Times New Roman" w:cs="Times New Roman"/>
          <w:color w:val="auto"/>
          <w:sz w:val="24"/>
        </w:rPr>
        <w:t xml:space="preserve">actions as hand hygiene at the point of </w:t>
      </w:r>
      <w:r w:rsidR="00790818" w:rsidRPr="00F7661B">
        <w:rPr>
          <w:rFonts w:ascii="Times New Roman" w:eastAsia="Times New Roman" w:hAnsi="Times New Roman" w:cs="Times New Roman"/>
          <w:color w:val="auto"/>
          <w:sz w:val="24"/>
        </w:rPr>
        <w:t>delivery of health services</w:t>
      </w:r>
      <w:r w:rsidR="00E033B5" w:rsidRPr="00F7661B">
        <w:rPr>
          <w:rFonts w:ascii="Times New Roman" w:eastAsia="Times New Roman" w:hAnsi="Times New Roman" w:cs="Times New Roman"/>
          <w:color w:val="auto"/>
          <w:sz w:val="24"/>
        </w:rPr>
        <w:t xml:space="preserve">. Based on systematic reviews, as well as </w:t>
      </w:r>
      <w:r w:rsidR="00790818" w:rsidRPr="00F7661B">
        <w:rPr>
          <w:rFonts w:ascii="Times New Roman" w:eastAsia="Times New Roman" w:hAnsi="Times New Roman" w:cs="Times New Roman"/>
          <w:color w:val="auto"/>
          <w:sz w:val="24"/>
        </w:rPr>
        <w:t>country case studies</w:t>
      </w:r>
      <w:r w:rsidR="00E033B5" w:rsidRPr="00F7661B">
        <w:rPr>
          <w:rFonts w:ascii="Times New Roman" w:eastAsia="Times New Roman" w:hAnsi="Times New Roman" w:cs="Times New Roman"/>
          <w:color w:val="auto"/>
          <w:sz w:val="24"/>
        </w:rPr>
        <w:t xml:space="preserve">, </w:t>
      </w:r>
      <w:r w:rsidR="00790818" w:rsidRPr="00F7661B">
        <w:rPr>
          <w:rFonts w:ascii="Times New Roman" w:eastAsia="Times New Roman" w:hAnsi="Times New Roman" w:cs="Times New Roman"/>
          <w:color w:val="auto"/>
          <w:sz w:val="24"/>
        </w:rPr>
        <w:t xml:space="preserve">the common </w:t>
      </w:r>
      <w:r w:rsidR="00E033B5" w:rsidRPr="00F7661B">
        <w:rPr>
          <w:rFonts w:ascii="Times New Roman" w:eastAsia="Times New Roman" w:hAnsi="Times New Roman" w:cs="Times New Roman"/>
          <w:color w:val="auto"/>
          <w:sz w:val="24"/>
        </w:rPr>
        <w:t xml:space="preserve">expert </w:t>
      </w:r>
      <w:r w:rsidR="00790818" w:rsidRPr="00F7661B">
        <w:rPr>
          <w:rFonts w:ascii="Times New Roman" w:eastAsia="Times New Roman" w:hAnsi="Times New Roman" w:cs="Times New Roman"/>
          <w:color w:val="auto"/>
          <w:sz w:val="24"/>
        </w:rPr>
        <w:t>advice</w:t>
      </w:r>
      <w:r w:rsidR="00E033B5" w:rsidRPr="00F7661B">
        <w:rPr>
          <w:rFonts w:ascii="Times New Roman" w:eastAsia="Times New Roman" w:hAnsi="Times New Roman" w:cs="Times New Roman"/>
          <w:color w:val="auto"/>
          <w:sz w:val="24"/>
        </w:rPr>
        <w:t xml:space="preserve"> developed by WHO </w:t>
      </w:r>
      <w:r w:rsidR="00790818" w:rsidRPr="00F7661B">
        <w:rPr>
          <w:rFonts w:ascii="Times New Roman" w:eastAsia="Times New Roman" w:hAnsi="Times New Roman" w:cs="Times New Roman"/>
          <w:color w:val="auto"/>
          <w:sz w:val="24"/>
        </w:rPr>
        <w:t>suggests that countries</w:t>
      </w:r>
      <w:r w:rsidR="00E033B5" w:rsidRPr="00F7661B">
        <w:rPr>
          <w:rFonts w:ascii="Times New Roman" w:eastAsia="Times New Roman" w:hAnsi="Times New Roman" w:cs="Times New Roman"/>
          <w:color w:val="auto"/>
          <w:sz w:val="24"/>
        </w:rPr>
        <w:t xml:space="preserve"> and health facilities </w:t>
      </w:r>
      <w:r w:rsidR="00790818" w:rsidRPr="00F7661B">
        <w:rPr>
          <w:rFonts w:ascii="Times New Roman" w:eastAsia="Times New Roman" w:hAnsi="Times New Roman" w:cs="Times New Roman"/>
          <w:color w:val="auto"/>
          <w:sz w:val="24"/>
        </w:rPr>
        <w:t xml:space="preserve">may give </w:t>
      </w:r>
      <w:r w:rsidR="00E033B5" w:rsidRPr="00F7661B">
        <w:rPr>
          <w:rFonts w:ascii="Times New Roman" w:eastAsia="Times New Roman" w:hAnsi="Times New Roman" w:cs="Times New Roman"/>
          <w:color w:val="auto"/>
          <w:sz w:val="24"/>
        </w:rPr>
        <w:t>priorit</w:t>
      </w:r>
      <w:r w:rsidR="00790818" w:rsidRPr="00F7661B">
        <w:rPr>
          <w:rFonts w:ascii="Times New Roman" w:eastAsia="Times New Roman" w:hAnsi="Times New Roman" w:cs="Times New Roman"/>
          <w:color w:val="auto"/>
          <w:sz w:val="24"/>
        </w:rPr>
        <w:t>y to</w:t>
      </w:r>
      <w:r w:rsidR="00E033B5" w:rsidRPr="00F7661B">
        <w:rPr>
          <w:rFonts w:ascii="Times New Roman" w:eastAsia="Times New Roman" w:hAnsi="Times New Roman" w:cs="Times New Roman"/>
          <w:color w:val="auto"/>
          <w:sz w:val="24"/>
        </w:rPr>
        <w:t xml:space="preserve"> practical action</w:t>
      </w:r>
      <w:r w:rsidR="00790818" w:rsidRPr="00F7661B">
        <w:rPr>
          <w:rFonts w:ascii="Times New Roman" w:eastAsia="Times New Roman" w:hAnsi="Times New Roman" w:cs="Times New Roman"/>
          <w:color w:val="auto"/>
          <w:sz w:val="24"/>
        </w:rPr>
        <w:t xml:space="preserve"> to improve their performance</w:t>
      </w:r>
      <w:r w:rsidR="00E033B5" w:rsidRPr="00F7661B">
        <w:rPr>
          <w:rFonts w:ascii="Times New Roman" w:eastAsia="Times New Roman" w:hAnsi="Times New Roman" w:cs="Times New Roman"/>
          <w:color w:val="auto"/>
          <w:sz w:val="24"/>
        </w:rPr>
        <w:t xml:space="preserve">. The IPC </w:t>
      </w:r>
      <w:r w:rsidR="00790818" w:rsidRPr="00F7661B">
        <w:rPr>
          <w:rFonts w:ascii="Times New Roman" w:eastAsia="Times New Roman" w:hAnsi="Times New Roman" w:cs="Times New Roman"/>
          <w:color w:val="auto"/>
          <w:sz w:val="24"/>
        </w:rPr>
        <w:t>Guidelines</w:t>
      </w:r>
      <w:r w:rsidR="001D7A3E" w:rsidRPr="00F7661B">
        <w:rPr>
          <w:rFonts w:ascii="Times New Roman" w:eastAsia="Times New Roman" w:hAnsi="Times New Roman" w:cs="Times New Roman"/>
          <w:color w:val="auto"/>
          <w:sz w:val="24"/>
        </w:rPr>
        <w:t xml:space="preserve"> </w:t>
      </w:r>
      <w:r w:rsidR="00E033B5" w:rsidRPr="00F7661B">
        <w:rPr>
          <w:rFonts w:ascii="Times New Roman" w:eastAsia="Times New Roman" w:hAnsi="Times New Roman" w:cs="Times New Roman"/>
          <w:color w:val="auto"/>
          <w:sz w:val="24"/>
        </w:rPr>
        <w:t xml:space="preserve">include </w:t>
      </w:r>
      <w:r w:rsidR="001D7A3E" w:rsidRPr="00F7661B">
        <w:rPr>
          <w:rFonts w:ascii="Times New Roman" w:eastAsia="Times New Roman" w:hAnsi="Times New Roman" w:cs="Times New Roman"/>
          <w:color w:val="auto"/>
          <w:sz w:val="24"/>
        </w:rPr>
        <w:t>recommendations</w:t>
      </w:r>
      <w:r w:rsidR="00E033B5" w:rsidRPr="00F7661B">
        <w:rPr>
          <w:rFonts w:ascii="Times New Roman" w:eastAsia="Times New Roman" w:hAnsi="Times New Roman" w:cs="Times New Roman"/>
          <w:color w:val="auto"/>
          <w:sz w:val="24"/>
        </w:rPr>
        <w:t xml:space="preserve"> on:</w:t>
      </w:r>
    </w:p>
    <w:p w14:paraId="0FACA33A" w14:textId="23A29B79" w:rsidR="00E033B5" w:rsidRPr="00F7661B"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Hand hygiene</w:t>
      </w:r>
      <w:r w:rsidR="00677AD5" w:rsidRPr="00F7661B">
        <w:rPr>
          <w:rFonts w:ascii="Times New Roman" w:eastAsia="Times New Roman" w:hAnsi="Times New Roman" w:cs="Times New Roman"/>
          <w:sz w:val="24"/>
          <w:szCs w:val="24"/>
        </w:rPr>
        <w:t>;</w:t>
      </w:r>
    </w:p>
    <w:p w14:paraId="6CFE9F11" w14:textId="30334255" w:rsidR="00E033B5" w:rsidRPr="00F7661B"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Injection safety</w:t>
      </w:r>
      <w:r w:rsidR="00677AD5" w:rsidRPr="00F7661B">
        <w:rPr>
          <w:rFonts w:ascii="Times New Roman" w:eastAsia="Times New Roman" w:hAnsi="Times New Roman" w:cs="Times New Roman"/>
          <w:sz w:val="24"/>
          <w:szCs w:val="24"/>
        </w:rPr>
        <w:t>;</w:t>
      </w:r>
    </w:p>
    <w:p w14:paraId="7F293573" w14:textId="39847465" w:rsidR="00E033B5" w:rsidRPr="00F7661B"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Antimicrobial resistance (AMR)</w:t>
      </w:r>
      <w:r w:rsidR="00677AD5" w:rsidRPr="00F7661B">
        <w:rPr>
          <w:rFonts w:ascii="Times New Roman" w:eastAsia="Times New Roman" w:hAnsi="Times New Roman" w:cs="Times New Roman"/>
          <w:sz w:val="24"/>
          <w:szCs w:val="24"/>
        </w:rPr>
        <w:t>;</w:t>
      </w:r>
    </w:p>
    <w:p w14:paraId="52192CED" w14:textId="2ADD68ED" w:rsidR="008B6733" w:rsidRPr="00F7661B"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Surgical site infections</w:t>
      </w:r>
      <w:r w:rsidR="00677AD5" w:rsidRPr="00F7661B">
        <w:rPr>
          <w:rFonts w:ascii="Times New Roman" w:eastAsia="Times New Roman" w:hAnsi="Times New Roman" w:cs="Times New Roman"/>
          <w:sz w:val="24"/>
          <w:szCs w:val="24"/>
        </w:rPr>
        <w:t xml:space="preserve">; </w:t>
      </w:r>
    </w:p>
    <w:p w14:paraId="0B0F03FF" w14:textId="25BDC3A7" w:rsidR="008B6733" w:rsidRPr="00F7661B" w:rsidRDefault="008B6733"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Device-associated infectious diseases related to provision of health care;</w:t>
      </w:r>
    </w:p>
    <w:p w14:paraId="40153ECF" w14:textId="6C7B5282" w:rsidR="00E033B5" w:rsidRPr="00F7661B"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Core components of IPC and other interventions</w:t>
      </w:r>
      <w:r w:rsidR="00677AD5" w:rsidRPr="00F7661B">
        <w:rPr>
          <w:rFonts w:ascii="Times New Roman" w:eastAsia="Times New Roman" w:hAnsi="Times New Roman" w:cs="Times New Roman"/>
          <w:sz w:val="24"/>
          <w:szCs w:val="24"/>
        </w:rPr>
        <w:t>.</w:t>
      </w:r>
    </w:p>
    <w:p w14:paraId="0A17742D" w14:textId="58112BE5" w:rsidR="00E033B5" w:rsidRPr="00F7661B" w:rsidRDefault="00A40BF0" w:rsidP="00653DED">
      <w:pPr>
        <w:pStyle w:val="ab"/>
        <w:numPr>
          <w:ilvl w:val="0"/>
          <w:numId w:val="20"/>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F7661B">
        <w:rPr>
          <w:rFonts w:ascii="Times New Roman" w:eastAsia="Times New Roman" w:hAnsi="Times New Roman" w:cs="Times New Roman"/>
          <w:color w:val="auto"/>
          <w:sz w:val="24"/>
        </w:rPr>
        <w:t>‘</w:t>
      </w:r>
      <w:r w:rsidR="00E033B5" w:rsidRPr="00F7661B">
        <w:rPr>
          <w:rFonts w:ascii="Times New Roman" w:eastAsia="Times New Roman" w:hAnsi="Times New Roman" w:cs="Times New Roman"/>
          <w:color w:val="auto"/>
          <w:sz w:val="24"/>
        </w:rPr>
        <w:t>Personal Protecti</w:t>
      </w:r>
      <w:r w:rsidRPr="00F7661B">
        <w:rPr>
          <w:rFonts w:ascii="Times New Roman" w:eastAsia="Times New Roman" w:hAnsi="Times New Roman" w:cs="Times New Roman"/>
          <w:color w:val="auto"/>
          <w:sz w:val="24"/>
        </w:rPr>
        <w:t>ve</w:t>
      </w:r>
      <w:r w:rsidR="00E033B5" w:rsidRPr="00F7661B">
        <w:rPr>
          <w:rFonts w:ascii="Times New Roman" w:eastAsia="Times New Roman" w:hAnsi="Times New Roman" w:cs="Times New Roman"/>
          <w:color w:val="auto"/>
          <w:sz w:val="24"/>
        </w:rPr>
        <w:t xml:space="preserve"> Equipment</w:t>
      </w:r>
      <w:r w:rsidRPr="00F7661B">
        <w:rPr>
          <w:rFonts w:ascii="Times New Roman" w:eastAsia="Times New Roman" w:hAnsi="Times New Roman" w:cs="Times New Roman"/>
          <w:color w:val="auto"/>
          <w:sz w:val="24"/>
        </w:rPr>
        <w:t>’</w:t>
      </w:r>
      <w:r w:rsidR="00E033B5" w:rsidRPr="00F7661B">
        <w:rPr>
          <w:rFonts w:ascii="Times New Roman" w:eastAsia="Times New Roman" w:hAnsi="Times New Roman" w:cs="Times New Roman"/>
          <w:color w:val="auto"/>
          <w:sz w:val="24"/>
        </w:rPr>
        <w:t xml:space="preserve">. PPE is </w:t>
      </w:r>
      <w:r w:rsidRPr="00F7661B">
        <w:rPr>
          <w:rFonts w:ascii="Times New Roman" w:eastAsia="Times New Roman" w:hAnsi="Times New Roman" w:cs="Times New Roman"/>
          <w:color w:val="auto"/>
          <w:sz w:val="24"/>
        </w:rPr>
        <w:t>an</w:t>
      </w:r>
      <w:r w:rsidR="005A4406" w:rsidRPr="00F7661B">
        <w:rPr>
          <w:rFonts w:ascii="Times New Roman" w:eastAsia="Times New Roman" w:hAnsi="Times New Roman" w:cs="Times New Roman"/>
          <w:color w:val="auto"/>
          <w:sz w:val="24"/>
        </w:rPr>
        <w:t xml:space="preserve"> </w:t>
      </w:r>
      <w:r w:rsidR="00A449C3" w:rsidRPr="00F7661B">
        <w:rPr>
          <w:rFonts w:ascii="Times New Roman" w:eastAsia="Times New Roman" w:hAnsi="Times New Roman" w:cs="Times New Roman"/>
          <w:color w:val="auto"/>
          <w:sz w:val="24"/>
        </w:rPr>
        <w:t>element</w:t>
      </w:r>
      <w:r w:rsidRPr="00F7661B">
        <w:rPr>
          <w:rFonts w:ascii="Times New Roman" w:eastAsia="Times New Roman" w:hAnsi="Times New Roman" w:cs="Times New Roman"/>
          <w:color w:val="auto"/>
          <w:sz w:val="24"/>
        </w:rPr>
        <w:t xml:space="preserve"> of </w:t>
      </w:r>
      <w:r w:rsidR="00E033B5" w:rsidRPr="00F7661B">
        <w:rPr>
          <w:rFonts w:ascii="Times New Roman" w:eastAsia="Times New Roman" w:hAnsi="Times New Roman" w:cs="Times New Roman"/>
          <w:color w:val="auto"/>
          <w:sz w:val="24"/>
        </w:rPr>
        <w:t xml:space="preserve">preventing </w:t>
      </w:r>
      <w:r w:rsidRPr="00F7661B">
        <w:rPr>
          <w:rFonts w:ascii="Times New Roman" w:eastAsia="Times New Roman" w:hAnsi="Times New Roman" w:cs="Times New Roman"/>
          <w:color w:val="auto"/>
          <w:sz w:val="24"/>
        </w:rPr>
        <w:t xml:space="preserve">the </w:t>
      </w:r>
      <w:r w:rsidR="00E033B5" w:rsidRPr="00F7661B">
        <w:rPr>
          <w:rFonts w:ascii="Times New Roman" w:eastAsia="Times New Roman" w:hAnsi="Times New Roman" w:cs="Times New Roman"/>
          <w:color w:val="auto"/>
          <w:sz w:val="24"/>
        </w:rPr>
        <w:t xml:space="preserve">transmission of </w:t>
      </w:r>
      <w:r w:rsidRPr="00F7661B">
        <w:rPr>
          <w:rFonts w:ascii="Times New Roman" w:eastAsia="Times New Roman" w:hAnsi="Times New Roman" w:cs="Times New Roman"/>
          <w:color w:val="auto"/>
          <w:sz w:val="24"/>
        </w:rPr>
        <w:t>infectious</w:t>
      </w:r>
      <w:r w:rsidR="00E033B5" w:rsidRPr="00F7661B">
        <w:rPr>
          <w:rFonts w:ascii="Times New Roman" w:eastAsia="Times New Roman" w:hAnsi="Times New Roman" w:cs="Times New Roman"/>
          <w:color w:val="auto"/>
          <w:sz w:val="24"/>
        </w:rPr>
        <w:t xml:space="preserve"> diseases not only in hospitals, but also </w:t>
      </w:r>
      <w:r w:rsidRPr="00F7661B">
        <w:rPr>
          <w:rFonts w:ascii="Times New Roman" w:eastAsia="Times New Roman" w:hAnsi="Times New Roman" w:cs="Times New Roman"/>
          <w:color w:val="auto"/>
          <w:sz w:val="24"/>
        </w:rPr>
        <w:t xml:space="preserve">in </w:t>
      </w:r>
      <w:r w:rsidR="00E033B5" w:rsidRPr="00F7661B">
        <w:rPr>
          <w:rFonts w:ascii="Times New Roman" w:eastAsia="Times New Roman" w:hAnsi="Times New Roman" w:cs="Times New Roman"/>
          <w:color w:val="auto"/>
          <w:sz w:val="24"/>
        </w:rPr>
        <w:t xml:space="preserve">various </w:t>
      </w:r>
      <w:r w:rsidRPr="00F7661B">
        <w:rPr>
          <w:rFonts w:ascii="Times New Roman" w:eastAsia="Times New Roman" w:hAnsi="Times New Roman" w:cs="Times New Roman"/>
          <w:color w:val="auto"/>
          <w:sz w:val="24"/>
        </w:rPr>
        <w:t xml:space="preserve">tasks related to the provision of </w:t>
      </w:r>
      <w:r w:rsidR="00E033B5" w:rsidRPr="00F7661B">
        <w:rPr>
          <w:rFonts w:ascii="Times New Roman" w:eastAsia="Times New Roman" w:hAnsi="Times New Roman" w:cs="Times New Roman"/>
          <w:color w:val="auto"/>
          <w:sz w:val="24"/>
        </w:rPr>
        <w:t>health</w:t>
      </w:r>
      <w:r w:rsidRPr="00F7661B">
        <w:rPr>
          <w:rFonts w:ascii="Times New Roman" w:eastAsia="Times New Roman" w:hAnsi="Times New Roman" w:cs="Times New Roman"/>
          <w:color w:val="auto"/>
          <w:sz w:val="24"/>
        </w:rPr>
        <w:t xml:space="preserve"> services</w:t>
      </w:r>
      <w:r w:rsidR="00E033B5" w:rsidRPr="00F7661B">
        <w:rPr>
          <w:rFonts w:ascii="Times New Roman" w:eastAsia="Times New Roman" w:hAnsi="Times New Roman" w:cs="Times New Roman"/>
          <w:color w:val="auto"/>
          <w:sz w:val="24"/>
        </w:rPr>
        <w:t xml:space="preserve">: cleaning, waste management and community </w:t>
      </w:r>
      <w:r w:rsidRPr="00F7661B">
        <w:rPr>
          <w:rFonts w:ascii="Times New Roman" w:eastAsia="Times New Roman" w:hAnsi="Times New Roman" w:cs="Times New Roman"/>
          <w:color w:val="auto"/>
          <w:sz w:val="24"/>
        </w:rPr>
        <w:t xml:space="preserve">medical and social assistance </w:t>
      </w:r>
      <w:r w:rsidR="00E033B5" w:rsidRPr="00F7661B">
        <w:rPr>
          <w:rFonts w:ascii="Times New Roman" w:eastAsia="Times New Roman" w:hAnsi="Times New Roman" w:cs="Times New Roman"/>
          <w:color w:val="auto"/>
          <w:sz w:val="24"/>
        </w:rPr>
        <w:t xml:space="preserve">related to the outbreak </w:t>
      </w:r>
      <w:r w:rsidRPr="00F7661B">
        <w:rPr>
          <w:rFonts w:ascii="Times New Roman" w:eastAsia="Times New Roman" w:hAnsi="Times New Roman" w:cs="Times New Roman"/>
          <w:color w:val="auto"/>
          <w:sz w:val="24"/>
        </w:rPr>
        <w:t xml:space="preserve">of the disease </w:t>
      </w:r>
      <w:r w:rsidR="00E033B5" w:rsidRPr="00F7661B">
        <w:rPr>
          <w:rFonts w:ascii="Times New Roman" w:eastAsia="Times New Roman" w:hAnsi="Times New Roman" w:cs="Times New Roman"/>
          <w:color w:val="auto"/>
          <w:sz w:val="24"/>
        </w:rPr>
        <w:t xml:space="preserve">and </w:t>
      </w:r>
      <w:r w:rsidRPr="00F7661B">
        <w:rPr>
          <w:rFonts w:ascii="Times New Roman" w:eastAsia="Times New Roman" w:hAnsi="Times New Roman" w:cs="Times New Roman"/>
          <w:color w:val="auto"/>
          <w:sz w:val="24"/>
        </w:rPr>
        <w:t xml:space="preserve">the </w:t>
      </w:r>
      <w:r w:rsidR="00BF42DE" w:rsidRPr="00F7661B">
        <w:rPr>
          <w:rFonts w:ascii="Times New Roman" w:eastAsia="Times New Roman" w:hAnsi="Times New Roman" w:cs="Times New Roman"/>
          <w:color w:val="auto"/>
          <w:sz w:val="24"/>
        </w:rPr>
        <w:t>p</w:t>
      </w:r>
      <w:r w:rsidR="00E033B5" w:rsidRPr="00F7661B">
        <w:rPr>
          <w:rFonts w:ascii="Times New Roman" w:eastAsia="Times New Roman" w:hAnsi="Times New Roman" w:cs="Times New Roman"/>
          <w:color w:val="auto"/>
          <w:sz w:val="24"/>
        </w:rPr>
        <w:t xml:space="preserve">andemic. In that regard, WHO </w:t>
      </w:r>
      <w:r w:rsidRPr="00F7661B">
        <w:rPr>
          <w:rFonts w:ascii="Times New Roman" w:eastAsia="Times New Roman" w:hAnsi="Times New Roman" w:cs="Times New Roman"/>
          <w:color w:val="auto"/>
          <w:sz w:val="24"/>
        </w:rPr>
        <w:t xml:space="preserve">is establishing </w:t>
      </w:r>
      <w:r w:rsidR="00E033B5" w:rsidRPr="00F7661B">
        <w:rPr>
          <w:rFonts w:ascii="Times New Roman" w:eastAsia="Times New Roman" w:hAnsi="Times New Roman" w:cs="Times New Roman"/>
          <w:color w:val="auto"/>
          <w:sz w:val="24"/>
        </w:rPr>
        <w:t xml:space="preserve">standard requirements and recommendations </w:t>
      </w:r>
      <w:r w:rsidRPr="00F7661B">
        <w:rPr>
          <w:rFonts w:ascii="Times New Roman" w:eastAsia="Times New Roman" w:hAnsi="Times New Roman" w:cs="Times New Roman"/>
          <w:color w:val="auto"/>
          <w:sz w:val="24"/>
        </w:rPr>
        <w:t>for</w:t>
      </w:r>
      <w:r w:rsidR="00E033B5" w:rsidRPr="00F7661B">
        <w:rPr>
          <w:rFonts w:ascii="Times New Roman" w:eastAsia="Times New Roman" w:hAnsi="Times New Roman" w:cs="Times New Roman"/>
          <w:color w:val="auto"/>
          <w:sz w:val="24"/>
        </w:rPr>
        <w:t xml:space="preserve"> PPE</w:t>
      </w:r>
      <w:r w:rsidR="00E033B5" w:rsidRPr="00F7661B">
        <w:rPr>
          <w:rFonts w:ascii="Times New Roman" w:eastAsia="Times New Roman" w:hAnsi="Times New Roman" w:cs="Times New Roman"/>
          <w:color w:val="auto"/>
          <w:sz w:val="24"/>
          <w:vertAlign w:val="superscript"/>
        </w:rPr>
        <w:footnoteReference w:id="12"/>
      </w:r>
      <w:r w:rsidR="00E033B5" w:rsidRPr="00F7661B">
        <w:rPr>
          <w:rFonts w:ascii="Times New Roman" w:eastAsia="Times New Roman" w:hAnsi="Times New Roman" w:cs="Times New Roman"/>
          <w:color w:val="auto"/>
          <w:sz w:val="24"/>
        </w:rPr>
        <w:t xml:space="preserve"> and </w:t>
      </w:r>
      <w:r w:rsidRPr="00F7661B">
        <w:rPr>
          <w:rFonts w:ascii="Times New Roman" w:eastAsia="Times New Roman" w:hAnsi="Times New Roman" w:cs="Times New Roman"/>
          <w:color w:val="auto"/>
          <w:sz w:val="24"/>
        </w:rPr>
        <w:t>their rational use</w:t>
      </w:r>
      <w:r w:rsidR="00E033B5" w:rsidRPr="00F7661B">
        <w:rPr>
          <w:rFonts w:ascii="Times New Roman" w:eastAsia="Times New Roman" w:hAnsi="Times New Roman" w:cs="Times New Roman"/>
          <w:color w:val="auto"/>
          <w:sz w:val="24"/>
          <w:vertAlign w:val="superscript"/>
        </w:rPr>
        <w:footnoteReference w:id="13"/>
      </w:r>
      <w:r w:rsidR="00E033B5" w:rsidRPr="00F7661B">
        <w:rPr>
          <w:rFonts w:ascii="Times New Roman" w:eastAsia="Times New Roman" w:hAnsi="Times New Roman" w:cs="Times New Roman"/>
          <w:color w:val="auto"/>
          <w:sz w:val="24"/>
        </w:rPr>
        <w:t>.</w:t>
      </w:r>
    </w:p>
    <w:p w14:paraId="62D98EF3" w14:textId="36DDABB2" w:rsidR="00F3046B" w:rsidRPr="00F7661B" w:rsidRDefault="00F3046B" w:rsidP="00653DED">
      <w:pPr>
        <w:pStyle w:val="1"/>
        <w:numPr>
          <w:ilvl w:val="0"/>
          <w:numId w:val="18"/>
        </w:numPr>
        <w:spacing w:line="276" w:lineRule="auto"/>
        <w:rPr>
          <w:rFonts w:ascii="Times New Roman" w:hAnsi="Times New Roman" w:cs="Times New Roman"/>
          <w:sz w:val="24"/>
          <w:szCs w:val="24"/>
        </w:rPr>
      </w:pPr>
      <w:bookmarkStart w:id="28" w:name="_Toc47020383"/>
      <w:bookmarkStart w:id="29" w:name="_Toc133414500"/>
      <w:r w:rsidRPr="00F7661B">
        <w:rPr>
          <w:rFonts w:ascii="Times New Roman" w:hAnsi="Times New Roman" w:cs="Times New Roman"/>
          <w:sz w:val="24"/>
          <w:szCs w:val="24"/>
        </w:rPr>
        <w:lastRenderedPageBreak/>
        <w:t>Environmental and Social Baseline</w:t>
      </w:r>
      <w:bookmarkEnd w:id="28"/>
      <w:bookmarkEnd w:id="29"/>
    </w:p>
    <w:p w14:paraId="2898B3C9" w14:textId="2E634C8F" w:rsidR="004210A9" w:rsidRPr="00F7661B" w:rsidRDefault="00616A65" w:rsidP="00616A65">
      <w:pPr>
        <w:pStyle w:val="2"/>
        <w:spacing w:line="276" w:lineRule="auto"/>
        <w:ind w:left="540" w:hanging="540"/>
        <w:rPr>
          <w:rFonts w:cs="Times New Roman"/>
          <w:szCs w:val="24"/>
        </w:rPr>
      </w:pPr>
      <w:bookmarkStart w:id="30" w:name="_Toc133414501"/>
      <w:r w:rsidRPr="00F7661B">
        <w:rPr>
          <w:rFonts w:cs="Times New Roman"/>
          <w:szCs w:val="24"/>
        </w:rPr>
        <w:t>5.1.</w:t>
      </w:r>
      <w:r w:rsidRPr="00F7661B">
        <w:rPr>
          <w:rFonts w:cs="Times New Roman"/>
          <w:szCs w:val="24"/>
        </w:rPr>
        <w:tab/>
      </w:r>
      <w:r w:rsidR="007C6883" w:rsidRPr="00F7661B">
        <w:rPr>
          <w:rFonts w:cs="Times New Roman"/>
          <w:szCs w:val="24"/>
        </w:rPr>
        <w:t>Roadmap for the introduction of COVID-19</w:t>
      </w:r>
      <w:r w:rsidR="00C277CC" w:rsidRPr="00F7661B">
        <w:rPr>
          <w:rFonts w:cs="Times New Roman"/>
          <w:szCs w:val="24"/>
        </w:rPr>
        <w:t xml:space="preserve"> vaccine</w:t>
      </w:r>
      <w:r w:rsidR="008268D2" w:rsidRPr="00F7661B">
        <w:rPr>
          <w:rFonts w:cs="Times New Roman"/>
          <w:szCs w:val="24"/>
        </w:rPr>
        <w:t xml:space="preserve"> and </w:t>
      </w:r>
      <w:r w:rsidR="00DE719F" w:rsidRPr="00F7661B">
        <w:rPr>
          <w:rFonts w:cs="Times New Roman"/>
          <w:szCs w:val="24"/>
        </w:rPr>
        <w:t xml:space="preserve">the </w:t>
      </w:r>
      <w:r w:rsidR="008268D2" w:rsidRPr="00F7661B">
        <w:rPr>
          <w:rFonts w:cs="Times New Roman"/>
          <w:szCs w:val="24"/>
        </w:rPr>
        <w:t xml:space="preserve">National </w:t>
      </w:r>
      <w:r w:rsidR="00DE719F" w:rsidRPr="00F7661B">
        <w:rPr>
          <w:rFonts w:cs="Times New Roman"/>
          <w:szCs w:val="24"/>
        </w:rPr>
        <w:t xml:space="preserve">COVID-19 </w:t>
      </w:r>
      <w:r w:rsidR="002F4CB2" w:rsidRPr="00F7661B">
        <w:rPr>
          <w:rFonts w:cs="Times New Roman"/>
          <w:szCs w:val="24"/>
        </w:rPr>
        <w:t>Preventive Vaccination</w:t>
      </w:r>
      <w:r w:rsidR="00DE719F" w:rsidRPr="00F7661B">
        <w:rPr>
          <w:rFonts w:cs="Times New Roman"/>
          <w:szCs w:val="24"/>
        </w:rPr>
        <w:t xml:space="preserve"> Plan</w:t>
      </w:r>
      <w:bookmarkEnd w:id="30"/>
    </w:p>
    <w:p w14:paraId="32C6163E" w14:textId="4CE17737" w:rsidR="00965DE3" w:rsidRPr="00F7661B" w:rsidRDefault="00E43323" w:rsidP="00196D45">
      <w:pPr>
        <w:jc w:val="both"/>
        <w:rPr>
          <w:rFonts w:ascii="Times New Roman" w:hAnsi="Times New Roman" w:cs="Times New Roman"/>
          <w:sz w:val="24"/>
          <w:szCs w:val="24"/>
        </w:rPr>
      </w:pPr>
      <w:r w:rsidRPr="00F7661B">
        <w:rPr>
          <w:rFonts w:ascii="Times New Roman" w:hAnsi="Times New Roman" w:cs="Times New Roman"/>
          <w:sz w:val="24"/>
          <w:szCs w:val="24"/>
        </w:rPr>
        <w:t>It should be primarily noted</w:t>
      </w:r>
      <w:r w:rsidR="00965DE3" w:rsidRPr="00F7661B">
        <w:rPr>
          <w:rFonts w:ascii="Times New Roman" w:hAnsi="Times New Roman" w:cs="Times New Roman"/>
          <w:sz w:val="24"/>
          <w:szCs w:val="24"/>
        </w:rPr>
        <w:t xml:space="preserve"> that </w:t>
      </w:r>
      <w:r w:rsidR="00C06744" w:rsidRPr="00F7661B">
        <w:rPr>
          <w:rFonts w:ascii="Times New Roman" w:hAnsi="Times New Roman" w:cs="Times New Roman"/>
          <w:sz w:val="24"/>
          <w:szCs w:val="24"/>
        </w:rPr>
        <w:t>the Roadmap for the introduction of COVID-19</w:t>
      </w:r>
      <w:r w:rsidR="00C277CC" w:rsidRPr="00F7661B">
        <w:rPr>
          <w:rFonts w:ascii="Times New Roman" w:hAnsi="Times New Roman" w:cs="Times New Roman"/>
          <w:sz w:val="24"/>
          <w:szCs w:val="24"/>
        </w:rPr>
        <w:t xml:space="preserve"> vaccine</w:t>
      </w:r>
      <w:r w:rsidR="00C06744"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 xml:space="preserve">the </w:t>
      </w:r>
      <w:r w:rsidR="00C06744" w:rsidRPr="00F7661B">
        <w:rPr>
          <w:rFonts w:ascii="Times New Roman" w:hAnsi="Times New Roman" w:cs="Times New Roman"/>
          <w:sz w:val="24"/>
          <w:szCs w:val="24"/>
        </w:rPr>
        <w:t xml:space="preserve">National </w:t>
      </w:r>
      <w:r w:rsidR="00DE719F" w:rsidRPr="00F7661B">
        <w:rPr>
          <w:rFonts w:ascii="Times New Roman" w:hAnsi="Times New Roman" w:cs="Times New Roman"/>
          <w:sz w:val="24"/>
          <w:szCs w:val="24"/>
        </w:rPr>
        <w:t xml:space="preserve">COVID-19 </w:t>
      </w:r>
      <w:r w:rsidR="00C06744" w:rsidRPr="00F7661B">
        <w:rPr>
          <w:rFonts w:ascii="Times New Roman" w:hAnsi="Times New Roman" w:cs="Times New Roman"/>
          <w:sz w:val="24"/>
          <w:szCs w:val="24"/>
        </w:rPr>
        <w:t>Preventive Vaccination</w:t>
      </w:r>
      <w:r w:rsidR="00CB60A3" w:rsidRPr="00F7661B">
        <w:rPr>
          <w:rFonts w:ascii="Times New Roman" w:hAnsi="Times New Roman" w:cs="Times New Roman"/>
          <w:sz w:val="24"/>
          <w:szCs w:val="24"/>
        </w:rPr>
        <w:t xml:space="preserve"> </w:t>
      </w:r>
      <w:r w:rsidR="00DE719F" w:rsidRPr="00F7661B">
        <w:rPr>
          <w:rFonts w:ascii="Times New Roman" w:hAnsi="Times New Roman" w:cs="Times New Roman"/>
          <w:sz w:val="24"/>
          <w:szCs w:val="24"/>
        </w:rPr>
        <w:t xml:space="preserve">Plan </w:t>
      </w:r>
      <w:r w:rsidR="00CB60A3" w:rsidRPr="00F7661B">
        <w:rPr>
          <w:rFonts w:ascii="Times New Roman" w:hAnsi="Times New Roman" w:cs="Times New Roman"/>
          <w:sz w:val="24"/>
          <w:szCs w:val="24"/>
        </w:rPr>
        <w:t>were a</w:t>
      </w:r>
      <w:r w:rsidR="008D44FB" w:rsidRPr="00F7661B">
        <w:rPr>
          <w:rFonts w:ascii="Times New Roman" w:hAnsi="Times New Roman" w:cs="Times New Roman"/>
          <w:sz w:val="24"/>
          <w:szCs w:val="24"/>
        </w:rPr>
        <w:t xml:space="preserve">pproved </w:t>
      </w:r>
      <w:r w:rsidRPr="00F7661B">
        <w:rPr>
          <w:rFonts w:ascii="Times New Roman" w:hAnsi="Times New Roman" w:cs="Times New Roman"/>
          <w:sz w:val="24"/>
          <w:szCs w:val="24"/>
        </w:rPr>
        <w:t xml:space="preserve">before the Projects implementation in Ukraine, which will be discusses further. </w:t>
      </w:r>
    </w:p>
    <w:p w14:paraId="0A85D12E" w14:textId="2C743D2E" w:rsidR="00CB3111" w:rsidRPr="00F7661B" w:rsidRDefault="000E01AE" w:rsidP="00196D45">
      <w:pPr>
        <w:jc w:val="both"/>
        <w:rPr>
          <w:rFonts w:ascii="Times New Roman" w:hAnsi="Times New Roman" w:cs="Times New Roman"/>
          <w:sz w:val="24"/>
          <w:szCs w:val="24"/>
        </w:rPr>
      </w:pPr>
      <w:r w:rsidRPr="00F7661B">
        <w:rPr>
          <w:rFonts w:ascii="Times New Roman" w:hAnsi="Times New Roman" w:cs="Times New Roman"/>
          <w:sz w:val="24"/>
          <w:szCs w:val="24"/>
        </w:rPr>
        <w:t>The Roadmap was developed</w:t>
      </w:r>
      <w:r w:rsidR="002F0DAC" w:rsidRPr="00F7661B">
        <w:rPr>
          <w:rFonts w:ascii="Times New Roman" w:hAnsi="Times New Roman" w:cs="Times New Roman"/>
          <w:sz w:val="24"/>
          <w:szCs w:val="24"/>
        </w:rPr>
        <w:t xml:space="preserve"> by</w:t>
      </w:r>
      <w:r w:rsidRPr="00F7661B">
        <w:rPr>
          <w:rFonts w:ascii="Times New Roman" w:hAnsi="Times New Roman" w:cs="Times New Roman"/>
          <w:sz w:val="24"/>
          <w:szCs w:val="24"/>
        </w:rPr>
        <w:t xml:space="preserve"> </w:t>
      </w:r>
      <w:r w:rsidR="002F0DAC" w:rsidRPr="00F7661B">
        <w:rPr>
          <w:rFonts w:ascii="Times New Roman" w:hAnsi="Times New Roman" w:cs="Times New Roman"/>
          <w:sz w:val="24"/>
          <w:szCs w:val="24"/>
        </w:rPr>
        <w:t xml:space="preserve">MoH in cooperation with national and international partners in the field of public health and immunization, the National Technical Group of Experts on Immunoprophylaxis and </w:t>
      </w:r>
      <w:r w:rsidR="00E43323" w:rsidRPr="00F7661B">
        <w:rPr>
          <w:rFonts w:ascii="Times New Roman" w:hAnsi="Times New Roman" w:cs="Times New Roman"/>
          <w:sz w:val="24"/>
          <w:szCs w:val="24"/>
        </w:rPr>
        <w:t>government</w:t>
      </w:r>
      <w:r w:rsidR="002F0DAC" w:rsidRPr="00F7661B">
        <w:rPr>
          <w:rFonts w:ascii="Times New Roman" w:hAnsi="Times New Roman" w:cs="Times New Roman"/>
          <w:sz w:val="24"/>
          <w:szCs w:val="24"/>
        </w:rPr>
        <w:t xml:space="preserve"> </w:t>
      </w:r>
      <w:r w:rsidR="00E43323" w:rsidRPr="00F7661B">
        <w:rPr>
          <w:rFonts w:ascii="Times New Roman" w:hAnsi="Times New Roman" w:cs="Times New Roman"/>
          <w:sz w:val="24"/>
          <w:szCs w:val="24"/>
        </w:rPr>
        <w:t>authorities</w:t>
      </w:r>
      <w:r w:rsidR="002F0DAC" w:rsidRPr="00F7661B">
        <w:rPr>
          <w:rFonts w:ascii="Times New Roman" w:hAnsi="Times New Roman" w:cs="Times New Roman"/>
          <w:sz w:val="24"/>
          <w:szCs w:val="24"/>
        </w:rPr>
        <w:t xml:space="preserve"> </w:t>
      </w:r>
      <w:r w:rsidRPr="00F7661B">
        <w:rPr>
          <w:rFonts w:ascii="Times New Roman" w:hAnsi="Times New Roman" w:cs="Times New Roman"/>
          <w:sz w:val="24"/>
          <w:szCs w:val="24"/>
        </w:rPr>
        <w:t>t</w:t>
      </w:r>
      <w:r w:rsidR="00CB3111" w:rsidRPr="00F7661B">
        <w:rPr>
          <w:rFonts w:ascii="Times New Roman" w:hAnsi="Times New Roman" w:cs="Times New Roman"/>
          <w:sz w:val="24"/>
          <w:szCs w:val="24"/>
        </w:rPr>
        <w:t xml:space="preserve">o ensure proper and equal access to an effective vaccine against COVID-19 for </w:t>
      </w:r>
      <w:r w:rsidR="00E43323" w:rsidRPr="00F7661B">
        <w:rPr>
          <w:rFonts w:ascii="Times New Roman" w:hAnsi="Times New Roman" w:cs="Times New Roman"/>
          <w:sz w:val="24"/>
          <w:szCs w:val="24"/>
        </w:rPr>
        <w:t xml:space="preserve">the </w:t>
      </w:r>
      <w:r w:rsidR="00CB3111" w:rsidRPr="00F7661B">
        <w:rPr>
          <w:rFonts w:ascii="Times New Roman" w:hAnsi="Times New Roman" w:cs="Times New Roman"/>
          <w:sz w:val="24"/>
          <w:szCs w:val="24"/>
        </w:rPr>
        <w:t>population of Ukraine.</w:t>
      </w:r>
    </w:p>
    <w:p w14:paraId="18CA6BB9" w14:textId="77777777" w:rsidR="0004481E" w:rsidRPr="00F7661B" w:rsidRDefault="0004481E"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Mass Vaccination Centers (Platform 3). In order to accelerate the rate of vaccination of the general population (with priority over 60) coronavirus disease COVID-19 vaccination centers are formed with the support of local executive bodies or local governments. </w:t>
      </w:r>
    </w:p>
    <w:p w14:paraId="3957A161" w14:textId="77777777" w:rsidR="0004481E" w:rsidRPr="00F7661B" w:rsidRDefault="0004481E" w:rsidP="00196D45">
      <w:pPr>
        <w:pStyle w:val="Default"/>
        <w:spacing w:line="276" w:lineRule="auto"/>
        <w:jc w:val="both"/>
        <w:rPr>
          <w:rFonts w:ascii="Times New Roman" w:hAnsi="Times New Roman" w:cs="Times New Roman"/>
          <w:color w:val="auto"/>
        </w:rPr>
      </w:pPr>
    </w:p>
    <w:p w14:paraId="1378A12E" w14:textId="4F9E9DC3" w:rsidR="00CE2CEB" w:rsidRPr="00F7661B" w:rsidRDefault="008C0021"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This strategic document describes the main components of the COVID-19 vaccination deployment plan. The Roadmap for </w:t>
      </w:r>
      <w:r w:rsidR="00F83EBC" w:rsidRPr="00F7661B">
        <w:rPr>
          <w:rFonts w:ascii="Times New Roman" w:hAnsi="Times New Roman" w:cs="Times New Roman"/>
          <w:color w:val="auto"/>
        </w:rPr>
        <w:t xml:space="preserve">vaccination </w:t>
      </w:r>
      <w:r w:rsidRPr="00F7661B">
        <w:rPr>
          <w:rFonts w:ascii="Times New Roman" w:hAnsi="Times New Roman" w:cs="Times New Roman"/>
          <w:color w:val="auto"/>
        </w:rPr>
        <w:t xml:space="preserve">against COVID-19 in Ukraine provides for </w:t>
      </w:r>
      <w:r w:rsidR="00E43323" w:rsidRPr="00F7661B">
        <w:rPr>
          <w:rFonts w:ascii="Times New Roman" w:hAnsi="Times New Roman" w:cs="Times New Roman"/>
          <w:color w:val="auto"/>
        </w:rPr>
        <w:t xml:space="preserve">the </w:t>
      </w:r>
      <w:r w:rsidRPr="00F7661B">
        <w:rPr>
          <w:rFonts w:ascii="Times New Roman" w:hAnsi="Times New Roman" w:cs="Times New Roman"/>
          <w:color w:val="auto"/>
        </w:rPr>
        <w:t xml:space="preserve">vaccination </w:t>
      </w:r>
      <w:r w:rsidR="00E43323" w:rsidRPr="00F7661B">
        <w:rPr>
          <w:rFonts w:ascii="Times New Roman" w:hAnsi="Times New Roman" w:cs="Times New Roman"/>
          <w:color w:val="auto"/>
        </w:rPr>
        <w:t>of</w:t>
      </w:r>
      <w:r w:rsidRPr="00F7661B">
        <w:rPr>
          <w:rFonts w:ascii="Times New Roman" w:hAnsi="Times New Roman" w:cs="Times New Roman"/>
          <w:color w:val="auto"/>
        </w:rPr>
        <w:t xml:space="preserve"> at least 50 percent</w:t>
      </w:r>
      <w:r w:rsidR="003B1D56" w:rsidRPr="00F7661B">
        <w:rPr>
          <w:rFonts w:ascii="Times New Roman" w:hAnsi="Times New Roman" w:cs="Times New Roman"/>
          <w:color w:val="auto"/>
        </w:rPr>
        <w:t xml:space="preserve"> </w:t>
      </w:r>
      <w:r w:rsidR="00E43323" w:rsidRPr="00F7661B">
        <w:rPr>
          <w:rFonts w:ascii="Times New Roman" w:hAnsi="Times New Roman" w:cs="Times New Roman"/>
          <w:color w:val="auto"/>
        </w:rPr>
        <w:t xml:space="preserve">of the population </w:t>
      </w:r>
      <w:r w:rsidR="003B1D56" w:rsidRPr="00F7661B">
        <w:rPr>
          <w:rFonts w:ascii="Times New Roman" w:hAnsi="Times New Roman" w:cs="Times New Roman"/>
          <w:color w:val="auto"/>
        </w:rPr>
        <w:t>(20</w:t>
      </w:r>
      <w:r w:rsidR="00E43323" w:rsidRPr="00F7661B">
        <w:rPr>
          <w:rFonts w:ascii="Times New Roman" w:hAnsi="Times New Roman" w:cs="Times New Roman"/>
          <w:color w:val="auto"/>
        </w:rPr>
        <w:t>,</w:t>
      </w:r>
      <w:r w:rsidR="003B1D56" w:rsidRPr="00F7661B">
        <w:rPr>
          <w:rFonts w:ascii="Times New Roman" w:hAnsi="Times New Roman" w:cs="Times New Roman"/>
          <w:color w:val="auto"/>
        </w:rPr>
        <w:t>866</w:t>
      </w:r>
      <w:r w:rsidR="00E43323" w:rsidRPr="00F7661B">
        <w:rPr>
          <w:rFonts w:ascii="Times New Roman" w:hAnsi="Times New Roman" w:cs="Times New Roman"/>
          <w:color w:val="auto"/>
        </w:rPr>
        <w:t>,</w:t>
      </w:r>
      <w:r w:rsidR="003B1D56" w:rsidRPr="00F7661B">
        <w:rPr>
          <w:rFonts w:ascii="Times New Roman" w:hAnsi="Times New Roman" w:cs="Times New Roman"/>
          <w:color w:val="auto"/>
        </w:rPr>
        <w:t>390)</w:t>
      </w:r>
      <w:r w:rsidRPr="00F7661B">
        <w:rPr>
          <w:rFonts w:ascii="Times New Roman" w:hAnsi="Times New Roman" w:cs="Times New Roman"/>
          <w:color w:val="auto"/>
        </w:rPr>
        <w:t xml:space="preserve">, starting with the priority groups identified </w:t>
      </w:r>
      <w:r w:rsidR="00E43323" w:rsidRPr="00F7661B">
        <w:rPr>
          <w:rFonts w:ascii="Times New Roman" w:hAnsi="Times New Roman" w:cs="Times New Roman"/>
          <w:color w:val="auto"/>
        </w:rPr>
        <w:t>there</w:t>
      </w:r>
      <w:r w:rsidRPr="00F7661B">
        <w:rPr>
          <w:rFonts w:ascii="Times New Roman" w:hAnsi="Times New Roman" w:cs="Times New Roman"/>
          <w:color w:val="auto"/>
        </w:rPr>
        <w:t xml:space="preserve">in. The document explains the purpose and objectives of vaccination against COVID-19, criteria for </w:t>
      </w:r>
      <w:r w:rsidR="00410994" w:rsidRPr="00F7661B">
        <w:rPr>
          <w:rFonts w:ascii="Times New Roman" w:hAnsi="Times New Roman" w:cs="Times New Roman"/>
          <w:color w:val="auto"/>
        </w:rPr>
        <w:t xml:space="preserve">the </w:t>
      </w:r>
      <w:r w:rsidRPr="00F7661B">
        <w:rPr>
          <w:rFonts w:ascii="Times New Roman" w:hAnsi="Times New Roman" w:cs="Times New Roman"/>
          <w:color w:val="auto"/>
        </w:rPr>
        <w:t>selecti</w:t>
      </w:r>
      <w:r w:rsidR="00410994" w:rsidRPr="00F7661B">
        <w:rPr>
          <w:rFonts w:ascii="Times New Roman" w:hAnsi="Times New Roman" w:cs="Times New Roman"/>
          <w:color w:val="auto"/>
        </w:rPr>
        <w:t>o</w:t>
      </w:r>
      <w:r w:rsidRPr="00F7661B">
        <w:rPr>
          <w:rFonts w:ascii="Times New Roman" w:hAnsi="Times New Roman" w:cs="Times New Roman"/>
          <w:color w:val="auto"/>
        </w:rPr>
        <w:t>n</w:t>
      </w:r>
      <w:r w:rsidR="00410994" w:rsidRPr="00F7661B">
        <w:rPr>
          <w:rFonts w:ascii="Times New Roman" w:hAnsi="Times New Roman" w:cs="Times New Roman"/>
          <w:color w:val="auto"/>
        </w:rPr>
        <w:t xml:space="preserve"> of</w:t>
      </w:r>
      <w:r w:rsidRPr="00F7661B">
        <w:rPr>
          <w:rFonts w:ascii="Times New Roman" w:hAnsi="Times New Roman" w:cs="Times New Roman"/>
          <w:color w:val="auto"/>
        </w:rPr>
        <w:t xml:space="preserve"> priority groups and </w:t>
      </w:r>
      <w:r w:rsidR="00410994" w:rsidRPr="00F7661B">
        <w:rPr>
          <w:rFonts w:ascii="Times New Roman" w:hAnsi="Times New Roman" w:cs="Times New Roman"/>
          <w:color w:val="auto"/>
        </w:rPr>
        <w:t xml:space="preserve">coverage </w:t>
      </w:r>
      <w:r w:rsidRPr="00F7661B">
        <w:rPr>
          <w:rFonts w:ascii="Times New Roman" w:hAnsi="Times New Roman" w:cs="Times New Roman"/>
          <w:color w:val="auto"/>
        </w:rPr>
        <w:t>targets, vaccination campaign</w:t>
      </w:r>
      <w:r w:rsidR="00410994" w:rsidRPr="00F7661B">
        <w:rPr>
          <w:rFonts w:ascii="Times New Roman" w:hAnsi="Times New Roman" w:cs="Times New Roman"/>
          <w:color w:val="auto"/>
        </w:rPr>
        <w:t xml:space="preserve"> steps and process</w:t>
      </w:r>
      <w:r w:rsidRPr="00F7661B">
        <w:rPr>
          <w:rFonts w:ascii="Times New Roman" w:hAnsi="Times New Roman" w:cs="Times New Roman"/>
          <w:color w:val="auto"/>
        </w:rPr>
        <w:t>, cold chain capacity and logistics scenarios, pharmacovigilance, vaccination monitoring</w:t>
      </w:r>
      <w:r w:rsidR="00410994" w:rsidRPr="00F7661B">
        <w:rPr>
          <w:rFonts w:ascii="Times New Roman" w:hAnsi="Times New Roman" w:cs="Times New Roman"/>
          <w:color w:val="auto"/>
        </w:rPr>
        <w:t xml:space="preserve"> approach</w:t>
      </w:r>
      <w:r w:rsidRPr="00F7661B">
        <w:rPr>
          <w:rFonts w:ascii="Times New Roman" w:hAnsi="Times New Roman" w:cs="Times New Roman"/>
          <w:color w:val="auto"/>
        </w:rPr>
        <w:t xml:space="preserve">, training and communication campaign. According to </w:t>
      </w:r>
      <w:r w:rsidR="00E25A5C" w:rsidRPr="00F7661B">
        <w:rPr>
          <w:rFonts w:ascii="Times New Roman" w:hAnsi="Times New Roman" w:cs="Times New Roman"/>
          <w:color w:val="auto"/>
        </w:rPr>
        <w:t xml:space="preserve">the </w:t>
      </w:r>
      <w:r w:rsidRPr="00F7661B">
        <w:rPr>
          <w:rFonts w:ascii="Times New Roman" w:hAnsi="Times New Roman" w:cs="Times New Roman"/>
          <w:color w:val="auto"/>
        </w:rPr>
        <w:t xml:space="preserve">updated version the Roadmap </w:t>
      </w:r>
      <w:r w:rsidR="00335DFB" w:rsidRPr="00F7661B">
        <w:rPr>
          <w:rFonts w:ascii="Times New Roman" w:hAnsi="Times New Roman" w:cs="Times New Roman"/>
          <w:color w:val="auto"/>
        </w:rPr>
        <w:t xml:space="preserve">date </w:t>
      </w:r>
      <w:r w:rsidR="00E25A5C" w:rsidRPr="00F7661B">
        <w:rPr>
          <w:rFonts w:ascii="Times New Roman" w:hAnsi="Times New Roman" w:cs="Times New Roman"/>
          <w:color w:val="auto"/>
        </w:rPr>
        <w:t>12</w:t>
      </w:r>
      <w:r w:rsidR="00335DFB" w:rsidRPr="00F7661B">
        <w:rPr>
          <w:rFonts w:ascii="Times New Roman" w:hAnsi="Times New Roman" w:cs="Times New Roman"/>
          <w:color w:val="auto"/>
        </w:rPr>
        <w:t xml:space="preserve"> July </w:t>
      </w:r>
      <w:r w:rsidRPr="00F7661B">
        <w:rPr>
          <w:rFonts w:ascii="Times New Roman" w:hAnsi="Times New Roman" w:cs="Times New Roman"/>
          <w:color w:val="auto"/>
        </w:rPr>
        <w:t xml:space="preserve">2021, </w:t>
      </w:r>
      <w:r w:rsidR="00E25A5C" w:rsidRPr="00F7661B">
        <w:rPr>
          <w:rFonts w:ascii="Times New Roman" w:hAnsi="Times New Roman" w:cs="Times New Roman"/>
          <w:color w:val="auto"/>
        </w:rPr>
        <w:t>MoH developed general organizational and logistical scenarios of</w:t>
      </w:r>
      <w:r w:rsidRPr="00F7661B">
        <w:rPr>
          <w:rFonts w:ascii="Times New Roman" w:hAnsi="Times New Roman" w:cs="Times New Roman"/>
          <w:color w:val="auto"/>
        </w:rPr>
        <w:t xml:space="preserve"> vaccination against COVID-19.</w:t>
      </w:r>
      <w:r w:rsidR="000E6000" w:rsidRPr="00F7661B">
        <w:rPr>
          <w:rFonts w:ascii="Times New Roman" w:hAnsi="Times New Roman" w:cs="Times New Roman"/>
          <w:color w:val="auto"/>
        </w:rPr>
        <w:t xml:space="preserve"> </w:t>
      </w:r>
    </w:p>
    <w:p w14:paraId="310CE446" w14:textId="569E26A9" w:rsidR="00A170FD" w:rsidRPr="00F7661B" w:rsidRDefault="00A170FD" w:rsidP="00196D45">
      <w:pPr>
        <w:pStyle w:val="Default"/>
        <w:spacing w:line="276" w:lineRule="auto"/>
        <w:jc w:val="both"/>
        <w:rPr>
          <w:rFonts w:ascii="Times New Roman" w:hAnsi="Times New Roman" w:cs="Times New Roman"/>
          <w:color w:val="auto"/>
        </w:rPr>
      </w:pPr>
    </w:p>
    <w:p w14:paraId="65C96977" w14:textId="4D78F3C9" w:rsidR="00E25A5C" w:rsidRPr="00F7661B" w:rsidRDefault="00E25A5C"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In health care facilities based on vaccination points (Platform 1). For coronavirus </w:t>
      </w:r>
      <w:r w:rsidR="0004481E" w:rsidRPr="00F7661B">
        <w:rPr>
          <w:rFonts w:ascii="Times New Roman" w:hAnsi="Times New Roman" w:cs="Times New Roman"/>
          <w:color w:val="auto"/>
        </w:rPr>
        <w:t xml:space="preserve">disease </w:t>
      </w:r>
      <w:r w:rsidRPr="00F7661B">
        <w:rPr>
          <w:rFonts w:ascii="Times New Roman" w:hAnsi="Times New Roman" w:cs="Times New Roman"/>
          <w:color w:val="auto"/>
        </w:rPr>
        <w:t>COVID-19 vaccination, the estimated total number of equipped HCF-based vaccination points is up to 4,250. The total number of vaccination points will depend on the size of the target group to be vaccinated on this platform.</w:t>
      </w:r>
    </w:p>
    <w:p w14:paraId="40A6CEA3" w14:textId="77777777" w:rsidR="00E25A5C" w:rsidRPr="00F7661B" w:rsidRDefault="00E25A5C" w:rsidP="00196D45">
      <w:pPr>
        <w:pStyle w:val="Default"/>
        <w:spacing w:line="276" w:lineRule="auto"/>
        <w:jc w:val="both"/>
        <w:rPr>
          <w:rFonts w:ascii="Times New Roman" w:hAnsi="Times New Roman" w:cs="Times New Roman"/>
          <w:color w:val="auto"/>
        </w:rPr>
      </w:pPr>
    </w:p>
    <w:p w14:paraId="4245AF96" w14:textId="77777777" w:rsidR="0004481E" w:rsidRPr="00F7661B" w:rsidRDefault="00E25A5C"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Mobile immunization teams (Platform 2). </w:t>
      </w:r>
      <w:r w:rsidR="00A70FFD" w:rsidRPr="00F7661B">
        <w:rPr>
          <w:rFonts w:ascii="Times New Roman" w:hAnsi="Times New Roman" w:cs="Times New Roman"/>
          <w:color w:val="auto"/>
        </w:rPr>
        <w:t>Mobile teams are formed in each region to carry out vaccination among organized groups whose access to HCFs (vaccination points) is difficult or impossible, consisting of at least one doctor, two mid-level medical workers and a driver, who will have a reserve staff (one doctor and one mid-level medical worker) for force majeure. It is estimated that 72 mobile teams (23 regions on average) will be required for vaccination against coronavirus disease COVID-19. The total number of mobile teams will depend on the size of the target group to be vaccinated on this platform.</w:t>
      </w:r>
      <w:r w:rsidR="0004481E" w:rsidRPr="00F7661B">
        <w:rPr>
          <w:rFonts w:ascii="Times New Roman" w:hAnsi="Times New Roman" w:cs="Times New Roman"/>
          <w:color w:val="auto"/>
        </w:rPr>
        <w:t xml:space="preserve"> </w:t>
      </w:r>
    </w:p>
    <w:p w14:paraId="411CBBE1" w14:textId="77777777" w:rsidR="0004481E" w:rsidRPr="00F7661B" w:rsidRDefault="0004481E" w:rsidP="00196D45">
      <w:pPr>
        <w:pStyle w:val="Default"/>
        <w:spacing w:line="276" w:lineRule="auto"/>
        <w:jc w:val="both"/>
        <w:rPr>
          <w:rFonts w:ascii="Times New Roman" w:hAnsi="Times New Roman" w:cs="Times New Roman"/>
          <w:color w:val="auto"/>
        </w:rPr>
      </w:pPr>
    </w:p>
    <w:p w14:paraId="6F63A9B2" w14:textId="6FA74B13" w:rsidR="00E14EBF" w:rsidRPr="00F7661B" w:rsidRDefault="00E14EBF"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lastRenderedPageBreak/>
        <w:t>Mass Vaccination Centers (platform 3). In order to accelerate the rate of vaccination of the general population (abo</w:t>
      </w:r>
      <w:r w:rsidR="00A6761B">
        <w:rPr>
          <w:rFonts w:ascii="Times New Roman" w:hAnsi="Times New Roman" w:cs="Times New Roman"/>
          <w:color w:val="auto"/>
        </w:rPr>
        <w:t>v</w:t>
      </w:r>
      <w:r w:rsidRPr="00F7661B">
        <w:rPr>
          <w:rFonts w:ascii="Times New Roman" w:hAnsi="Times New Roman" w:cs="Times New Roman"/>
          <w:color w:val="auto"/>
        </w:rPr>
        <w:t>e 60 years of age) against coronavirus disease COVID-19, vaccination centers are established with the support of local executive bodies or local self-governments.</w:t>
      </w:r>
    </w:p>
    <w:p w14:paraId="6170037C" w14:textId="77777777" w:rsidR="00E14EBF" w:rsidRPr="00F7661B" w:rsidRDefault="00E14EBF" w:rsidP="00196D45">
      <w:pPr>
        <w:pStyle w:val="Default"/>
        <w:spacing w:line="276" w:lineRule="auto"/>
        <w:jc w:val="both"/>
        <w:rPr>
          <w:rFonts w:ascii="Times New Roman" w:hAnsi="Times New Roman" w:cs="Times New Roman"/>
          <w:color w:val="auto"/>
        </w:rPr>
      </w:pPr>
    </w:p>
    <w:p w14:paraId="0DC9F39C" w14:textId="20DD27B9" w:rsidR="00ED4AA2" w:rsidRPr="00F7661B" w:rsidRDefault="00E14EBF"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rPr>
        <w:t xml:space="preserve">On October 27, 2021 MoH Order No. 2362 amended the </w:t>
      </w:r>
      <w:r w:rsidR="00DC15CA" w:rsidRPr="00F7661B">
        <w:rPr>
          <w:rFonts w:ascii="Times New Roman" w:hAnsi="Times New Roman" w:cs="Times New Roman"/>
        </w:rPr>
        <w:t>Roadmap for the introduction of the vaccine against acute respiratory disease COVID-19 caused by the coronavirus SARS-CoV-2, and mass vaccination in response to the pandemic COVID-19 in Ukraine in 2021-2022.</w:t>
      </w:r>
    </w:p>
    <w:p w14:paraId="063975AB" w14:textId="77777777" w:rsidR="00DC15CA" w:rsidRPr="00F7661B" w:rsidRDefault="00DC15CA" w:rsidP="00196D45">
      <w:pPr>
        <w:pStyle w:val="Default"/>
        <w:spacing w:line="276" w:lineRule="auto"/>
        <w:jc w:val="both"/>
        <w:rPr>
          <w:rFonts w:ascii="Times New Roman" w:hAnsi="Times New Roman" w:cs="Times New Roman"/>
          <w:color w:val="auto"/>
        </w:rPr>
      </w:pPr>
    </w:p>
    <w:p w14:paraId="65F1F7FB" w14:textId="08DC6AF0" w:rsidR="00A170FD" w:rsidRPr="00F7661B" w:rsidRDefault="00A170FD"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The </w:t>
      </w:r>
      <w:r w:rsidR="00FD12A9" w:rsidRPr="00F7661B">
        <w:rPr>
          <w:rFonts w:ascii="Times New Roman" w:hAnsi="Times New Roman" w:cs="Times New Roman"/>
          <w:color w:val="auto"/>
        </w:rPr>
        <w:t xml:space="preserve">Roadmap </w:t>
      </w:r>
      <w:r w:rsidRPr="00F7661B">
        <w:rPr>
          <w:rFonts w:ascii="Times New Roman" w:hAnsi="Times New Roman" w:cs="Times New Roman"/>
          <w:color w:val="auto"/>
        </w:rPr>
        <w:t xml:space="preserve">will be updated </w:t>
      </w:r>
      <w:r w:rsidR="00ED4AA2" w:rsidRPr="00F7661B">
        <w:rPr>
          <w:rFonts w:ascii="Times New Roman" w:hAnsi="Times New Roman" w:cs="Times New Roman"/>
          <w:color w:val="auto"/>
        </w:rPr>
        <w:t xml:space="preserve">regularly once COVID-19 vaccination plans have been </w:t>
      </w:r>
      <w:r w:rsidR="00B0021E" w:rsidRPr="00F7661B">
        <w:rPr>
          <w:rFonts w:ascii="Times New Roman" w:hAnsi="Times New Roman" w:cs="Times New Roman"/>
          <w:color w:val="auto"/>
        </w:rPr>
        <w:t>develop</w:t>
      </w:r>
      <w:r w:rsidR="00ED4AA2" w:rsidRPr="00F7661B">
        <w:rPr>
          <w:rFonts w:ascii="Times New Roman" w:hAnsi="Times New Roman" w:cs="Times New Roman"/>
          <w:color w:val="auto"/>
        </w:rPr>
        <w:t>ed</w:t>
      </w:r>
      <w:r w:rsidR="00B0021E" w:rsidRPr="00F7661B">
        <w:rPr>
          <w:rFonts w:ascii="Times New Roman" w:hAnsi="Times New Roman" w:cs="Times New Roman"/>
          <w:color w:val="auto"/>
        </w:rPr>
        <w:t xml:space="preserve"> and improve</w:t>
      </w:r>
      <w:r w:rsidR="00ED4AA2" w:rsidRPr="00F7661B">
        <w:rPr>
          <w:rFonts w:ascii="Times New Roman" w:hAnsi="Times New Roman" w:cs="Times New Roman"/>
          <w:color w:val="auto"/>
        </w:rPr>
        <w:t>d</w:t>
      </w:r>
      <w:r w:rsidRPr="00F7661B">
        <w:rPr>
          <w:rFonts w:ascii="Times New Roman" w:hAnsi="Times New Roman" w:cs="Times New Roman"/>
          <w:color w:val="auto"/>
        </w:rPr>
        <w:t>.</w:t>
      </w:r>
    </w:p>
    <w:p w14:paraId="0EC346EE" w14:textId="77777777" w:rsidR="00A170FD" w:rsidRPr="00F7661B" w:rsidRDefault="00A170FD" w:rsidP="00196D45">
      <w:pPr>
        <w:pStyle w:val="Default"/>
        <w:spacing w:line="276" w:lineRule="auto"/>
        <w:jc w:val="both"/>
        <w:rPr>
          <w:rFonts w:ascii="Times New Roman" w:hAnsi="Times New Roman" w:cs="Times New Roman"/>
          <w:color w:val="auto"/>
        </w:rPr>
      </w:pPr>
    </w:p>
    <w:p w14:paraId="7484DDC4" w14:textId="07E230AF" w:rsidR="00A170FD" w:rsidRPr="00F7661B" w:rsidRDefault="00A170FD"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Coordination of the COVID-19 coronavirus vaccine </w:t>
      </w:r>
      <w:r w:rsidR="00ED4AA2" w:rsidRPr="00F7661B">
        <w:rPr>
          <w:rFonts w:ascii="Times New Roman" w:hAnsi="Times New Roman" w:cs="Times New Roman"/>
          <w:color w:val="auto"/>
        </w:rPr>
        <w:t>and the vaccination campaign i</w:t>
      </w:r>
      <w:r w:rsidRPr="00F7661B">
        <w:rPr>
          <w:rFonts w:ascii="Times New Roman" w:hAnsi="Times New Roman" w:cs="Times New Roman"/>
          <w:color w:val="auto"/>
        </w:rPr>
        <w:t xml:space="preserve">mplementation process is carried out by the </w:t>
      </w:r>
      <w:r w:rsidR="00A87EBC" w:rsidRPr="00F7661B">
        <w:rPr>
          <w:rFonts w:ascii="Times New Roman" w:hAnsi="Times New Roman" w:cs="Times New Roman"/>
          <w:color w:val="auto"/>
        </w:rPr>
        <w:t>MoH</w:t>
      </w:r>
      <w:r w:rsidRPr="00F7661B">
        <w:rPr>
          <w:rFonts w:ascii="Times New Roman" w:hAnsi="Times New Roman" w:cs="Times New Roman"/>
          <w:color w:val="auto"/>
        </w:rPr>
        <w:t xml:space="preserve"> operational headquarters </w:t>
      </w:r>
      <w:r w:rsidR="00ED4AA2" w:rsidRPr="00F7661B">
        <w:rPr>
          <w:rFonts w:ascii="Times New Roman" w:hAnsi="Times New Roman" w:cs="Times New Roman"/>
          <w:color w:val="auto"/>
        </w:rPr>
        <w:t xml:space="preserve">to </w:t>
      </w:r>
      <w:r w:rsidRPr="00F7661B">
        <w:rPr>
          <w:rFonts w:ascii="Times New Roman" w:hAnsi="Times New Roman" w:cs="Times New Roman"/>
          <w:color w:val="auto"/>
        </w:rPr>
        <w:t xml:space="preserve">respond to the spread of </w:t>
      </w:r>
      <w:r w:rsidR="00335DFB" w:rsidRPr="00F7661B">
        <w:rPr>
          <w:rFonts w:ascii="Times New Roman" w:hAnsi="Times New Roman" w:cs="Times New Roman"/>
          <w:color w:val="auto"/>
        </w:rPr>
        <w:t xml:space="preserve">vaccine-preventable infectious </w:t>
      </w:r>
      <w:r w:rsidRPr="00F7661B">
        <w:rPr>
          <w:rFonts w:ascii="Times New Roman" w:hAnsi="Times New Roman" w:cs="Times New Roman"/>
          <w:color w:val="auto"/>
        </w:rPr>
        <w:t>diseases, the composition and provisions of which</w:t>
      </w:r>
      <w:r w:rsidR="00335DFB" w:rsidRPr="00F7661B">
        <w:rPr>
          <w:rFonts w:ascii="Times New Roman" w:hAnsi="Times New Roman" w:cs="Times New Roman"/>
          <w:color w:val="auto"/>
        </w:rPr>
        <w:t xml:space="preserve"> have been a</w:t>
      </w:r>
      <w:r w:rsidRPr="00F7661B">
        <w:rPr>
          <w:rFonts w:ascii="Times New Roman" w:hAnsi="Times New Roman" w:cs="Times New Roman"/>
          <w:color w:val="auto"/>
        </w:rPr>
        <w:t xml:space="preserve">pproved by </w:t>
      </w:r>
      <w:r w:rsidR="007A0E27" w:rsidRPr="00F7661B">
        <w:rPr>
          <w:rFonts w:ascii="Times New Roman" w:hAnsi="Times New Roman" w:cs="Times New Roman"/>
          <w:color w:val="auto"/>
        </w:rPr>
        <w:t>MoH</w:t>
      </w:r>
      <w:r w:rsidRPr="00F7661B">
        <w:rPr>
          <w:rFonts w:ascii="Times New Roman" w:hAnsi="Times New Roman" w:cs="Times New Roman"/>
          <w:color w:val="auto"/>
        </w:rPr>
        <w:t xml:space="preserve"> Order </w:t>
      </w:r>
      <w:r w:rsidR="00EA0B02" w:rsidRPr="00F7661B">
        <w:rPr>
          <w:rFonts w:ascii="Times New Roman" w:hAnsi="Times New Roman" w:cs="Times New Roman"/>
          <w:color w:val="auto"/>
        </w:rPr>
        <w:t>No 1319</w:t>
      </w:r>
      <w:r w:rsidR="00C8515B" w:rsidRPr="00F7661B">
        <w:rPr>
          <w:rFonts w:ascii="Times New Roman" w:hAnsi="Times New Roman" w:cs="Times New Roman"/>
          <w:color w:val="auto"/>
        </w:rPr>
        <w:t xml:space="preserve"> dated 07 June 2019</w:t>
      </w:r>
      <w:r w:rsidR="00CB1123" w:rsidRPr="00F7661B">
        <w:rPr>
          <w:rFonts w:ascii="Times New Roman" w:hAnsi="Times New Roman" w:cs="Times New Roman"/>
          <w:color w:val="auto"/>
        </w:rPr>
        <w:t xml:space="preserve"> </w:t>
      </w:r>
      <w:r w:rsidR="00153846" w:rsidRPr="00F7661B">
        <w:rPr>
          <w:rFonts w:ascii="Times New Roman" w:hAnsi="Times New Roman" w:cs="Times New Roman"/>
          <w:color w:val="auto"/>
        </w:rPr>
        <w:t>(</w:t>
      </w:r>
      <w:r w:rsidR="00363A6A" w:rsidRPr="00F7661B">
        <w:rPr>
          <w:rFonts w:ascii="Times New Roman" w:hAnsi="Times New Roman" w:cs="Times New Roman"/>
          <w:color w:val="auto"/>
        </w:rPr>
        <w:t xml:space="preserve">in edition </w:t>
      </w:r>
      <w:r w:rsidR="000779C7" w:rsidRPr="00F7661B">
        <w:rPr>
          <w:rFonts w:ascii="Times New Roman" w:hAnsi="Times New Roman" w:cs="Times New Roman"/>
          <w:color w:val="auto"/>
        </w:rPr>
        <w:t xml:space="preserve">of </w:t>
      </w:r>
      <w:r w:rsidR="006B14AA" w:rsidRPr="00F7661B">
        <w:rPr>
          <w:rFonts w:ascii="Times New Roman" w:hAnsi="Times New Roman" w:cs="Times New Roman"/>
          <w:color w:val="auto"/>
        </w:rPr>
        <w:t>MoH</w:t>
      </w:r>
      <w:r w:rsidR="000779C7" w:rsidRPr="00F7661B">
        <w:rPr>
          <w:rFonts w:ascii="Times New Roman" w:hAnsi="Times New Roman" w:cs="Times New Roman"/>
          <w:color w:val="auto"/>
        </w:rPr>
        <w:t xml:space="preserve"> Order </w:t>
      </w:r>
      <w:r w:rsidR="00335DFB" w:rsidRPr="00F7661B">
        <w:rPr>
          <w:rFonts w:ascii="Times New Roman" w:hAnsi="Times New Roman" w:cs="Times New Roman"/>
          <w:color w:val="auto"/>
        </w:rPr>
        <w:t xml:space="preserve">No 2784 </w:t>
      </w:r>
      <w:r w:rsidR="00E34127" w:rsidRPr="00F7661B">
        <w:rPr>
          <w:rFonts w:ascii="Times New Roman" w:hAnsi="Times New Roman" w:cs="Times New Roman"/>
          <w:color w:val="auto"/>
        </w:rPr>
        <w:t>dated</w:t>
      </w:r>
      <w:r w:rsidRPr="00F7661B">
        <w:rPr>
          <w:rFonts w:ascii="Times New Roman" w:hAnsi="Times New Roman" w:cs="Times New Roman"/>
          <w:color w:val="auto"/>
        </w:rPr>
        <w:t xml:space="preserve"> </w:t>
      </w:r>
      <w:r w:rsidR="00ED0225" w:rsidRPr="00F7661B">
        <w:rPr>
          <w:rFonts w:ascii="Times New Roman" w:hAnsi="Times New Roman" w:cs="Times New Roman"/>
          <w:color w:val="auto"/>
        </w:rPr>
        <w:t>02 December</w:t>
      </w:r>
      <w:r w:rsidRPr="00F7661B">
        <w:rPr>
          <w:rFonts w:ascii="Times New Roman" w:hAnsi="Times New Roman" w:cs="Times New Roman"/>
          <w:color w:val="auto"/>
        </w:rPr>
        <w:t xml:space="preserve"> 2020).</w:t>
      </w:r>
    </w:p>
    <w:p w14:paraId="43B2477C" w14:textId="77777777" w:rsidR="00AA6C92" w:rsidRPr="00F7661B" w:rsidRDefault="00AA6C92" w:rsidP="00196D45">
      <w:pPr>
        <w:pStyle w:val="Default"/>
        <w:spacing w:line="276" w:lineRule="auto"/>
        <w:jc w:val="both"/>
        <w:rPr>
          <w:rFonts w:ascii="Times New Roman" w:hAnsi="Times New Roman" w:cs="Times New Roman"/>
          <w:color w:val="auto"/>
        </w:rPr>
      </w:pPr>
    </w:p>
    <w:p w14:paraId="0C3DFFB2" w14:textId="288BABF9" w:rsidR="00A170FD" w:rsidRPr="00F7661B" w:rsidRDefault="00A170FD"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The operational headquarters is headed by the Minister of Health of Ukraine. The operational </w:t>
      </w:r>
      <w:r w:rsidR="00335DFB" w:rsidRPr="00F7661B">
        <w:rPr>
          <w:rFonts w:ascii="Times New Roman" w:hAnsi="Times New Roman" w:cs="Times New Roman"/>
          <w:color w:val="auto"/>
        </w:rPr>
        <w:t>headquarters consists of</w:t>
      </w:r>
      <w:r w:rsidRPr="00F7661B">
        <w:rPr>
          <w:rFonts w:ascii="Times New Roman" w:hAnsi="Times New Roman" w:cs="Times New Roman"/>
          <w:color w:val="auto"/>
        </w:rPr>
        <w:t xml:space="preserve"> representatives of </w:t>
      </w:r>
      <w:r w:rsidR="00962330" w:rsidRPr="00F7661B">
        <w:rPr>
          <w:rFonts w:ascii="Times New Roman" w:hAnsi="Times New Roman" w:cs="Times New Roman"/>
          <w:color w:val="auto"/>
        </w:rPr>
        <w:t xml:space="preserve">the </w:t>
      </w:r>
      <w:r w:rsidR="008E291B" w:rsidRPr="00F7661B">
        <w:rPr>
          <w:rFonts w:ascii="Times New Roman" w:hAnsi="Times New Roman" w:cs="Times New Roman"/>
          <w:color w:val="auto"/>
        </w:rPr>
        <w:t>M</w:t>
      </w:r>
      <w:r w:rsidR="00335DFB" w:rsidRPr="00F7661B">
        <w:rPr>
          <w:rFonts w:ascii="Times New Roman" w:hAnsi="Times New Roman" w:cs="Times New Roman"/>
          <w:color w:val="auto"/>
        </w:rPr>
        <w:t xml:space="preserve">inistry of </w:t>
      </w:r>
      <w:r w:rsidR="008E291B" w:rsidRPr="00F7661B">
        <w:rPr>
          <w:rFonts w:ascii="Times New Roman" w:hAnsi="Times New Roman" w:cs="Times New Roman"/>
          <w:color w:val="auto"/>
        </w:rPr>
        <w:t>H</w:t>
      </w:r>
      <w:r w:rsidR="00335DFB" w:rsidRPr="00F7661B">
        <w:rPr>
          <w:rFonts w:ascii="Times New Roman" w:hAnsi="Times New Roman" w:cs="Times New Roman"/>
          <w:color w:val="auto"/>
        </w:rPr>
        <w:t>ealth of Ukraine</w:t>
      </w:r>
      <w:r w:rsidRPr="00F7661B">
        <w:rPr>
          <w:rFonts w:ascii="Times New Roman" w:hAnsi="Times New Roman" w:cs="Times New Roman"/>
          <w:color w:val="auto"/>
        </w:rPr>
        <w:t>, the Ministry of Internal Affairs of Ukraine, the Armed Forces of Ukraine, the National Health Service of Ukraine, the State Service of Ukraine for Medicines and Drug Control,</w:t>
      </w:r>
      <w:r w:rsidR="00D04184" w:rsidRPr="00F7661B">
        <w:rPr>
          <w:rFonts w:ascii="Times New Roman" w:hAnsi="Times New Roman" w:cs="Times New Roman"/>
          <w:color w:val="auto"/>
        </w:rPr>
        <w:t xml:space="preserve"> SE ‘</w:t>
      </w:r>
      <w:r w:rsidRPr="00F7661B">
        <w:rPr>
          <w:rFonts w:ascii="Times New Roman" w:hAnsi="Times New Roman" w:cs="Times New Roman"/>
          <w:color w:val="auto"/>
        </w:rPr>
        <w:t xml:space="preserve">Center </w:t>
      </w:r>
      <w:r w:rsidR="00D04184" w:rsidRPr="00F7661B">
        <w:rPr>
          <w:rFonts w:ascii="Times New Roman" w:hAnsi="Times New Roman" w:cs="Times New Roman"/>
          <w:color w:val="auto"/>
        </w:rPr>
        <w:t xml:space="preserve">for Public Health </w:t>
      </w:r>
      <w:r w:rsidRPr="00F7661B">
        <w:rPr>
          <w:rFonts w:ascii="Times New Roman" w:hAnsi="Times New Roman" w:cs="Times New Roman"/>
          <w:color w:val="auto"/>
        </w:rPr>
        <w:t xml:space="preserve">of </w:t>
      </w:r>
      <w:r w:rsidR="001C30C6" w:rsidRPr="00F7661B">
        <w:rPr>
          <w:rFonts w:ascii="Times New Roman" w:hAnsi="Times New Roman" w:cs="Times New Roman"/>
          <w:color w:val="auto"/>
        </w:rPr>
        <w:t>MoH</w:t>
      </w:r>
      <w:r w:rsidR="00D04184" w:rsidRPr="00F7661B">
        <w:rPr>
          <w:rFonts w:ascii="Times New Roman" w:hAnsi="Times New Roman" w:cs="Times New Roman"/>
          <w:color w:val="auto"/>
        </w:rPr>
        <w:t xml:space="preserve"> of Ukraine’ (hereinafter – CPH)</w:t>
      </w:r>
      <w:r w:rsidRPr="00F7661B">
        <w:rPr>
          <w:rFonts w:ascii="Times New Roman" w:hAnsi="Times New Roman" w:cs="Times New Roman"/>
          <w:color w:val="auto"/>
        </w:rPr>
        <w:t xml:space="preserve">, SE </w:t>
      </w:r>
      <w:r w:rsidR="00D04184" w:rsidRPr="00F7661B">
        <w:rPr>
          <w:rFonts w:ascii="Times New Roman" w:hAnsi="Times New Roman" w:cs="Times New Roman"/>
          <w:color w:val="auto"/>
        </w:rPr>
        <w:t>‘</w:t>
      </w:r>
      <w:r w:rsidRPr="00F7661B">
        <w:rPr>
          <w:rFonts w:ascii="Times New Roman" w:hAnsi="Times New Roman" w:cs="Times New Roman"/>
          <w:color w:val="auto"/>
        </w:rPr>
        <w:t xml:space="preserve">State Expert Center of </w:t>
      </w:r>
      <w:r w:rsidR="00831E0E" w:rsidRPr="00F7661B">
        <w:rPr>
          <w:rFonts w:ascii="Times New Roman" w:hAnsi="Times New Roman" w:cs="Times New Roman"/>
          <w:color w:val="auto"/>
        </w:rPr>
        <w:t>MoH</w:t>
      </w:r>
      <w:r w:rsidR="00D04184" w:rsidRPr="00F7661B">
        <w:rPr>
          <w:rFonts w:ascii="Times New Roman" w:hAnsi="Times New Roman" w:cs="Times New Roman"/>
          <w:color w:val="auto"/>
        </w:rPr>
        <w:t xml:space="preserve"> of Ukraine’</w:t>
      </w:r>
      <w:r w:rsidRPr="00F7661B">
        <w:rPr>
          <w:rFonts w:ascii="Times New Roman" w:hAnsi="Times New Roman" w:cs="Times New Roman"/>
          <w:color w:val="auto"/>
        </w:rPr>
        <w:t xml:space="preserve">, representatives of higher medical education institutions, representatives of the WHO Office in Ukraine, UNICEF, </w:t>
      </w:r>
      <w:r w:rsidR="00D04184" w:rsidRPr="00F7661B">
        <w:rPr>
          <w:rFonts w:ascii="Times New Roman" w:hAnsi="Times New Roman" w:cs="Times New Roman"/>
          <w:color w:val="auto"/>
        </w:rPr>
        <w:t xml:space="preserve">the </w:t>
      </w:r>
      <w:r w:rsidR="00BE4874" w:rsidRPr="00F7661B">
        <w:rPr>
          <w:rFonts w:ascii="Times New Roman" w:hAnsi="Times New Roman" w:cs="Times New Roman"/>
          <w:color w:val="auto"/>
        </w:rPr>
        <w:t>US</w:t>
      </w:r>
      <w:r w:rsidRPr="00F7661B">
        <w:rPr>
          <w:rFonts w:ascii="Times New Roman" w:hAnsi="Times New Roman" w:cs="Times New Roman"/>
          <w:color w:val="auto"/>
        </w:rPr>
        <w:t xml:space="preserve"> Centers for Disease Control and Prevention, etc.</w:t>
      </w:r>
    </w:p>
    <w:p w14:paraId="5F41750C" w14:textId="77777777" w:rsidR="00D04184" w:rsidRPr="00F7661B" w:rsidRDefault="00D04184" w:rsidP="00196D45">
      <w:pPr>
        <w:pStyle w:val="Default"/>
        <w:spacing w:line="276" w:lineRule="auto"/>
        <w:jc w:val="both"/>
        <w:rPr>
          <w:rFonts w:ascii="Times New Roman" w:hAnsi="Times New Roman" w:cs="Times New Roman"/>
        </w:rPr>
      </w:pPr>
    </w:p>
    <w:p w14:paraId="1A44E208" w14:textId="5A6C1A36" w:rsidR="00947F7D" w:rsidRPr="00F7661B" w:rsidRDefault="00947F7D" w:rsidP="00196D45">
      <w:pPr>
        <w:pStyle w:val="Default"/>
        <w:spacing w:line="276" w:lineRule="auto"/>
        <w:jc w:val="both"/>
        <w:rPr>
          <w:rFonts w:ascii="Times New Roman" w:eastAsia="Calibri" w:hAnsi="Times New Roman" w:cs="Times New Roman"/>
          <w:color w:val="auto"/>
        </w:rPr>
      </w:pPr>
      <w:r w:rsidRPr="00F7661B">
        <w:rPr>
          <w:rFonts w:ascii="Times New Roman" w:hAnsi="Times New Roman" w:cs="Times New Roman"/>
        </w:rPr>
        <w:t xml:space="preserve">Work on the </w:t>
      </w:r>
      <w:r w:rsidR="00D04184" w:rsidRPr="00F7661B">
        <w:rPr>
          <w:rFonts w:ascii="Times New Roman" w:hAnsi="Times New Roman" w:cs="Times New Roman"/>
        </w:rPr>
        <w:t xml:space="preserve">preparation of </w:t>
      </w:r>
      <w:r w:rsidRPr="00F7661B">
        <w:rPr>
          <w:rFonts w:ascii="Times New Roman" w:hAnsi="Times New Roman" w:cs="Times New Roman"/>
        </w:rPr>
        <w:t xml:space="preserve">COVID-19 coronavirus vaccination campaign began in September 2020. A working expert group of national experts and representatives of the WHO Office in Ukraine, UNICEF, the US Centers for Disease Control and Prevention, etc. was </w:t>
      </w:r>
      <w:r w:rsidR="00D04184" w:rsidRPr="00F7661B">
        <w:rPr>
          <w:rFonts w:ascii="Times New Roman" w:hAnsi="Times New Roman" w:cs="Times New Roman"/>
        </w:rPr>
        <w:t>assembled</w:t>
      </w:r>
      <w:r w:rsidRPr="00F7661B">
        <w:rPr>
          <w:rFonts w:ascii="Times New Roman" w:hAnsi="Times New Roman" w:cs="Times New Roman"/>
        </w:rPr>
        <w:t xml:space="preserve"> on the basis of </w:t>
      </w:r>
      <w:r w:rsidR="00D04184" w:rsidRPr="00F7661B">
        <w:rPr>
          <w:rFonts w:ascii="Times New Roman" w:hAnsi="Times New Roman" w:cs="Times New Roman"/>
        </w:rPr>
        <w:t>CPH o</w:t>
      </w:r>
      <w:r w:rsidRPr="00F7661B">
        <w:rPr>
          <w:rFonts w:ascii="Times New Roman" w:hAnsi="Times New Roman" w:cs="Times New Roman"/>
        </w:rPr>
        <w:t xml:space="preserve">n behalf of the Deputy Minister of Health - Chief State Sanitary Doctor of Ukraine to develop practical recommendations for </w:t>
      </w:r>
      <w:r w:rsidR="00290837" w:rsidRPr="00F7661B">
        <w:rPr>
          <w:rFonts w:ascii="Times New Roman" w:hAnsi="Times New Roman" w:cs="Times New Roman"/>
        </w:rPr>
        <w:t xml:space="preserve">the preparation of a COVID-19 coronavirus vaccination </w:t>
      </w:r>
      <w:r w:rsidRPr="00F7661B">
        <w:rPr>
          <w:rFonts w:ascii="Times New Roman" w:hAnsi="Times New Roman" w:cs="Times New Roman"/>
        </w:rPr>
        <w:t>campaign</w:t>
      </w:r>
      <w:r w:rsidR="00290837" w:rsidRPr="00F7661B">
        <w:rPr>
          <w:rFonts w:ascii="Times New Roman" w:hAnsi="Times New Roman" w:cs="Times New Roman"/>
        </w:rPr>
        <w:t xml:space="preserve"> in Ukraine. </w:t>
      </w:r>
      <w:r w:rsidRPr="00F7661B">
        <w:rPr>
          <w:rFonts w:ascii="Times New Roman" w:hAnsi="Times New Roman" w:cs="Times New Roman"/>
        </w:rPr>
        <w:t xml:space="preserve">  Members of the National Technical Group of Experts on Immunoprophylaxis (hereinafter - NTGEI) were also involved in the work. </w:t>
      </w:r>
      <w:r w:rsidR="00A6761B">
        <w:rPr>
          <w:rFonts w:ascii="Times New Roman" w:hAnsi="Times New Roman" w:cs="Times New Roman"/>
        </w:rPr>
        <w:t>Based on</w:t>
      </w:r>
      <w:r w:rsidRPr="00F7661B">
        <w:rPr>
          <w:rFonts w:ascii="Times New Roman" w:hAnsi="Times New Roman" w:cs="Times New Roman"/>
        </w:rPr>
        <w:t xml:space="preserve"> joint work, NTGEI and the expert community developed recommendations on </w:t>
      </w:r>
      <w:r w:rsidR="00290837" w:rsidRPr="00F7661B">
        <w:rPr>
          <w:rFonts w:ascii="Times New Roman" w:hAnsi="Times New Roman" w:cs="Times New Roman"/>
        </w:rPr>
        <w:t xml:space="preserve">the </w:t>
      </w:r>
      <w:r w:rsidRPr="00F7661B">
        <w:rPr>
          <w:rFonts w:ascii="Times New Roman" w:hAnsi="Times New Roman" w:cs="Times New Roman"/>
        </w:rPr>
        <w:t xml:space="preserve">criteria </w:t>
      </w:r>
      <w:r w:rsidR="00290837" w:rsidRPr="00F7661B">
        <w:rPr>
          <w:rFonts w:ascii="Times New Roman" w:hAnsi="Times New Roman" w:cs="Times New Roman"/>
        </w:rPr>
        <w:t xml:space="preserve">of </w:t>
      </w:r>
      <w:r w:rsidRPr="00F7661B">
        <w:rPr>
          <w:rFonts w:ascii="Times New Roman" w:hAnsi="Times New Roman" w:cs="Times New Roman"/>
        </w:rPr>
        <w:t xml:space="preserve">priority groups </w:t>
      </w:r>
      <w:r w:rsidR="00290837" w:rsidRPr="00F7661B">
        <w:rPr>
          <w:rFonts w:ascii="Times New Roman" w:hAnsi="Times New Roman" w:cs="Times New Roman"/>
        </w:rPr>
        <w:t xml:space="preserve">for immunization against </w:t>
      </w:r>
      <w:r w:rsidRPr="00F7661B">
        <w:rPr>
          <w:rFonts w:ascii="Times New Roman" w:hAnsi="Times New Roman" w:cs="Times New Roman"/>
        </w:rPr>
        <w:t xml:space="preserve">coronavirus </w:t>
      </w:r>
      <w:r w:rsidR="00290837" w:rsidRPr="00F7661B">
        <w:rPr>
          <w:rFonts w:ascii="Times New Roman" w:hAnsi="Times New Roman" w:cs="Times New Roman"/>
        </w:rPr>
        <w:t xml:space="preserve">disease COVID-19 </w:t>
      </w:r>
      <w:r w:rsidRPr="00F7661B">
        <w:rPr>
          <w:rFonts w:ascii="Times New Roman" w:hAnsi="Times New Roman" w:cs="Times New Roman"/>
        </w:rPr>
        <w:t>in Ukraine.</w:t>
      </w:r>
    </w:p>
    <w:p w14:paraId="1CD32C62" w14:textId="4392FC27" w:rsidR="00947F7D" w:rsidRPr="00F7661B" w:rsidRDefault="00947F7D" w:rsidP="00196D45">
      <w:pPr>
        <w:pStyle w:val="Default"/>
        <w:spacing w:line="276" w:lineRule="auto"/>
        <w:jc w:val="both"/>
        <w:rPr>
          <w:rFonts w:ascii="Times New Roman" w:hAnsi="Times New Roman" w:cs="Times New Roman"/>
          <w:color w:val="auto"/>
        </w:rPr>
      </w:pPr>
    </w:p>
    <w:p w14:paraId="40997B51" w14:textId="52ED5785" w:rsidR="00943D4C" w:rsidRPr="00F7661B" w:rsidRDefault="00943D4C"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At the regional level, COVID-19 coronavirus immunoprophylaxis measures will be coordinated by regional coordinators designated in each oblast and in Kyiv at </w:t>
      </w:r>
      <w:r w:rsidR="00290837" w:rsidRPr="00F7661B">
        <w:rPr>
          <w:rFonts w:ascii="Times New Roman" w:hAnsi="Times New Roman" w:cs="Times New Roman"/>
          <w:color w:val="auto"/>
        </w:rPr>
        <w:t xml:space="preserve">MoH’s </w:t>
      </w:r>
      <w:r w:rsidRPr="00F7661B">
        <w:rPr>
          <w:rFonts w:ascii="Times New Roman" w:hAnsi="Times New Roman" w:cs="Times New Roman"/>
          <w:color w:val="auto"/>
        </w:rPr>
        <w:t xml:space="preserve">request. The list of regional coordinators was approved by </w:t>
      </w:r>
      <w:r w:rsidR="00290837" w:rsidRPr="00F7661B">
        <w:rPr>
          <w:rFonts w:ascii="Times New Roman" w:hAnsi="Times New Roman" w:cs="Times New Roman"/>
          <w:color w:val="auto"/>
        </w:rPr>
        <w:t xml:space="preserve">MoH </w:t>
      </w:r>
      <w:r w:rsidRPr="00F7661B">
        <w:rPr>
          <w:rFonts w:ascii="Times New Roman" w:hAnsi="Times New Roman" w:cs="Times New Roman"/>
          <w:color w:val="auto"/>
        </w:rPr>
        <w:t xml:space="preserve">Order </w:t>
      </w:r>
      <w:r w:rsidR="00402494" w:rsidRPr="00F7661B">
        <w:rPr>
          <w:rFonts w:ascii="Times New Roman" w:hAnsi="Times New Roman" w:cs="Times New Roman"/>
          <w:color w:val="auto"/>
        </w:rPr>
        <w:t>No</w:t>
      </w:r>
      <w:r w:rsidR="00570C94" w:rsidRPr="00F7661B">
        <w:rPr>
          <w:rFonts w:ascii="Times New Roman" w:hAnsi="Times New Roman" w:cs="Times New Roman"/>
          <w:color w:val="auto"/>
        </w:rPr>
        <w:t xml:space="preserve"> </w:t>
      </w:r>
      <w:r w:rsidRPr="00F7661B">
        <w:rPr>
          <w:rFonts w:ascii="Times New Roman" w:hAnsi="Times New Roman" w:cs="Times New Roman"/>
          <w:color w:val="auto"/>
        </w:rPr>
        <w:t>99 o</w:t>
      </w:r>
      <w:r w:rsidR="0047791D" w:rsidRPr="00F7661B">
        <w:rPr>
          <w:rFonts w:ascii="Times New Roman" w:hAnsi="Times New Roman" w:cs="Times New Roman"/>
          <w:color w:val="auto"/>
        </w:rPr>
        <w:t>f</w:t>
      </w:r>
      <w:r w:rsidRPr="00F7661B">
        <w:rPr>
          <w:rFonts w:ascii="Times New Roman" w:hAnsi="Times New Roman" w:cs="Times New Roman"/>
          <w:color w:val="auto"/>
        </w:rPr>
        <w:t xml:space="preserve"> 21</w:t>
      </w:r>
      <w:r w:rsidR="00290837" w:rsidRPr="00F7661B">
        <w:rPr>
          <w:rFonts w:ascii="Times New Roman" w:hAnsi="Times New Roman" w:cs="Times New Roman"/>
          <w:color w:val="auto"/>
        </w:rPr>
        <w:t xml:space="preserve"> January</w:t>
      </w:r>
      <w:r w:rsidRPr="00F7661B">
        <w:rPr>
          <w:rFonts w:ascii="Times New Roman" w:hAnsi="Times New Roman" w:cs="Times New Roman"/>
          <w:color w:val="auto"/>
        </w:rPr>
        <w:t xml:space="preserve"> 2021.</w:t>
      </w:r>
    </w:p>
    <w:p w14:paraId="64EC955E" w14:textId="77777777" w:rsidR="00C04C17" w:rsidRPr="00F7661B" w:rsidRDefault="00C04C17" w:rsidP="00196D45">
      <w:pPr>
        <w:pStyle w:val="Default"/>
        <w:spacing w:line="276" w:lineRule="auto"/>
        <w:jc w:val="both"/>
        <w:rPr>
          <w:rFonts w:ascii="Times New Roman" w:hAnsi="Times New Roman" w:cs="Times New Roman"/>
          <w:color w:val="auto"/>
        </w:rPr>
      </w:pPr>
    </w:p>
    <w:p w14:paraId="5B1CB09C" w14:textId="6DEE68FC" w:rsidR="00943D4C" w:rsidRPr="00F7661B" w:rsidRDefault="00943D4C"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lastRenderedPageBreak/>
        <w:t xml:space="preserve">In order to effectively coordinate the process of distribution and use of vaccines at the regional level, </w:t>
      </w:r>
      <w:r w:rsidR="001511AC" w:rsidRPr="00F7661B">
        <w:rPr>
          <w:rFonts w:ascii="Times New Roman" w:hAnsi="Times New Roman" w:cs="Times New Roman"/>
          <w:color w:val="auto"/>
        </w:rPr>
        <w:t xml:space="preserve">payment and weekly delivery officers </w:t>
      </w:r>
      <w:r w:rsidRPr="00F7661B">
        <w:rPr>
          <w:rFonts w:ascii="Times New Roman" w:hAnsi="Times New Roman" w:cs="Times New Roman"/>
          <w:color w:val="auto"/>
        </w:rPr>
        <w:t xml:space="preserve">will be identified </w:t>
      </w:r>
      <w:r w:rsidR="001511AC" w:rsidRPr="00F7661B">
        <w:rPr>
          <w:rFonts w:ascii="Times New Roman" w:hAnsi="Times New Roman" w:cs="Times New Roman"/>
          <w:color w:val="auto"/>
        </w:rPr>
        <w:t>and will</w:t>
      </w:r>
      <w:r w:rsidRPr="00F7661B">
        <w:rPr>
          <w:rFonts w:ascii="Times New Roman" w:hAnsi="Times New Roman" w:cs="Times New Roman"/>
          <w:color w:val="auto"/>
        </w:rPr>
        <w:t xml:space="preserve"> work closely with </w:t>
      </w:r>
      <w:r w:rsidR="001511AC" w:rsidRPr="00F7661B">
        <w:rPr>
          <w:rFonts w:ascii="Times New Roman" w:hAnsi="Times New Roman" w:cs="Times New Roman"/>
          <w:color w:val="auto"/>
        </w:rPr>
        <w:t xml:space="preserve">CPH </w:t>
      </w:r>
      <w:r w:rsidRPr="00F7661B">
        <w:rPr>
          <w:rFonts w:ascii="Times New Roman" w:hAnsi="Times New Roman" w:cs="Times New Roman"/>
          <w:color w:val="auto"/>
        </w:rPr>
        <w:t>representatives</w:t>
      </w:r>
      <w:r w:rsidR="001511AC" w:rsidRPr="00F7661B">
        <w:rPr>
          <w:rFonts w:ascii="Times New Roman" w:hAnsi="Times New Roman" w:cs="Times New Roman"/>
          <w:color w:val="auto"/>
        </w:rPr>
        <w:t>. In this case, t</w:t>
      </w:r>
      <w:r w:rsidRPr="00F7661B">
        <w:rPr>
          <w:rFonts w:ascii="Times New Roman" w:hAnsi="Times New Roman" w:cs="Times New Roman"/>
          <w:color w:val="auto"/>
        </w:rPr>
        <w:t xml:space="preserve">he algorithm </w:t>
      </w:r>
      <w:r w:rsidR="001511AC" w:rsidRPr="00F7661B">
        <w:rPr>
          <w:rFonts w:ascii="Times New Roman" w:hAnsi="Times New Roman" w:cs="Times New Roman"/>
          <w:color w:val="auto"/>
        </w:rPr>
        <w:t xml:space="preserve">of vaccine </w:t>
      </w:r>
      <w:r w:rsidRPr="00F7661B">
        <w:rPr>
          <w:rFonts w:ascii="Times New Roman" w:hAnsi="Times New Roman" w:cs="Times New Roman"/>
          <w:color w:val="auto"/>
        </w:rPr>
        <w:t>distribution will be as follows</w:t>
      </w:r>
      <w:r w:rsidR="00A874DE" w:rsidRPr="00F7661B">
        <w:rPr>
          <w:rFonts w:ascii="Times New Roman" w:hAnsi="Times New Roman" w:cs="Times New Roman"/>
          <w:color w:val="auto"/>
        </w:rPr>
        <w:t>:</w:t>
      </w:r>
    </w:p>
    <w:p w14:paraId="4AD202E2" w14:textId="77777777" w:rsidR="001511AC" w:rsidRPr="00F7661B" w:rsidRDefault="001511AC" w:rsidP="00196D45">
      <w:pPr>
        <w:pStyle w:val="Default"/>
        <w:spacing w:line="276" w:lineRule="auto"/>
        <w:jc w:val="both"/>
        <w:rPr>
          <w:rFonts w:ascii="Times New Roman" w:hAnsi="Times New Roman" w:cs="Times New Roman"/>
          <w:color w:val="auto"/>
        </w:rPr>
      </w:pPr>
    </w:p>
    <w:p w14:paraId="76B036DF" w14:textId="46487DF7" w:rsidR="00943D4C" w:rsidRPr="00F7661B" w:rsidRDefault="002F2016"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In</w:t>
      </w:r>
      <w:r w:rsidR="00A874DE" w:rsidRPr="00F7661B">
        <w:rPr>
          <w:rFonts w:ascii="Times New Roman" w:hAnsi="Times New Roman" w:cs="Times New Roman"/>
          <w:color w:val="auto"/>
        </w:rPr>
        <w:t xml:space="preserve"> </w:t>
      </w:r>
      <w:r w:rsidR="00943D4C" w:rsidRPr="00F7661B">
        <w:rPr>
          <w:rFonts w:ascii="Times New Roman" w:hAnsi="Times New Roman" w:cs="Times New Roman"/>
          <w:color w:val="auto"/>
        </w:rPr>
        <w:t xml:space="preserve">the first </w:t>
      </w:r>
      <w:r w:rsidR="00A874DE" w:rsidRPr="00F7661B">
        <w:rPr>
          <w:rFonts w:ascii="Times New Roman" w:hAnsi="Times New Roman" w:cs="Times New Roman"/>
          <w:color w:val="auto"/>
        </w:rPr>
        <w:t>stage</w:t>
      </w:r>
      <w:r w:rsidR="00943D4C" w:rsidRPr="00F7661B">
        <w:rPr>
          <w:rFonts w:ascii="Times New Roman" w:hAnsi="Times New Roman" w:cs="Times New Roman"/>
          <w:color w:val="auto"/>
        </w:rPr>
        <w:t xml:space="preserve">, </w:t>
      </w:r>
      <w:r w:rsidR="00290837" w:rsidRPr="00F7661B">
        <w:rPr>
          <w:rFonts w:ascii="Times New Roman" w:hAnsi="Times New Roman" w:cs="Times New Roman"/>
          <w:color w:val="auto"/>
        </w:rPr>
        <w:t>CPH</w:t>
      </w:r>
      <w:r w:rsidR="00A874DE" w:rsidRPr="00F7661B">
        <w:rPr>
          <w:rFonts w:ascii="Times New Roman" w:hAnsi="Times New Roman" w:cs="Times New Roman"/>
          <w:color w:val="auto"/>
        </w:rPr>
        <w:t xml:space="preserve"> </w:t>
      </w:r>
      <w:r w:rsidR="00943D4C" w:rsidRPr="00F7661B">
        <w:rPr>
          <w:rFonts w:ascii="Times New Roman" w:hAnsi="Times New Roman" w:cs="Times New Roman"/>
          <w:color w:val="auto"/>
        </w:rPr>
        <w:t xml:space="preserve">prepares proposals for distribution and </w:t>
      </w:r>
      <w:r w:rsidRPr="00F7661B">
        <w:rPr>
          <w:rFonts w:ascii="Times New Roman" w:hAnsi="Times New Roman" w:cs="Times New Roman"/>
          <w:color w:val="auto"/>
        </w:rPr>
        <w:t xml:space="preserve">coordinates </w:t>
      </w:r>
      <w:r w:rsidR="006820F3" w:rsidRPr="00F7661B">
        <w:rPr>
          <w:rFonts w:ascii="Times New Roman" w:hAnsi="Times New Roman" w:cs="Times New Roman"/>
          <w:color w:val="auto"/>
        </w:rPr>
        <w:t>them</w:t>
      </w:r>
      <w:r w:rsidR="00943D4C" w:rsidRPr="00F7661B">
        <w:rPr>
          <w:rFonts w:ascii="Times New Roman" w:hAnsi="Times New Roman" w:cs="Times New Roman"/>
          <w:color w:val="auto"/>
        </w:rPr>
        <w:t xml:space="preserve"> with regional health units, which should provide </w:t>
      </w:r>
      <w:r w:rsidRPr="00F7661B">
        <w:rPr>
          <w:rFonts w:ascii="Times New Roman" w:hAnsi="Times New Roman" w:cs="Times New Roman"/>
          <w:color w:val="auto"/>
        </w:rPr>
        <w:t>evidence of willingness</w:t>
      </w:r>
      <w:r w:rsidR="00943D4C" w:rsidRPr="00F7661B">
        <w:rPr>
          <w:rFonts w:ascii="Times New Roman" w:hAnsi="Times New Roman" w:cs="Times New Roman"/>
          <w:color w:val="auto"/>
        </w:rPr>
        <w:t xml:space="preserve"> to </w:t>
      </w:r>
      <w:r w:rsidRPr="00F7661B">
        <w:rPr>
          <w:rFonts w:ascii="Times New Roman" w:hAnsi="Times New Roman" w:cs="Times New Roman"/>
          <w:color w:val="auto"/>
        </w:rPr>
        <w:t xml:space="preserve">accept </w:t>
      </w:r>
      <w:r w:rsidR="00943D4C" w:rsidRPr="00F7661B">
        <w:rPr>
          <w:rFonts w:ascii="Times New Roman" w:hAnsi="Times New Roman" w:cs="Times New Roman"/>
          <w:color w:val="auto"/>
        </w:rPr>
        <w:t xml:space="preserve">the vaccine and information </w:t>
      </w:r>
      <w:r w:rsidRPr="00F7661B">
        <w:rPr>
          <w:rFonts w:ascii="Times New Roman" w:hAnsi="Times New Roman" w:cs="Times New Roman"/>
          <w:color w:val="auto"/>
        </w:rPr>
        <w:t xml:space="preserve">regarding a regionally defined </w:t>
      </w:r>
      <w:r w:rsidR="00943D4C" w:rsidRPr="00F7661B">
        <w:rPr>
          <w:rFonts w:ascii="Times New Roman" w:hAnsi="Times New Roman" w:cs="Times New Roman"/>
          <w:color w:val="auto"/>
        </w:rPr>
        <w:t xml:space="preserve">single vaccine recipient </w:t>
      </w:r>
      <w:r w:rsidRPr="00F7661B">
        <w:rPr>
          <w:rFonts w:ascii="Times New Roman" w:hAnsi="Times New Roman" w:cs="Times New Roman"/>
          <w:color w:val="auto"/>
        </w:rPr>
        <w:t>institution</w:t>
      </w:r>
      <w:r w:rsidR="00943D4C" w:rsidRPr="00F7661B">
        <w:rPr>
          <w:rFonts w:ascii="Times New Roman" w:hAnsi="Times New Roman" w:cs="Times New Roman"/>
          <w:color w:val="auto"/>
        </w:rPr>
        <w:t xml:space="preserve">. The agreed distribution </w:t>
      </w:r>
      <w:r w:rsidRPr="00F7661B">
        <w:rPr>
          <w:rFonts w:ascii="Times New Roman" w:hAnsi="Times New Roman" w:cs="Times New Roman"/>
          <w:color w:val="auto"/>
        </w:rPr>
        <w:t>is</w:t>
      </w:r>
      <w:r w:rsidR="00125B4E" w:rsidRPr="00F7661B">
        <w:rPr>
          <w:rFonts w:ascii="Times New Roman" w:hAnsi="Times New Roman" w:cs="Times New Roman"/>
          <w:color w:val="auto"/>
        </w:rPr>
        <w:t xml:space="preserve"> </w:t>
      </w:r>
      <w:r w:rsidR="00943D4C" w:rsidRPr="00F7661B">
        <w:rPr>
          <w:rFonts w:ascii="Times New Roman" w:hAnsi="Times New Roman" w:cs="Times New Roman"/>
          <w:color w:val="auto"/>
        </w:rPr>
        <w:t xml:space="preserve">submitted for approval to </w:t>
      </w:r>
      <w:r w:rsidR="00125B4E" w:rsidRPr="00F7661B">
        <w:rPr>
          <w:rFonts w:ascii="Times New Roman" w:hAnsi="Times New Roman" w:cs="Times New Roman"/>
          <w:color w:val="auto"/>
        </w:rPr>
        <w:t>MoH</w:t>
      </w:r>
      <w:r w:rsidR="00943D4C" w:rsidRPr="00F7661B">
        <w:rPr>
          <w:rFonts w:ascii="Times New Roman" w:hAnsi="Times New Roman" w:cs="Times New Roman"/>
          <w:color w:val="auto"/>
        </w:rPr>
        <w:t xml:space="preserve"> and approved by the </w:t>
      </w:r>
      <w:r w:rsidRPr="00F7661B">
        <w:rPr>
          <w:rFonts w:ascii="Times New Roman" w:hAnsi="Times New Roman" w:cs="Times New Roman"/>
          <w:color w:val="auto"/>
        </w:rPr>
        <w:t>corresponding</w:t>
      </w:r>
      <w:r w:rsidR="00943D4C" w:rsidRPr="00F7661B">
        <w:rPr>
          <w:rFonts w:ascii="Times New Roman" w:hAnsi="Times New Roman" w:cs="Times New Roman"/>
          <w:color w:val="auto"/>
        </w:rPr>
        <w:t xml:space="preserve"> order. </w:t>
      </w:r>
      <w:r w:rsidR="00DC15CA" w:rsidRPr="00F7661B">
        <w:rPr>
          <w:rFonts w:ascii="Times New Roman" w:hAnsi="Times New Roman" w:cs="Times New Roman"/>
          <w:color w:val="auto"/>
        </w:rPr>
        <w:t>Based on</w:t>
      </w:r>
      <w:r w:rsidRPr="00F7661B">
        <w:rPr>
          <w:rFonts w:ascii="Times New Roman" w:hAnsi="Times New Roman" w:cs="Times New Roman"/>
          <w:color w:val="auto"/>
        </w:rPr>
        <w:t xml:space="preserve"> MoH </w:t>
      </w:r>
      <w:r w:rsidR="00DC15CA" w:rsidRPr="00F7661B">
        <w:rPr>
          <w:rFonts w:ascii="Times New Roman" w:hAnsi="Times New Roman" w:cs="Times New Roman"/>
          <w:color w:val="auto"/>
        </w:rPr>
        <w:t>O</w:t>
      </w:r>
      <w:r w:rsidR="00943D4C" w:rsidRPr="00F7661B">
        <w:rPr>
          <w:rFonts w:ascii="Times New Roman" w:hAnsi="Times New Roman" w:cs="Times New Roman"/>
          <w:color w:val="auto"/>
        </w:rPr>
        <w:t xml:space="preserve">rder, a preliminary </w:t>
      </w:r>
      <w:r w:rsidR="00DC15CA" w:rsidRPr="00F7661B">
        <w:rPr>
          <w:rFonts w:ascii="Times New Roman" w:hAnsi="Times New Roman" w:cs="Times New Roman"/>
          <w:color w:val="auto"/>
        </w:rPr>
        <w:t xml:space="preserve">delivery </w:t>
      </w:r>
      <w:r w:rsidR="00943D4C" w:rsidRPr="00F7661B">
        <w:rPr>
          <w:rFonts w:ascii="Times New Roman" w:hAnsi="Times New Roman" w:cs="Times New Roman"/>
          <w:color w:val="auto"/>
        </w:rPr>
        <w:t xml:space="preserve">schedule </w:t>
      </w:r>
      <w:r w:rsidR="00DC15CA" w:rsidRPr="00F7661B">
        <w:rPr>
          <w:rFonts w:ascii="Times New Roman" w:hAnsi="Times New Roman" w:cs="Times New Roman"/>
          <w:color w:val="auto"/>
        </w:rPr>
        <w:t xml:space="preserve">is formed </w:t>
      </w:r>
      <w:r w:rsidRPr="00F7661B">
        <w:rPr>
          <w:rFonts w:ascii="Times New Roman" w:hAnsi="Times New Roman" w:cs="Times New Roman"/>
          <w:color w:val="auto"/>
        </w:rPr>
        <w:t xml:space="preserve">on a weekly basis </w:t>
      </w:r>
      <w:r w:rsidR="00943D4C" w:rsidRPr="00F7661B">
        <w:rPr>
          <w:rFonts w:ascii="Times New Roman" w:hAnsi="Times New Roman" w:cs="Times New Roman"/>
          <w:color w:val="auto"/>
        </w:rPr>
        <w:t>and submitted to the logistics company.</w:t>
      </w:r>
    </w:p>
    <w:p w14:paraId="4CBF6A28" w14:textId="77777777" w:rsidR="00217AB4" w:rsidRPr="00F7661B" w:rsidRDefault="00217AB4" w:rsidP="00196D45">
      <w:pPr>
        <w:pStyle w:val="Default"/>
        <w:spacing w:line="276" w:lineRule="auto"/>
        <w:jc w:val="both"/>
        <w:rPr>
          <w:rFonts w:ascii="Times New Roman" w:hAnsi="Times New Roman" w:cs="Times New Roman"/>
          <w:color w:val="auto"/>
        </w:rPr>
      </w:pPr>
    </w:p>
    <w:p w14:paraId="6135FFEC" w14:textId="6334DC69" w:rsidR="00943D4C" w:rsidRPr="00F7661B" w:rsidRDefault="00DC40A5"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Every week</w:t>
      </w:r>
      <w:r w:rsidR="00943D4C" w:rsidRPr="00F7661B">
        <w:rPr>
          <w:rFonts w:ascii="Times New Roman" w:hAnsi="Times New Roman" w:cs="Times New Roman"/>
          <w:color w:val="auto"/>
        </w:rPr>
        <w:t xml:space="preserve">, the regional health </w:t>
      </w:r>
      <w:r w:rsidRPr="00F7661B">
        <w:rPr>
          <w:rFonts w:ascii="Times New Roman" w:hAnsi="Times New Roman" w:cs="Times New Roman"/>
          <w:color w:val="auto"/>
        </w:rPr>
        <w:t>units</w:t>
      </w:r>
      <w:r w:rsidR="00943D4C" w:rsidRPr="00F7661B">
        <w:rPr>
          <w:rFonts w:ascii="Times New Roman" w:hAnsi="Times New Roman" w:cs="Times New Roman"/>
          <w:color w:val="auto"/>
        </w:rPr>
        <w:t xml:space="preserve"> submit </w:t>
      </w:r>
      <w:r w:rsidR="00683CCE" w:rsidRPr="00F7661B">
        <w:rPr>
          <w:rFonts w:ascii="Times New Roman" w:hAnsi="Times New Roman" w:cs="Times New Roman"/>
          <w:color w:val="auto"/>
        </w:rPr>
        <w:t>applications</w:t>
      </w:r>
      <w:r w:rsidRPr="00F7661B">
        <w:rPr>
          <w:rFonts w:ascii="Times New Roman" w:hAnsi="Times New Roman" w:cs="Times New Roman"/>
          <w:color w:val="auto"/>
        </w:rPr>
        <w:t xml:space="preserve"> </w:t>
      </w:r>
      <w:r w:rsidR="00A80CF4" w:rsidRPr="00F7661B">
        <w:rPr>
          <w:rFonts w:ascii="Times New Roman" w:hAnsi="Times New Roman" w:cs="Times New Roman"/>
          <w:color w:val="auto"/>
        </w:rPr>
        <w:t xml:space="preserve">to </w:t>
      </w:r>
      <w:r w:rsidR="00290837" w:rsidRPr="00F7661B">
        <w:rPr>
          <w:rFonts w:ascii="Times New Roman" w:hAnsi="Times New Roman" w:cs="Times New Roman"/>
          <w:color w:val="auto"/>
        </w:rPr>
        <w:t>CPH</w:t>
      </w:r>
      <w:r w:rsidR="00A80CF4" w:rsidRPr="00F7661B">
        <w:rPr>
          <w:rFonts w:ascii="Times New Roman" w:hAnsi="Times New Roman" w:cs="Times New Roman"/>
          <w:color w:val="auto"/>
        </w:rPr>
        <w:t xml:space="preserve"> </w:t>
      </w:r>
      <w:r w:rsidR="003B19B1" w:rsidRPr="00F7661B">
        <w:rPr>
          <w:rFonts w:ascii="Times New Roman" w:hAnsi="Times New Roman" w:cs="Times New Roman"/>
          <w:color w:val="auto"/>
        </w:rPr>
        <w:t xml:space="preserve">for </w:t>
      </w:r>
      <w:r w:rsidRPr="00F7661B">
        <w:rPr>
          <w:rFonts w:ascii="Times New Roman" w:hAnsi="Times New Roman" w:cs="Times New Roman"/>
          <w:color w:val="auto"/>
        </w:rPr>
        <w:t>deliveries</w:t>
      </w:r>
      <w:r w:rsidR="003B19B1" w:rsidRPr="00F7661B">
        <w:rPr>
          <w:rFonts w:ascii="Times New Roman" w:hAnsi="Times New Roman" w:cs="Times New Roman"/>
          <w:color w:val="auto"/>
        </w:rPr>
        <w:t xml:space="preserve"> </w:t>
      </w:r>
      <w:r w:rsidRPr="00F7661B">
        <w:rPr>
          <w:rFonts w:ascii="Times New Roman" w:hAnsi="Times New Roman" w:cs="Times New Roman"/>
          <w:color w:val="auto"/>
        </w:rPr>
        <w:t>until</w:t>
      </w:r>
      <w:r w:rsidR="003B19B1" w:rsidRPr="00F7661B">
        <w:rPr>
          <w:rFonts w:ascii="Times New Roman" w:hAnsi="Times New Roman" w:cs="Times New Roman"/>
          <w:color w:val="auto"/>
        </w:rPr>
        <w:t xml:space="preserve"> full use </w:t>
      </w:r>
      <w:r w:rsidR="00943D4C" w:rsidRPr="00F7661B">
        <w:rPr>
          <w:rFonts w:ascii="Times New Roman" w:hAnsi="Times New Roman" w:cs="Times New Roman"/>
          <w:color w:val="auto"/>
        </w:rPr>
        <w:t xml:space="preserve">in accordance with </w:t>
      </w:r>
      <w:r w:rsidRPr="00F7661B">
        <w:rPr>
          <w:rFonts w:ascii="Times New Roman" w:hAnsi="Times New Roman" w:cs="Times New Roman"/>
          <w:color w:val="auto"/>
        </w:rPr>
        <w:t xml:space="preserve">the </w:t>
      </w:r>
      <w:r w:rsidR="00943D4C" w:rsidRPr="00F7661B">
        <w:rPr>
          <w:rFonts w:ascii="Times New Roman" w:hAnsi="Times New Roman" w:cs="Times New Roman"/>
          <w:color w:val="auto"/>
        </w:rPr>
        <w:t xml:space="preserve">quantities </w:t>
      </w:r>
      <w:r w:rsidRPr="00F7661B">
        <w:rPr>
          <w:rFonts w:ascii="Times New Roman" w:hAnsi="Times New Roman" w:cs="Times New Roman"/>
          <w:color w:val="auto"/>
        </w:rPr>
        <w:t xml:space="preserve">specified </w:t>
      </w:r>
      <w:r w:rsidR="00943D4C" w:rsidRPr="00F7661B">
        <w:rPr>
          <w:rFonts w:ascii="Times New Roman" w:hAnsi="Times New Roman" w:cs="Times New Roman"/>
          <w:color w:val="auto"/>
        </w:rPr>
        <w:t xml:space="preserve">by </w:t>
      </w:r>
      <w:r w:rsidRPr="00F7661B">
        <w:rPr>
          <w:rFonts w:ascii="Times New Roman" w:hAnsi="Times New Roman" w:cs="Times New Roman"/>
          <w:color w:val="auto"/>
        </w:rPr>
        <w:t xml:space="preserve">MoH </w:t>
      </w:r>
      <w:r w:rsidR="00DC15CA" w:rsidRPr="00F7661B">
        <w:rPr>
          <w:rFonts w:ascii="Times New Roman" w:hAnsi="Times New Roman" w:cs="Times New Roman"/>
          <w:color w:val="auto"/>
        </w:rPr>
        <w:t>O</w:t>
      </w:r>
      <w:r w:rsidR="00943D4C" w:rsidRPr="00F7661B">
        <w:rPr>
          <w:rFonts w:ascii="Times New Roman" w:hAnsi="Times New Roman" w:cs="Times New Roman"/>
          <w:color w:val="auto"/>
        </w:rPr>
        <w:t xml:space="preserve">rder. </w:t>
      </w:r>
      <w:r w:rsidR="00290837" w:rsidRPr="00F7661B">
        <w:rPr>
          <w:rFonts w:ascii="Times New Roman" w:hAnsi="Times New Roman" w:cs="Times New Roman"/>
          <w:color w:val="auto"/>
        </w:rPr>
        <w:t>CPH</w:t>
      </w:r>
      <w:r w:rsidR="00702CD9" w:rsidRPr="00F7661B">
        <w:rPr>
          <w:rFonts w:ascii="Times New Roman" w:hAnsi="Times New Roman" w:cs="Times New Roman"/>
          <w:color w:val="auto"/>
        </w:rPr>
        <w:t xml:space="preserve"> </w:t>
      </w:r>
      <w:r w:rsidR="00943D4C" w:rsidRPr="00F7661B">
        <w:rPr>
          <w:rFonts w:ascii="Times New Roman" w:hAnsi="Times New Roman" w:cs="Times New Roman"/>
          <w:color w:val="auto"/>
        </w:rPr>
        <w:t>verifies the submitted applications and submits</w:t>
      </w:r>
      <w:r w:rsidR="006722AB" w:rsidRPr="00F7661B">
        <w:rPr>
          <w:rFonts w:ascii="Times New Roman" w:hAnsi="Times New Roman" w:cs="Times New Roman"/>
          <w:color w:val="auto"/>
        </w:rPr>
        <w:t xml:space="preserve"> </w:t>
      </w:r>
      <w:r w:rsidRPr="00F7661B">
        <w:rPr>
          <w:rFonts w:ascii="Times New Roman" w:hAnsi="Times New Roman" w:cs="Times New Roman"/>
          <w:color w:val="auto"/>
        </w:rPr>
        <w:t xml:space="preserve">the final delivery requests </w:t>
      </w:r>
      <w:r w:rsidR="00943D4C" w:rsidRPr="00F7661B">
        <w:rPr>
          <w:rFonts w:ascii="Times New Roman" w:hAnsi="Times New Roman" w:cs="Times New Roman"/>
          <w:color w:val="auto"/>
        </w:rPr>
        <w:t xml:space="preserve">to the logistics company </w:t>
      </w:r>
      <w:r w:rsidRPr="00F7661B">
        <w:rPr>
          <w:rFonts w:ascii="Times New Roman" w:hAnsi="Times New Roman" w:cs="Times New Roman"/>
          <w:color w:val="auto"/>
        </w:rPr>
        <w:t>on a weekly basis until full use</w:t>
      </w:r>
      <w:r w:rsidR="00943D4C" w:rsidRPr="00F7661B">
        <w:rPr>
          <w:rFonts w:ascii="Times New Roman" w:hAnsi="Times New Roman" w:cs="Times New Roman"/>
          <w:color w:val="auto"/>
        </w:rPr>
        <w:t xml:space="preserve"> in accordance with the quantities specified by </w:t>
      </w:r>
      <w:r w:rsidRPr="00F7661B">
        <w:rPr>
          <w:rFonts w:ascii="Times New Roman" w:hAnsi="Times New Roman" w:cs="Times New Roman"/>
          <w:color w:val="auto"/>
        </w:rPr>
        <w:t xml:space="preserve">MoH </w:t>
      </w:r>
      <w:r w:rsidR="00943D4C" w:rsidRPr="00F7661B">
        <w:rPr>
          <w:rFonts w:ascii="Times New Roman" w:hAnsi="Times New Roman" w:cs="Times New Roman"/>
          <w:color w:val="auto"/>
        </w:rPr>
        <w:t>order.</w:t>
      </w:r>
      <w:r w:rsidR="007B733C" w:rsidRPr="00F7661B">
        <w:rPr>
          <w:rFonts w:ascii="Times New Roman" w:hAnsi="Times New Roman" w:cs="Times New Roman"/>
          <w:color w:val="auto"/>
        </w:rPr>
        <w:t xml:space="preserve"> </w:t>
      </w:r>
    </w:p>
    <w:p w14:paraId="1CC515F0" w14:textId="77777777" w:rsidR="0016521C" w:rsidRPr="00F7661B" w:rsidRDefault="0016521C" w:rsidP="00196D45">
      <w:pPr>
        <w:pStyle w:val="Default"/>
        <w:spacing w:line="276" w:lineRule="auto"/>
        <w:jc w:val="both"/>
        <w:rPr>
          <w:rFonts w:ascii="Times New Roman" w:hAnsi="Times New Roman" w:cs="Times New Roman"/>
          <w:color w:val="auto"/>
        </w:rPr>
      </w:pPr>
    </w:p>
    <w:p w14:paraId="78E02D25" w14:textId="525EE961" w:rsidR="00943D4C" w:rsidRPr="00F7661B" w:rsidRDefault="00943D4C"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A similar algorithm is used to distribute vaccines at the regional level. Based on </w:t>
      </w:r>
      <w:r w:rsidR="00683CCE" w:rsidRPr="00F7661B">
        <w:rPr>
          <w:rFonts w:ascii="Times New Roman" w:hAnsi="Times New Roman" w:cs="Times New Roman"/>
          <w:color w:val="auto"/>
        </w:rPr>
        <w:t xml:space="preserve">an </w:t>
      </w:r>
      <w:r w:rsidRPr="00F7661B">
        <w:rPr>
          <w:rFonts w:ascii="Times New Roman" w:hAnsi="Times New Roman" w:cs="Times New Roman"/>
          <w:color w:val="auto"/>
        </w:rPr>
        <w:t xml:space="preserve">approved </w:t>
      </w:r>
      <w:r w:rsidR="00683CCE" w:rsidRPr="00F7661B">
        <w:rPr>
          <w:rFonts w:ascii="Times New Roman" w:hAnsi="Times New Roman" w:cs="Times New Roman"/>
          <w:color w:val="auto"/>
        </w:rPr>
        <w:t xml:space="preserve">MoH </w:t>
      </w:r>
      <w:r w:rsidRPr="00F7661B">
        <w:rPr>
          <w:rFonts w:ascii="Times New Roman" w:hAnsi="Times New Roman" w:cs="Times New Roman"/>
          <w:color w:val="auto"/>
        </w:rPr>
        <w:t xml:space="preserve">order, health </w:t>
      </w:r>
      <w:r w:rsidR="00683CCE" w:rsidRPr="00F7661B">
        <w:rPr>
          <w:rFonts w:ascii="Times New Roman" w:hAnsi="Times New Roman" w:cs="Times New Roman"/>
          <w:color w:val="auto"/>
        </w:rPr>
        <w:t>units</w:t>
      </w:r>
      <w:r w:rsidRPr="00F7661B">
        <w:rPr>
          <w:rFonts w:ascii="Times New Roman" w:hAnsi="Times New Roman" w:cs="Times New Roman"/>
          <w:color w:val="auto"/>
        </w:rPr>
        <w:t xml:space="preserve"> approve regional distribution orders and distribute vaccines on a weekly basis </w:t>
      </w:r>
      <w:r w:rsidR="00683CCE" w:rsidRPr="00F7661B">
        <w:rPr>
          <w:rFonts w:ascii="Times New Roman" w:hAnsi="Times New Roman" w:cs="Times New Roman"/>
          <w:color w:val="auto"/>
        </w:rPr>
        <w:t xml:space="preserve">in </w:t>
      </w:r>
      <w:r w:rsidRPr="00F7661B">
        <w:rPr>
          <w:rFonts w:ascii="Times New Roman" w:hAnsi="Times New Roman" w:cs="Times New Roman"/>
          <w:color w:val="auto"/>
        </w:rPr>
        <w:t>accord</w:t>
      </w:r>
      <w:r w:rsidR="00683CCE" w:rsidRPr="00F7661B">
        <w:rPr>
          <w:rFonts w:ascii="Times New Roman" w:hAnsi="Times New Roman" w:cs="Times New Roman"/>
          <w:color w:val="auto"/>
        </w:rPr>
        <w:t xml:space="preserve">ance with </w:t>
      </w:r>
      <w:r w:rsidRPr="00F7661B">
        <w:rPr>
          <w:rFonts w:ascii="Times New Roman" w:hAnsi="Times New Roman" w:cs="Times New Roman"/>
          <w:color w:val="auto"/>
        </w:rPr>
        <w:t>verified applications.</w:t>
      </w:r>
    </w:p>
    <w:p w14:paraId="2D47A51F" w14:textId="6101F9FA" w:rsidR="00943D4C" w:rsidRPr="00F7661B" w:rsidRDefault="00943D4C" w:rsidP="00196D45">
      <w:pPr>
        <w:pStyle w:val="Default"/>
        <w:spacing w:line="276" w:lineRule="auto"/>
        <w:jc w:val="both"/>
        <w:rPr>
          <w:rFonts w:ascii="Times New Roman" w:hAnsi="Times New Roman" w:cs="Times New Roman"/>
          <w:color w:val="auto"/>
        </w:rPr>
      </w:pPr>
    </w:p>
    <w:p w14:paraId="09C5A5BD" w14:textId="23F8588C" w:rsidR="00087CED" w:rsidRPr="00F7661B" w:rsidRDefault="00087CED" w:rsidP="00196D45">
      <w:pPr>
        <w:pStyle w:val="Default"/>
        <w:spacing w:line="276" w:lineRule="auto"/>
        <w:jc w:val="both"/>
        <w:rPr>
          <w:rFonts w:ascii="Times New Roman" w:hAnsi="Times New Roman" w:cs="Times New Roman"/>
          <w:color w:val="auto"/>
        </w:rPr>
      </w:pPr>
      <w:r w:rsidRPr="00F7661B">
        <w:rPr>
          <w:rFonts w:ascii="Times New Roman" w:hAnsi="Times New Roman" w:cs="Times New Roman"/>
          <w:color w:val="auto"/>
        </w:rPr>
        <w:t xml:space="preserve">Immunization of the population with a safe and effective </w:t>
      </w:r>
      <w:r w:rsidR="00FD2A21" w:rsidRPr="00F7661B">
        <w:rPr>
          <w:rFonts w:ascii="Times New Roman" w:hAnsi="Times New Roman" w:cs="Times New Roman"/>
          <w:color w:val="auto"/>
        </w:rPr>
        <w:t xml:space="preserve">COVID-19 </w:t>
      </w:r>
      <w:r w:rsidRPr="00F7661B">
        <w:rPr>
          <w:rFonts w:ascii="Times New Roman" w:hAnsi="Times New Roman" w:cs="Times New Roman"/>
          <w:color w:val="auto"/>
        </w:rPr>
        <w:t xml:space="preserve">vaccine is </w:t>
      </w:r>
      <w:r w:rsidR="00FD2A21" w:rsidRPr="00F7661B">
        <w:rPr>
          <w:rFonts w:ascii="Times New Roman" w:hAnsi="Times New Roman" w:cs="Times New Roman"/>
          <w:color w:val="auto"/>
        </w:rPr>
        <w:t xml:space="preserve">an essential </w:t>
      </w:r>
      <w:r w:rsidRPr="00F7661B">
        <w:rPr>
          <w:rFonts w:ascii="Times New Roman" w:hAnsi="Times New Roman" w:cs="Times New Roman"/>
          <w:color w:val="auto"/>
        </w:rPr>
        <w:t xml:space="preserve">component of </w:t>
      </w:r>
      <w:r w:rsidR="00FD2A21" w:rsidRPr="00F7661B">
        <w:rPr>
          <w:rFonts w:ascii="Times New Roman" w:hAnsi="Times New Roman" w:cs="Times New Roman"/>
          <w:color w:val="auto"/>
        </w:rPr>
        <w:t xml:space="preserve">the </w:t>
      </w:r>
      <w:r w:rsidR="00305BD7" w:rsidRPr="00F7661B">
        <w:rPr>
          <w:rFonts w:ascii="Times New Roman" w:hAnsi="Times New Roman" w:cs="Times New Roman"/>
          <w:color w:val="auto"/>
        </w:rPr>
        <w:t>Government of Ukraine</w:t>
      </w:r>
      <w:r w:rsidR="00FD2A21" w:rsidRPr="00F7661B">
        <w:rPr>
          <w:rFonts w:ascii="Times New Roman" w:hAnsi="Times New Roman" w:cs="Times New Roman"/>
          <w:color w:val="auto"/>
        </w:rPr>
        <w:t xml:space="preserve"> </w:t>
      </w:r>
      <w:r w:rsidRPr="00F7661B">
        <w:rPr>
          <w:rFonts w:ascii="Times New Roman" w:hAnsi="Times New Roman" w:cs="Times New Roman"/>
          <w:color w:val="auto"/>
        </w:rPr>
        <w:t xml:space="preserve">strategy </w:t>
      </w:r>
      <w:r w:rsidR="00FD2A21" w:rsidRPr="00F7661B">
        <w:rPr>
          <w:rFonts w:ascii="Times New Roman" w:hAnsi="Times New Roman" w:cs="Times New Roman"/>
          <w:color w:val="auto"/>
        </w:rPr>
        <w:t xml:space="preserve">to address </w:t>
      </w:r>
      <w:r w:rsidRPr="00F7661B">
        <w:rPr>
          <w:rFonts w:ascii="Times New Roman" w:hAnsi="Times New Roman" w:cs="Times New Roman"/>
          <w:color w:val="auto"/>
        </w:rPr>
        <w:t xml:space="preserve">the acute phase of the </w:t>
      </w:r>
      <w:r w:rsidR="00FD2A21" w:rsidRPr="00F7661B">
        <w:rPr>
          <w:rFonts w:ascii="Times New Roman" w:hAnsi="Times New Roman" w:cs="Times New Roman"/>
          <w:color w:val="auto"/>
        </w:rPr>
        <w:t xml:space="preserve">COVID-19 </w:t>
      </w:r>
      <w:r w:rsidRPr="00F7661B">
        <w:rPr>
          <w:rFonts w:ascii="Times New Roman" w:hAnsi="Times New Roman" w:cs="Times New Roman"/>
          <w:color w:val="auto"/>
        </w:rPr>
        <w:t xml:space="preserve">pandemic. The general </w:t>
      </w:r>
      <w:r w:rsidR="00FD2A21" w:rsidRPr="00F7661B">
        <w:rPr>
          <w:rFonts w:ascii="Times New Roman" w:hAnsi="Times New Roman" w:cs="Times New Roman"/>
          <w:color w:val="auto"/>
        </w:rPr>
        <w:t>objective</w:t>
      </w:r>
      <w:r w:rsidRPr="00F7661B">
        <w:rPr>
          <w:rFonts w:ascii="Times New Roman" w:hAnsi="Times New Roman" w:cs="Times New Roman"/>
          <w:color w:val="auto"/>
        </w:rPr>
        <w:t xml:space="preserve"> of mass vaccination of the population is to stop </w:t>
      </w:r>
      <w:r w:rsidR="00FD2A21" w:rsidRPr="00F7661B">
        <w:rPr>
          <w:rFonts w:ascii="Times New Roman" w:hAnsi="Times New Roman" w:cs="Times New Roman"/>
          <w:color w:val="auto"/>
        </w:rPr>
        <w:t xml:space="preserve">the </w:t>
      </w:r>
      <w:r w:rsidRPr="00F7661B">
        <w:rPr>
          <w:rFonts w:ascii="Times New Roman" w:hAnsi="Times New Roman" w:cs="Times New Roman"/>
          <w:color w:val="auto"/>
        </w:rPr>
        <w:t xml:space="preserve">spread of coronavirus </w:t>
      </w:r>
      <w:r w:rsidR="00FD2A21" w:rsidRPr="00F7661B">
        <w:rPr>
          <w:rFonts w:ascii="Times New Roman" w:hAnsi="Times New Roman" w:cs="Times New Roman"/>
          <w:color w:val="auto"/>
        </w:rPr>
        <w:t>disease (</w:t>
      </w:r>
      <w:r w:rsidRPr="00F7661B">
        <w:rPr>
          <w:rFonts w:ascii="Times New Roman" w:hAnsi="Times New Roman" w:cs="Times New Roman"/>
          <w:color w:val="auto"/>
        </w:rPr>
        <w:t>COVID-19</w:t>
      </w:r>
      <w:r w:rsidR="00FD2A21" w:rsidRPr="00F7661B">
        <w:rPr>
          <w:rFonts w:ascii="Times New Roman" w:hAnsi="Times New Roman" w:cs="Times New Roman"/>
          <w:color w:val="auto"/>
        </w:rPr>
        <w:t>)</w:t>
      </w:r>
      <w:r w:rsidRPr="00F7661B">
        <w:rPr>
          <w:rFonts w:ascii="Times New Roman" w:hAnsi="Times New Roman" w:cs="Times New Roman"/>
          <w:color w:val="auto"/>
        </w:rPr>
        <w:t xml:space="preserve"> in Ukraine. </w:t>
      </w:r>
      <w:r w:rsidR="00FD2A21" w:rsidRPr="00F7661B">
        <w:rPr>
          <w:rFonts w:ascii="Times New Roman" w:hAnsi="Times New Roman" w:cs="Times New Roman"/>
          <w:color w:val="auto"/>
        </w:rPr>
        <w:t>T</w:t>
      </w:r>
      <w:r w:rsidRPr="00F7661B">
        <w:rPr>
          <w:rFonts w:ascii="Times New Roman" w:hAnsi="Times New Roman" w:cs="Times New Roman"/>
          <w:color w:val="auto"/>
        </w:rPr>
        <w:t>he Roadmap aims to reduce the number of deaths due to COVID-19; reduce the risk of complications to human health due to COVID-19.</w:t>
      </w:r>
    </w:p>
    <w:p w14:paraId="7B11E13F" w14:textId="5436AA1E" w:rsidR="00504294" w:rsidRPr="00F7661B" w:rsidRDefault="00504294"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According to the Roadmap, </w:t>
      </w:r>
      <w:r w:rsidR="00FD2A21" w:rsidRPr="00F7661B">
        <w:rPr>
          <w:rFonts w:ascii="Times New Roman" w:hAnsi="Times New Roman" w:cs="Times New Roman"/>
          <w:sz w:val="24"/>
          <w:szCs w:val="24"/>
        </w:rPr>
        <w:t xml:space="preserve">assessments have </w:t>
      </w:r>
      <w:r w:rsidR="000F50F3" w:rsidRPr="00F7661B">
        <w:rPr>
          <w:rFonts w:ascii="Times New Roman" w:hAnsi="Times New Roman" w:cs="Times New Roman"/>
          <w:sz w:val="24"/>
          <w:szCs w:val="24"/>
        </w:rPr>
        <w:t>identified</w:t>
      </w:r>
      <w:r w:rsidRPr="00F7661B">
        <w:rPr>
          <w:rFonts w:ascii="Times New Roman" w:hAnsi="Times New Roman" w:cs="Times New Roman"/>
          <w:sz w:val="24"/>
          <w:szCs w:val="24"/>
        </w:rPr>
        <w:t xml:space="preserve"> </w:t>
      </w:r>
      <w:r w:rsidR="00FD2A21" w:rsidRPr="00F7661B">
        <w:rPr>
          <w:rFonts w:ascii="Times New Roman" w:hAnsi="Times New Roman" w:cs="Times New Roman"/>
          <w:sz w:val="24"/>
          <w:szCs w:val="24"/>
        </w:rPr>
        <w:t xml:space="preserve">issues </w:t>
      </w:r>
      <w:r w:rsidRPr="00F7661B">
        <w:rPr>
          <w:rFonts w:ascii="Times New Roman" w:hAnsi="Times New Roman" w:cs="Times New Roman"/>
          <w:sz w:val="24"/>
          <w:szCs w:val="24"/>
        </w:rPr>
        <w:t xml:space="preserve">that </w:t>
      </w:r>
      <w:r w:rsidR="00FD2A21" w:rsidRPr="00F7661B">
        <w:rPr>
          <w:rFonts w:ascii="Times New Roman" w:hAnsi="Times New Roman" w:cs="Times New Roman"/>
          <w:sz w:val="24"/>
          <w:szCs w:val="24"/>
        </w:rPr>
        <w:t>require</w:t>
      </w:r>
      <w:r w:rsidRPr="00F7661B">
        <w:rPr>
          <w:rFonts w:ascii="Times New Roman" w:hAnsi="Times New Roman" w:cs="Times New Roman"/>
          <w:sz w:val="24"/>
          <w:szCs w:val="24"/>
        </w:rPr>
        <w:t xml:space="preserve"> further attention and improvement to ensure an effective mass vaccination process in Ukraine:</w:t>
      </w:r>
    </w:p>
    <w:p w14:paraId="0AA0D311" w14:textId="04932FF0" w:rsidR="00F74975" w:rsidRPr="00F7661B" w:rsidRDefault="00FD2A21"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The existing</w:t>
      </w:r>
      <w:r w:rsidR="00F74975" w:rsidRPr="00F7661B">
        <w:rPr>
          <w:rFonts w:ascii="Times New Roman" w:hAnsi="Times New Roman" w:cs="Times New Roman"/>
          <w:sz w:val="24"/>
        </w:rPr>
        <w:t xml:space="preserve"> equipment at the regional and district levels </w:t>
      </w:r>
      <w:r w:rsidRPr="00F7661B">
        <w:rPr>
          <w:rFonts w:ascii="Times New Roman" w:hAnsi="Times New Roman" w:cs="Times New Roman"/>
          <w:sz w:val="24"/>
        </w:rPr>
        <w:t>makes it virtually impossible</w:t>
      </w:r>
      <w:r w:rsidR="00F74975" w:rsidRPr="00F7661B">
        <w:rPr>
          <w:rFonts w:ascii="Times New Roman" w:hAnsi="Times New Roman" w:cs="Times New Roman"/>
          <w:sz w:val="24"/>
        </w:rPr>
        <w:t xml:space="preserve"> to </w:t>
      </w:r>
      <w:r w:rsidRPr="00F7661B">
        <w:rPr>
          <w:rFonts w:ascii="Times New Roman" w:hAnsi="Times New Roman" w:cs="Times New Roman"/>
          <w:sz w:val="24"/>
        </w:rPr>
        <w:t>maintain</w:t>
      </w:r>
      <w:r w:rsidR="00F74975" w:rsidRPr="00F7661B">
        <w:rPr>
          <w:rFonts w:ascii="Times New Roman" w:hAnsi="Times New Roman" w:cs="Times New Roman"/>
          <w:sz w:val="24"/>
        </w:rPr>
        <w:t xml:space="preserve"> low</w:t>
      </w:r>
      <w:r w:rsidRPr="00F7661B">
        <w:rPr>
          <w:rFonts w:ascii="Times New Roman" w:hAnsi="Times New Roman" w:cs="Times New Roman"/>
          <w:sz w:val="24"/>
        </w:rPr>
        <w:t>-</w:t>
      </w:r>
      <w:r w:rsidR="00F74975" w:rsidRPr="00F7661B">
        <w:rPr>
          <w:rFonts w:ascii="Times New Roman" w:hAnsi="Times New Roman" w:cs="Times New Roman"/>
          <w:sz w:val="24"/>
        </w:rPr>
        <w:t>temperature</w:t>
      </w:r>
      <w:r w:rsidRPr="00F7661B">
        <w:rPr>
          <w:rFonts w:ascii="Times New Roman" w:hAnsi="Times New Roman" w:cs="Times New Roman"/>
          <w:sz w:val="24"/>
        </w:rPr>
        <w:t xml:space="preserve"> vaccines</w:t>
      </w:r>
      <w:r w:rsidR="00F74975" w:rsidRPr="00F7661B">
        <w:rPr>
          <w:rFonts w:ascii="Times New Roman" w:hAnsi="Times New Roman" w:cs="Times New Roman"/>
          <w:sz w:val="24"/>
        </w:rPr>
        <w:t xml:space="preserve"> (-20 ° C and -70 ° C), </w:t>
      </w:r>
      <w:r w:rsidRPr="00F7661B">
        <w:rPr>
          <w:rFonts w:ascii="Times New Roman" w:hAnsi="Times New Roman" w:cs="Times New Roman"/>
          <w:sz w:val="24"/>
        </w:rPr>
        <w:t>hence</w:t>
      </w:r>
      <w:r w:rsidR="00F74975" w:rsidRPr="00F7661B">
        <w:rPr>
          <w:rFonts w:ascii="Times New Roman" w:hAnsi="Times New Roman" w:cs="Times New Roman"/>
          <w:sz w:val="24"/>
        </w:rPr>
        <w:t xml:space="preserve">, </w:t>
      </w:r>
      <w:r w:rsidRPr="00F7661B">
        <w:rPr>
          <w:rFonts w:ascii="Times New Roman" w:hAnsi="Times New Roman" w:cs="Times New Roman"/>
          <w:sz w:val="24"/>
        </w:rPr>
        <w:t xml:space="preserve">the </w:t>
      </w:r>
      <w:r w:rsidR="00F74975" w:rsidRPr="00F7661B">
        <w:rPr>
          <w:rFonts w:ascii="Times New Roman" w:hAnsi="Times New Roman" w:cs="Times New Roman"/>
          <w:sz w:val="24"/>
        </w:rPr>
        <w:t>recommend</w:t>
      </w:r>
      <w:r w:rsidRPr="00F7661B">
        <w:rPr>
          <w:rFonts w:ascii="Times New Roman" w:hAnsi="Times New Roman" w:cs="Times New Roman"/>
          <w:sz w:val="24"/>
        </w:rPr>
        <w:t>ation</w:t>
      </w:r>
      <w:r w:rsidR="00F74975" w:rsidRPr="00F7661B">
        <w:rPr>
          <w:rFonts w:ascii="Times New Roman" w:hAnsi="Times New Roman" w:cs="Times New Roman"/>
          <w:sz w:val="24"/>
        </w:rPr>
        <w:t xml:space="preserve"> to store the bulk of these vaccines at the national level (for vaccines with a storage mode </w:t>
      </w:r>
      <w:r w:rsidRPr="00F7661B">
        <w:rPr>
          <w:rFonts w:ascii="Times New Roman" w:hAnsi="Times New Roman" w:cs="Times New Roman"/>
          <w:sz w:val="24"/>
        </w:rPr>
        <w:t>from</w:t>
      </w:r>
      <w:r w:rsidR="00F74975" w:rsidRPr="00F7661B">
        <w:rPr>
          <w:rFonts w:ascii="Times New Roman" w:hAnsi="Times New Roman" w:cs="Times New Roman"/>
          <w:sz w:val="24"/>
        </w:rPr>
        <w:t xml:space="preserve"> -60 °C to -80 °C </w:t>
      </w:r>
      <w:r w:rsidR="007053B1" w:rsidRPr="00F7661B">
        <w:rPr>
          <w:rFonts w:ascii="Times New Roman" w:hAnsi="Times New Roman" w:cs="Times New Roman"/>
          <w:sz w:val="24"/>
        </w:rPr>
        <w:t xml:space="preserve">it </w:t>
      </w:r>
      <w:r w:rsidR="00F74975" w:rsidRPr="00F7661B">
        <w:rPr>
          <w:rFonts w:ascii="Times New Roman" w:hAnsi="Times New Roman" w:cs="Times New Roman"/>
          <w:sz w:val="24"/>
        </w:rPr>
        <w:t xml:space="preserve">is planned to involve a private company with appropriate </w:t>
      </w:r>
      <w:r w:rsidR="005906DA" w:rsidRPr="00F7661B">
        <w:rPr>
          <w:rFonts w:ascii="Times New Roman" w:hAnsi="Times New Roman" w:cs="Times New Roman"/>
          <w:sz w:val="24"/>
        </w:rPr>
        <w:t>capacities</w:t>
      </w:r>
      <w:r w:rsidR="00F74975" w:rsidRPr="00F7661B">
        <w:rPr>
          <w:rFonts w:ascii="Times New Roman" w:hAnsi="Times New Roman" w:cs="Times New Roman"/>
          <w:sz w:val="24"/>
        </w:rPr>
        <w:t xml:space="preserve">, and vaccines with a temperature </w:t>
      </w:r>
      <w:r w:rsidRPr="00F7661B">
        <w:rPr>
          <w:rFonts w:ascii="Times New Roman" w:hAnsi="Times New Roman" w:cs="Times New Roman"/>
          <w:sz w:val="24"/>
        </w:rPr>
        <w:t xml:space="preserve">regime </w:t>
      </w:r>
      <w:r w:rsidR="00F74975" w:rsidRPr="00F7661B">
        <w:rPr>
          <w:rFonts w:ascii="Times New Roman" w:hAnsi="Times New Roman" w:cs="Times New Roman"/>
          <w:sz w:val="24"/>
        </w:rPr>
        <w:t xml:space="preserve">of -20 °C are planned to be stored at the </w:t>
      </w:r>
      <w:r w:rsidR="00A53692" w:rsidRPr="00F7661B">
        <w:rPr>
          <w:rFonts w:ascii="Times New Roman" w:hAnsi="Times New Roman" w:cs="Times New Roman"/>
          <w:sz w:val="24"/>
        </w:rPr>
        <w:t>capacities</w:t>
      </w:r>
      <w:r w:rsidR="00F74975" w:rsidRPr="00F7661B">
        <w:rPr>
          <w:rFonts w:ascii="Times New Roman" w:hAnsi="Times New Roman" w:cs="Times New Roman"/>
          <w:sz w:val="24"/>
        </w:rPr>
        <w:t xml:space="preserve"> of SE </w:t>
      </w:r>
      <w:r w:rsidRPr="00F7661B">
        <w:rPr>
          <w:rFonts w:ascii="Times New Roman" w:hAnsi="Times New Roman" w:cs="Times New Roman"/>
          <w:sz w:val="24"/>
        </w:rPr>
        <w:t>‘</w:t>
      </w:r>
      <w:r w:rsidR="00F74975" w:rsidRPr="00F7661B">
        <w:rPr>
          <w:rFonts w:ascii="Times New Roman" w:hAnsi="Times New Roman" w:cs="Times New Roman"/>
          <w:sz w:val="24"/>
        </w:rPr>
        <w:t>Ukrvaktsina</w:t>
      </w:r>
      <w:r w:rsidRPr="00F7661B">
        <w:rPr>
          <w:rFonts w:ascii="Times New Roman" w:hAnsi="Times New Roman" w:cs="Times New Roman"/>
          <w:sz w:val="24"/>
        </w:rPr>
        <w:t>’</w:t>
      </w:r>
      <w:r w:rsidR="00F74975" w:rsidRPr="00F7661B">
        <w:rPr>
          <w:rFonts w:ascii="Times New Roman" w:hAnsi="Times New Roman" w:cs="Times New Roman"/>
          <w:sz w:val="24"/>
        </w:rPr>
        <w:t>);</w:t>
      </w:r>
    </w:p>
    <w:p w14:paraId="56CDE4ED" w14:textId="1A6ADFC2" w:rsidR="00F74975" w:rsidRPr="00F7661B" w:rsidRDefault="00FD2A21"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Some</w:t>
      </w:r>
      <w:r w:rsidR="00F74975" w:rsidRPr="00F7661B">
        <w:rPr>
          <w:rFonts w:ascii="Times New Roman" w:hAnsi="Times New Roman" w:cs="Times New Roman"/>
          <w:sz w:val="24"/>
        </w:rPr>
        <w:t xml:space="preserve"> of the existing </w:t>
      </w:r>
      <w:r w:rsidR="00DA20E2" w:rsidRPr="00F7661B">
        <w:rPr>
          <w:rFonts w:ascii="Times New Roman" w:hAnsi="Times New Roman" w:cs="Times New Roman"/>
          <w:sz w:val="24"/>
        </w:rPr>
        <w:t>cold-chain</w:t>
      </w:r>
      <w:r w:rsidR="00F74975" w:rsidRPr="00F7661B">
        <w:rPr>
          <w:rFonts w:ascii="Times New Roman" w:hAnsi="Times New Roman" w:cs="Times New Roman"/>
          <w:sz w:val="24"/>
        </w:rPr>
        <w:t xml:space="preserve"> equipment at the regional and district levels needs to be up</w:t>
      </w:r>
      <w:r w:rsidR="00DA20E2" w:rsidRPr="00F7661B">
        <w:rPr>
          <w:rFonts w:ascii="Times New Roman" w:hAnsi="Times New Roman" w:cs="Times New Roman"/>
          <w:sz w:val="24"/>
        </w:rPr>
        <w:t>graded</w:t>
      </w:r>
      <w:r w:rsidR="00F74975" w:rsidRPr="00F7661B">
        <w:rPr>
          <w:rFonts w:ascii="Times New Roman" w:hAnsi="Times New Roman" w:cs="Times New Roman"/>
          <w:sz w:val="24"/>
        </w:rPr>
        <w:t xml:space="preserve"> and retrofitted;</w:t>
      </w:r>
    </w:p>
    <w:p w14:paraId="33D44951" w14:textId="34EE0A5F" w:rsidR="00F74975" w:rsidRPr="00F7661B" w:rsidRDefault="00DA20E2"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I</w:t>
      </w:r>
      <w:r w:rsidR="00942CC9" w:rsidRPr="00F7661B">
        <w:rPr>
          <w:rFonts w:ascii="Times New Roman" w:hAnsi="Times New Roman" w:cs="Times New Roman"/>
          <w:sz w:val="24"/>
        </w:rPr>
        <w:t xml:space="preserve">nsufficient </w:t>
      </w:r>
      <w:r w:rsidR="00F74975" w:rsidRPr="00F7661B">
        <w:rPr>
          <w:rFonts w:ascii="Times New Roman" w:hAnsi="Times New Roman" w:cs="Times New Roman"/>
          <w:sz w:val="24"/>
        </w:rPr>
        <w:t xml:space="preserve">equipment for </w:t>
      </w:r>
      <w:r w:rsidRPr="00F7661B">
        <w:rPr>
          <w:rFonts w:ascii="Times New Roman" w:hAnsi="Times New Roman" w:cs="Times New Roman"/>
          <w:sz w:val="24"/>
        </w:rPr>
        <w:t xml:space="preserve">regional and district </w:t>
      </w:r>
      <w:r w:rsidR="00F74975" w:rsidRPr="00F7661B">
        <w:rPr>
          <w:rFonts w:ascii="Times New Roman" w:hAnsi="Times New Roman" w:cs="Times New Roman"/>
          <w:sz w:val="24"/>
        </w:rPr>
        <w:t>temperature monitoring;</w:t>
      </w:r>
    </w:p>
    <w:p w14:paraId="4D5561D2" w14:textId="721C4E39" w:rsidR="00786706" w:rsidRPr="00F7661B" w:rsidRDefault="00DA20E2"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N</w:t>
      </w:r>
      <w:r w:rsidR="00F74975" w:rsidRPr="00F7661B">
        <w:rPr>
          <w:rFonts w:ascii="Times New Roman" w:hAnsi="Times New Roman" w:cs="Times New Roman"/>
          <w:sz w:val="24"/>
        </w:rPr>
        <w:t>o systematic supply of safe injection devices (</w:t>
      </w:r>
      <w:r w:rsidRPr="00F7661B">
        <w:rPr>
          <w:rFonts w:ascii="Times New Roman" w:hAnsi="Times New Roman" w:cs="Times New Roman"/>
          <w:sz w:val="24"/>
        </w:rPr>
        <w:t>a</w:t>
      </w:r>
      <w:r w:rsidR="00F74975" w:rsidRPr="00F7661B">
        <w:rPr>
          <w:rFonts w:ascii="Times New Roman" w:hAnsi="Times New Roman" w:cs="Times New Roman"/>
          <w:sz w:val="24"/>
        </w:rPr>
        <w:t xml:space="preserve">utomatic </w:t>
      </w:r>
      <w:r w:rsidRPr="00F7661B">
        <w:rPr>
          <w:rFonts w:ascii="Times New Roman" w:hAnsi="Times New Roman" w:cs="Times New Roman"/>
          <w:sz w:val="24"/>
        </w:rPr>
        <w:t>deactivation syringes</w:t>
      </w:r>
      <w:r w:rsidR="00F74975" w:rsidRPr="00F7661B">
        <w:rPr>
          <w:rFonts w:ascii="Times New Roman" w:hAnsi="Times New Roman" w:cs="Times New Roman"/>
          <w:sz w:val="24"/>
        </w:rPr>
        <w:t xml:space="preserve"> (AD)) and safe</w:t>
      </w:r>
      <w:r w:rsidR="0075445C" w:rsidRPr="00F7661B">
        <w:rPr>
          <w:rFonts w:ascii="Times New Roman" w:hAnsi="Times New Roman" w:cs="Times New Roman"/>
          <w:sz w:val="24"/>
        </w:rPr>
        <w:t>ty</w:t>
      </w:r>
      <w:r w:rsidR="00F74975" w:rsidRPr="00F7661B">
        <w:rPr>
          <w:rFonts w:ascii="Times New Roman" w:hAnsi="Times New Roman" w:cs="Times New Roman"/>
          <w:sz w:val="24"/>
        </w:rPr>
        <w:t xml:space="preserve"> boxes for </w:t>
      </w:r>
      <w:r w:rsidRPr="00F7661B">
        <w:rPr>
          <w:rFonts w:ascii="Times New Roman" w:hAnsi="Times New Roman" w:cs="Times New Roman"/>
          <w:sz w:val="24"/>
        </w:rPr>
        <w:t xml:space="preserve">on-site </w:t>
      </w:r>
      <w:r w:rsidR="00F74975" w:rsidRPr="00F7661B">
        <w:rPr>
          <w:rFonts w:ascii="Times New Roman" w:hAnsi="Times New Roman" w:cs="Times New Roman"/>
          <w:sz w:val="24"/>
        </w:rPr>
        <w:t>disposal of sharp objects;</w:t>
      </w:r>
    </w:p>
    <w:p w14:paraId="4E729B11" w14:textId="088F69C0" w:rsidR="00725414" w:rsidRPr="00F7661B" w:rsidRDefault="00DA20E2"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t>N</w:t>
      </w:r>
      <w:r w:rsidR="00725414" w:rsidRPr="00F7661B">
        <w:rPr>
          <w:rFonts w:ascii="Times New Roman" w:hAnsi="Times New Roman" w:cs="Times New Roman"/>
          <w:sz w:val="24"/>
        </w:rPr>
        <w:t xml:space="preserve">eed for comprehensive additional training on the </w:t>
      </w:r>
      <w:r w:rsidRPr="00F7661B">
        <w:rPr>
          <w:rFonts w:ascii="Times New Roman" w:hAnsi="Times New Roman" w:cs="Times New Roman"/>
          <w:sz w:val="24"/>
        </w:rPr>
        <w:t>subject</w:t>
      </w:r>
      <w:r w:rsidR="00725414" w:rsidRPr="00F7661B">
        <w:rPr>
          <w:rFonts w:ascii="Times New Roman" w:hAnsi="Times New Roman" w:cs="Times New Roman"/>
          <w:sz w:val="24"/>
        </w:rPr>
        <w:t xml:space="preserve"> </w:t>
      </w:r>
      <w:r w:rsidRPr="00F7661B">
        <w:rPr>
          <w:rFonts w:ascii="Times New Roman" w:hAnsi="Times New Roman" w:cs="Times New Roman"/>
          <w:sz w:val="24"/>
        </w:rPr>
        <w:t xml:space="preserve">of ‘cold chain’ </w:t>
      </w:r>
      <w:r w:rsidR="00725414" w:rsidRPr="00F7661B">
        <w:rPr>
          <w:rFonts w:ascii="Times New Roman" w:hAnsi="Times New Roman" w:cs="Times New Roman"/>
          <w:sz w:val="24"/>
        </w:rPr>
        <w:t>transport and storage (especially for vaccine</w:t>
      </w:r>
      <w:r w:rsidRPr="00F7661B">
        <w:rPr>
          <w:rFonts w:ascii="Times New Roman" w:hAnsi="Times New Roman" w:cs="Times New Roman"/>
          <w:sz w:val="24"/>
        </w:rPr>
        <w:t xml:space="preserve"> to</w:t>
      </w:r>
      <w:r w:rsidR="00725414" w:rsidRPr="00F7661B">
        <w:rPr>
          <w:rFonts w:ascii="Times New Roman" w:hAnsi="Times New Roman" w:cs="Times New Roman"/>
          <w:sz w:val="24"/>
        </w:rPr>
        <w:t xml:space="preserve"> be stored at ultra-low temperatures), management of </w:t>
      </w:r>
      <w:r w:rsidRPr="00F7661B">
        <w:rPr>
          <w:rFonts w:ascii="Times New Roman" w:hAnsi="Times New Roman" w:cs="Times New Roman"/>
          <w:sz w:val="24"/>
        </w:rPr>
        <w:t xml:space="preserve">vaccine </w:t>
      </w:r>
      <w:r w:rsidR="00725414" w:rsidRPr="00F7661B">
        <w:rPr>
          <w:rFonts w:ascii="Times New Roman" w:hAnsi="Times New Roman" w:cs="Times New Roman"/>
          <w:sz w:val="24"/>
        </w:rPr>
        <w:t>residues and suppl</w:t>
      </w:r>
      <w:r w:rsidRPr="00F7661B">
        <w:rPr>
          <w:rFonts w:ascii="Times New Roman" w:hAnsi="Times New Roman" w:cs="Times New Roman"/>
          <w:sz w:val="24"/>
        </w:rPr>
        <w:t>ies</w:t>
      </w:r>
      <w:r w:rsidR="00725414" w:rsidRPr="00F7661B">
        <w:rPr>
          <w:rFonts w:ascii="Times New Roman" w:hAnsi="Times New Roman" w:cs="Times New Roman"/>
          <w:sz w:val="24"/>
        </w:rPr>
        <w:t>;</w:t>
      </w:r>
    </w:p>
    <w:p w14:paraId="4AC33833" w14:textId="4F2E8943" w:rsidR="00817E9E" w:rsidRPr="00F7661B" w:rsidRDefault="00967204" w:rsidP="00653DED">
      <w:pPr>
        <w:pStyle w:val="ab"/>
        <w:numPr>
          <w:ilvl w:val="0"/>
          <w:numId w:val="35"/>
        </w:numPr>
        <w:spacing w:line="276" w:lineRule="auto"/>
        <w:ind w:left="284" w:hanging="284"/>
        <w:jc w:val="both"/>
        <w:rPr>
          <w:rFonts w:ascii="Times New Roman" w:hAnsi="Times New Roman" w:cs="Times New Roman"/>
          <w:sz w:val="24"/>
        </w:rPr>
      </w:pPr>
      <w:r w:rsidRPr="00F7661B">
        <w:rPr>
          <w:rFonts w:ascii="Times New Roman" w:hAnsi="Times New Roman" w:cs="Times New Roman"/>
          <w:sz w:val="24"/>
        </w:rPr>
        <w:lastRenderedPageBreak/>
        <w:t>Need for</w:t>
      </w:r>
      <w:r w:rsidR="00725414" w:rsidRPr="00F7661B">
        <w:rPr>
          <w:rFonts w:ascii="Times New Roman" w:hAnsi="Times New Roman" w:cs="Times New Roman"/>
          <w:sz w:val="24"/>
        </w:rPr>
        <w:t xml:space="preserve"> training on the disposal of used syringes and </w:t>
      </w:r>
      <w:r w:rsidRPr="00F7661B">
        <w:rPr>
          <w:rFonts w:ascii="Times New Roman" w:hAnsi="Times New Roman" w:cs="Times New Roman"/>
          <w:sz w:val="24"/>
        </w:rPr>
        <w:t>needles</w:t>
      </w:r>
      <w:r w:rsidR="00725414" w:rsidRPr="00F7661B">
        <w:rPr>
          <w:rFonts w:ascii="Times New Roman" w:hAnsi="Times New Roman" w:cs="Times New Roman"/>
          <w:sz w:val="24"/>
        </w:rPr>
        <w:t xml:space="preserve"> in order to minimize the risks </w:t>
      </w:r>
      <w:r w:rsidRPr="00F7661B">
        <w:rPr>
          <w:rFonts w:ascii="Times New Roman" w:hAnsi="Times New Roman" w:cs="Times New Roman"/>
          <w:sz w:val="24"/>
        </w:rPr>
        <w:t>to</w:t>
      </w:r>
      <w:r w:rsidR="00725414" w:rsidRPr="00F7661B">
        <w:rPr>
          <w:rFonts w:ascii="Times New Roman" w:hAnsi="Times New Roman" w:cs="Times New Roman"/>
          <w:sz w:val="24"/>
        </w:rPr>
        <w:t xml:space="preserve"> health workers (occupational risks), as well as to strengthen </w:t>
      </w:r>
      <w:r w:rsidRPr="00F7661B">
        <w:rPr>
          <w:rFonts w:ascii="Times New Roman" w:hAnsi="Times New Roman" w:cs="Times New Roman"/>
          <w:sz w:val="24"/>
        </w:rPr>
        <w:t>the</w:t>
      </w:r>
      <w:r w:rsidR="00725414" w:rsidRPr="00F7661B">
        <w:rPr>
          <w:rFonts w:ascii="Times New Roman" w:hAnsi="Times New Roman" w:cs="Times New Roman"/>
          <w:sz w:val="24"/>
        </w:rPr>
        <w:t xml:space="preserve"> knowledge </w:t>
      </w:r>
      <w:r w:rsidRPr="00F7661B">
        <w:rPr>
          <w:rFonts w:ascii="Times New Roman" w:hAnsi="Times New Roman" w:cs="Times New Roman"/>
          <w:sz w:val="24"/>
        </w:rPr>
        <w:t>of personnel on</w:t>
      </w:r>
      <w:r w:rsidR="00725414" w:rsidRPr="00F7661B">
        <w:rPr>
          <w:rFonts w:ascii="Times New Roman" w:hAnsi="Times New Roman" w:cs="Times New Roman"/>
          <w:sz w:val="24"/>
        </w:rPr>
        <w:t xml:space="preserve"> </w:t>
      </w:r>
      <w:r w:rsidRPr="00F7661B">
        <w:rPr>
          <w:rFonts w:ascii="Times New Roman" w:hAnsi="Times New Roman" w:cs="Times New Roman"/>
          <w:sz w:val="24"/>
        </w:rPr>
        <w:t>vaccine management</w:t>
      </w:r>
      <w:r w:rsidR="00725414" w:rsidRPr="00F7661B">
        <w:rPr>
          <w:rFonts w:ascii="Times New Roman" w:hAnsi="Times New Roman" w:cs="Times New Roman"/>
          <w:sz w:val="24"/>
        </w:rPr>
        <w:t>. Additional purchase of syringes and boxes for safe disposal</w:t>
      </w:r>
      <w:r w:rsidR="00733854" w:rsidRPr="00F7661B">
        <w:rPr>
          <w:rFonts w:ascii="Times New Roman" w:hAnsi="Times New Roman" w:cs="Times New Roman"/>
          <w:sz w:val="24"/>
        </w:rPr>
        <w:t xml:space="preserve"> is</w:t>
      </w:r>
      <w:r w:rsidR="00725414" w:rsidRPr="00F7661B">
        <w:rPr>
          <w:rFonts w:ascii="Times New Roman" w:hAnsi="Times New Roman" w:cs="Times New Roman"/>
          <w:sz w:val="24"/>
        </w:rPr>
        <w:t xml:space="preserve"> planned </w:t>
      </w:r>
      <w:r w:rsidR="00733854" w:rsidRPr="00F7661B">
        <w:rPr>
          <w:rFonts w:ascii="Times New Roman" w:hAnsi="Times New Roman" w:cs="Times New Roman"/>
          <w:sz w:val="24"/>
        </w:rPr>
        <w:t>with funds from</w:t>
      </w:r>
      <w:r w:rsidR="00725414" w:rsidRPr="00F7661B">
        <w:rPr>
          <w:rFonts w:ascii="Times New Roman" w:hAnsi="Times New Roman" w:cs="Times New Roman"/>
          <w:sz w:val="24"/>
        </w:rPr>
        <w:t xml:space="preserve"> the state budget as well as donor funds.</w:t>
      </w:r>
    </w:p>
    <w:p w14:paraId="06F1F548" w14:textId="77777777" w:rsidR="00CB491F" w:rsidRPr="00F7661B" w:rsidRDefault="00CB491F" w:rsidP="00196D45">
      <w:pPr>
        <w:pStyle w:val="ab"/>
        <w:spacing w:line="276" w:lineRule="auto"/>
        <w:ind w:left="284"/>
        <w:jc w:val="both"/>
        <w:rPr>
          <w:rFonts w:ascii="Times New Roman" w:hAnsi="Times New Roman" w:cs="Times New Roman"/>
          <w:sz w:val="24"/>
        </w:rPr>
      </w:pPr>
    </w:p>
    <w:p w14:paraId="25E500BA" w14:textId="23EA0BD8" w:rsidR="000E3CF1" w:rsidRPr="00F7661B" w:rsidRDefault="00782B25"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As regards </w:t>
      </w:r>
      <w:r w:rsidR="000E3CF1" w:rsidRPr="00F7661B">
        <w:rPr>
          <w:rFonts w:ascii="Times New Roman" w:hAnsi="Times New Roman" w:cs="Times New Roman"/>
          <w:sz w:val="24"/>
          <w:szCs w:val="24"/>
        </w:rPr>
        <w:t xml:space="preserve">disposal of medical waste, the Roadmap </w:t>
      </w:r>
      <w:r w:rsidR="00733854" w:rsidRPr="00F7661B">
        <w:rPr>
          <w:rFonts w:ascii="Times New Roman" w:hAnsi="Times New Roman" w:cs="Times New Roman"/>
          <w:sz w:val="24"/>
          <w:szCs w:val="24"/>
        </w:rPr>
        <w:t>notes</w:t>
      </w:r>
      <w:r w:rsidR="000E3CF1"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the following. The issue of the </w:t>
      </w:r>
      <w:r w:rsidR="000E3CF1" w:rsidRPr="00F7661B">
        <w:rPr>
          <w:rFonts w:ascii="Times New Roman" w:hAnsi="Times New Roman" w:cs="Times New Roman"/>
          <w:sz w:val="24"/>
          <w:szCs w:val="24"/>
        </w:rPr>
        <w:t xml:space="preserve">disposal of unused vaccines in cases </w:t>
      </w:r>
      <w:r w:rsidRPr="00F7661B">
        <w:rPr>
          <w:rFonts w:ascii="Times New Roman" w:hAnsi="Times New Roman" w:cs="Times New Roman"/>
          <w:sz w:val="24"/>
          <w:szCs w:val="24"/>
        </w:rPr>
        <w:t>of the impossibility of using the vaccine</w:t>
      </w:r>
      <w:r w:rsidR="000E3CF1" w:rsidRPr="00F7661B">
        <w:rPr>
          <w:rFonts w:ascii="Times New Roman" w:hAnsi="Times New Roman" w:cs="Times New Roman"/>
          <w:sz w:val="24"/>
          <w:szCs w:val="24"/>
        </w:rPr>
        <w:t xml:space="preserve"> (in particular, due to errors in preparing the vaccine</w:t>
      </w:r>
      <w:r w:rsidR="00733854" w:rsidRPr="00F7661B">
        <w:rPr>
          <w:rFonts w:ascii="Times New Roman" w:hAnsi="Times New Roman" w:cs="Times New Roman"/>
          <w:sz w:val="24"/>
          <w:szCs w:val="24"/>
        </w:rPr>
        <w:t xml:space="preserve"> for use</w:t>
      </w:r>
      <w:r w:rsidR="000E3CF1" w:rsidRPr="00F7661B">
        <w:rPr>
          <w:rFonts w:ascii="Times New Roman" w:hAnsi="Times New Roman" w:cs="Times New Roman"/>
          <w:sz w:val="24"/>
          <w:szCs w:val="24"/>
        </w:rPr>
        <w:t xml:space="preserve">, violation of storage conditions </w:t>
      </w:r>
      <w:r w:rsidR="002356B3" w:rsidRPr="00F7661B">
        <w:rPr>
          <w:rFonts w:ascii="Times New Roman" w:hAnsi="Times New Roman" w:cs="Times New Roman"/>
          <w:sz w:val="24"/>
          <w:szCs w:val="24"/>
        </w:rPr>
        <w:t>i</w:t>
      </w:r>
      <w:r w:rsidR="00587E00" w:rsidRPr="00F7661B">
        <w:rPr>
          <w:rFonts w:ascii="Times New Roman" w:hAnsi="Times New Roman" w:cs="Times New Roman"/>
          <w:sz w:val="24"/>
          <w:szCs w:val="24"/>
        </w:rPr>
        <w:t xml:space="preserve">n </w:t>
      </w:r>
      <w:r w:rsidR="00733854" w:rsidRPr="00F7661B">
        <w:rPr>
          <w:rFonts w:ascii="Times New Roman" w:hAnsi="Times New Roman" w:cs="Times New Roman"/>
          <w:sz w:val="24"/>
          <w:szCs w:val="24"/>
        </w:rPr>
        <w:t>the ‘</w:t>
      </w:r>
      <w:r w:rsidR="00587E00" w:rsidRPr="00F7661B">
        <w:rPr>
          <w:rFonts w:ascii="Times New Roman" w:hAnsi="Times New Roman" w:cs="Times New Roman"/>
          <w:sz w:val="24"/>
          <w:szCs w:val="24"/>
        </w:rPr>
        <w:t xml:space="preserve">cold </w:t>
      </w:r>
      <w:r w:rsidR="000E3CF1" w:rsidRPr="00F7661B">
        <w:rPr>
          <w:rFonts w:ascii="Times New Roman" w:hAnsi="Times New Roman" w:cs="Times New Roman"/>
          <w:sz w:val="24"/>
          <w:szCs w:val="24"/>
        </w:rPr>
        <w:t>chain</w:t>
      </w:r>
      <w:r w:rsidR="00733854" w:rsidRPr="00F7661B">
        <w:rPr>
          <w:rFonts w:ascii="Times New Roman" w:hAnsi="Times New Roman" w:cs="Times New Roman"/>
          <w:sz w:val="24"/>
          <w:szCs w:val="24"/>
        </w:rPr>
        <w:t>’</w:t>
      </w:r>
      <w:r w:rsidRPr="00F7661B">
        <w:rPr>
          <w:rFonts w:ascii="Times New Roman" w:hAnsi="Times New Roman" w:cs="Times New Roman"/>
          <w:sz w:val="24"/>
          <w:szCs w:val="24"/>
        </w:rPr>
        <w:t>,</w:t>
      </w:r>
      <w:r w:rsidR="000E3CF1" w:rsidRPr="00F7661B">
        <w:rPr>
          <w:rFonts w:ascii="Times New Roman" w:hAnsi="Times New Roman" w:cs="Times New Roman"/>
          <w:sz w:val="24"/>
          <w:szCs w:val="24"/>
        </w:rPr>
        <w:t xml:space="preserve"> etc.) </w:t>
      </w:r>
      <w:r w:rsidRPr="00F7661B">
        <w:rPr>
          <w:rFonts w:ascii="Times New Roman" w:hAnsi="Times New Roman" w:cs="Times New Roman"/>
          <w:sz w:val="24"/>
          <w:szCs w:val="24"/>
        </w:rPr>
        <w:t xml:space="preserve">in Ukraine is regulated by </w:t>
      </w:r>
      <w:r w:rsidR="000E3CF1" w:rsidRPr="00F7661B">
        <w:rPr>
          <w:rFonts w:ascii="Times New Roman" w:hAnsi="Times New Roman" w:cs="Times New Roman"/>
          <w:sz w:val="24"/>
          <w:szCs w:val="24"/>
        </w:rPr>
        <w:t xml:space="preserve">the Rules </w:t>
      </w:r>
      <w:r w:rsidR="00733854" w:rsidRPr="00F7661B">
        <w:rPr>
          <w:rFonts w:ascii="Times New Roman" w:hAnsi="Times New Roman" w:cs="Times New Roman"/>
          <w:sz w:val="24"/>
          <w:szCs w:val="24"/>
        </w:rPr>
        <w:t>for</w:t>
      </w:r>
      <w:r w:rsidR="000E3CF1" w:rsidRPr="00F7661B">
        <w:rPr>
          <w:rFonts w:ascii="Times New Roman" w:hAnsi="Times New Roman" w:cs="Times New Roman"/>
          <w:sz w:val="24"/>
          <w:szCs w:val="24"/>
        </w:rPr>
        <w:t xml:space="preserve"> </w:t>
      </w:r>
      <w:r w:rsidR="00733854" w:rsidRPr="00F7661B">
        <w:rPr>
          <w:rFonts w:ascii="Times New Roman" w:hAnsi="Times New Roman" w:cs="Times New Roman"/>
          <w:sz w:val="24"/>
          <w:szCs w:val="24"/>
        </w:rPr>
        <w:t>D</w:t>
      </w:r>
      <w:r w:rsidR="000E3CF1" w:rsidRPr="00F7661B">
        <w:rPr>
          <w:rFonts w:ascii="Times New Roman" w:hAnsi="Times New Roman" w:cs="Times New Roman"/>
          <w:sz w:val="24"/>
          <w:szCs w:val="24"/>
        </w:rPr>
        <w:t xml:space="preserve">isposal and </w:t>
      </w:r>
      <w:r w:rsidR="00733854" w:rsidRPr="00F7661B">
        <w:rPr>
          <w:rFonts w:ascii="Times New Roman" w:hAnsi="Times New Roman" w:cs="Times New Roman"/>
          <w:sz w:val="24"/>
          <w:szCs w:val="24"/>
        </w:rPr>
        <w:t>D</w:t>
      </w:r>
      <w:r w:rsidR="000E3CF1" w:rsidRPr="00F7661B">
        <w:rPr>
          <w:rFonts w:ascii="Times New Roman" w:hAnsi="Times New Roman" w:cs="Times New Roman"/>
          <w:sz w:val="24"/>
          <w:szCs w:val="24"/>
        </w:rPr>
        <w:t xml:space="preserve">estruction of </w:t>
      </w:r>
      <w:r w:rsidR="00733854" w:rsidRPr="00F7661B">
        <w:rPr>
          <w:rFonts w:ascii="Times New Roman" w:hAnsi="Times New Roman" w:cs="Times New Roman"/>
          <w:sz w:val="24"/>
          <w:szCs w:val="24"/>
        </w:rPr>
        <w:t>M</w:t>
      </w:r>
      <w:r w:rsidR="000E3CF1" w:rsidRPr="00F7661B">
        <w:rPr>
          <w:rFonts w:ascii="Times New Roman" w:hAnsi="Times New Roman" w:cs="Times New Roman"/>
          <w:sz w:val="24"/>
          <w:szCs w:val="24"/>
        </w:rPr>
        <w:t xml:space="preserve">edicines, approved by </w:t>
      </w:r>
      <w:r w:rsidR="00733854" w:rsidRPr="00F7661B">
        <w:rPr>
          <w:rFonts w:ascii="Times New Roman" w:hAnsi="Times New Roman" w:cs="Times New Roman"/>
          <w:sz w:val="24"/>
          <w:szCs w:val="24"/>
        </w:rPr>
        <w:t>MoH</w:t>
      </w:r>
      <w:r w:rsidR="000E3CF1" w:rsidRPr="00F7661B">
        <w:rPr>
          <w:rFonts w:ascii="Times New Roman" w:hAnsi="Times New Roman" w:cs="Times New Roman"/>
          <w:sz w:val="24"/>
          <w:szCs w:val="24"/>
        </w:rPr>
        <w:t xml:space="preserve"> Order </w:t>
      </w:r>
      <w:r w:rsidR="003E1C1F" w:rsidRPr="00F7661B">
        <w:rPr>
          <w:rFonts w:ascii="Times New Roman" w:hAnsi="Times New Roman" w:cs="Times New Roman"/>
          <w:sz w:val="24"/>
          <w:szCs w:val="24"/>
        </w:rPr>
        <w:t>No</w:t>
      </w:r>
      <w:r w:rsidR="00733854" w:rsidRPr="00F7661B">
        <w:rPr>
          <w:rFonts w:ascii="Times New Roman" w:hAnsi="Times New Roman" w:cs="Times New Roman"/>
          <w:sz w:val="24"/>
          <w:szCs w:val="24"/>
        </w:rPr>
        <w:t>.</w:t>
      </w:r>
      <w:r w:rsidR="000E3CF1" w:rsidRPr="00F7661B">
        <w:rPr>
          <w:rFonts w:ascii="Times New Roman" w:hAnsi="Times New Roman" w:cs="Times New Roman"/>
          <w:sz w:val="24"/>
          <w:szCs w:val="24"/>
        </w:rPr>
        <w:t xml:space="preserve"> 242 </w:t>
      </w:r>
      <w:r w:rsidR="003E1C1F" w:rsidRPr="00F7661B">
        <w:rPr>
          <w:rFonts w:ascii="Times New Roman" w:hAnsi="Times New Roman" w:cs="Times New Roman"/>
          <w:sz w:val="24"/>
          <w:szCs w:val="24"/>
        </w:rPr>
        <w:t xml:space="preserve">dated </w:t>
      </w:r>
      <w:r w:rsidRPr="00F7661B">
        <w:rPr>
          <w:rFonts w:ascii="Times New Roman" w:hAnsi="Times New Roman" w:cs="Times New Roman"/>
          <w:sz w:val="24"/>
          <w:szCs w:val="24"/>
        </w:rPr>
        <w:t xml:space="preserve">April </w:t>
      </w:r>
      <w:r w:rsidR="000E3CF1" w:rsidRPr="00F7661B">
        <w:rPr>
          <w:rFonts w:ascii="Times New Roman" w:hAnsi="Times New Roman" w:cs="Times New Roman"/>
          <w:sz w:val="24"/>
          <w:szCs w:val="24"/>
        </w:rPr>
        <w:t>24</w:t>
      </w:r>
      <w:r w:rsidRPr="00F7661B">
        <w:rPr>
          <w:rFonts w:ascii="Times New Roman" w:hAnsi="Times New Roman" w:cs="Times New Roman"/>
          <w:sz w:val="24"/>
          <w:szCs w:val="24"/>
        </w:rPr>
        <w:t xml:space="preserve">, </w:t>
      </w:r>
      <w:r w:rsidR="000E3CF1" w:rsidRPr="00F7661B">
        <w:rPr>
          <w:rFonts w:ascii="Times New Roman" w:hAnsi="Times New Roman" w:cs="Times New Roman"/>
          <w:sz w:val="24"/>
          <w:szCs w:val="24"/>
        </w:rPr>
        <w:t xml:space="preserve">2015. Medical waste </w:t>
      </w:r>
      <w:r w:rsidR="00AA543D" w:rsidRPr="00F7661B">
        <w:rPr>
          <w:rFonts w:ascii="Times New Roman" w:hAnsi="Times New Roman" w:cs="Times New Roman"/>
          <w:sz w:val="24"/>
          <w:szCs w:val="24"/>
        </w:rPr>
        <w:t>handling</w:t>
      </w:r>
      <w:r w:rsidR="000E3CF1" w:rsidRPr="00F7661B">
        <w:rPr>
          <w:rFonts w:ascii="Times New Roman" w:hAnsi="Times New Roman" w:cs="Times New Roman"/>
          <w:sz w:val="24"/>
          <w:szCs w:val="24"/>
        </w:rPr>
        <w:t xml:space="preserve"> in Ukraine </w:t>
      </w:r>
      <w:r w:rsidRPr="00F7661B">
        <w:rPr>
          <w:rFonts w:ascii="Times New Roman" w:hAnsi="Times New Roman" w:cs="Times New Roman"/>
          <w:sz w:val="24"/>
          <w:szCs w:val="24"/>
        </w:rPr>
        <w:t>is</w:t>
      </w:r>
      <w:r w:rsidR="000E3CF1" w:rsidRPr="00F7661B">
        <w:rPr>
          <w:rFonts w:ascii="Times New Roman" w:hAnsi="Times New Roman" w:cs="Times New Roman"/>
          <w:sz w:val="24"/>
          <w:szCs w:val="24"/>
        </w:rPr>
        <w:t xml:space="preserve"> regulated by the State </w:t>
      </w:r>
      <w:r w:rsidR="00F90571" w:rsidRPr="00F7661B">
        <w:rPr>
          <w:rFonts w:ascii="Times New Roman" w:hAnsi="Times New Roman" w:cs="Times New Roman"/>
          <w:sz w:val="24"/>
          <w:szCs w:val="24"/>
        </w:rPr>
        <w:t>S</w:t>
      </w:r>
      <w:r w:rsidR="000E3CF1" w:rsidRPr="00F7661B">
        <w:rPr>
          <w:rFonts w:ascii="Times New Roman" w:hAnsi="Times New Roman" w:cs="Times New Roman"/>
          <w:sz w:val="24"/>
          <w:szCs w:val="24"/>
        </w:rPr>
        <w:t xml:space="preserve">anitary and </w:t>
      </w:r>
      <w:r w:rsidR="00F90571" w:rsidRPr="00F7661B">
        <w:rPr>
          <w:rFonts w:ascii="Times New Roman" w:hAnsi="Times New Roman" w:cs="Times New Roman"/>
          <w:sz w:val="24"/>
          <w:szCs w:val="24"/>
        </w:rPr>
        <w:t>E</w:t>
      </w:r>
      <w:r w:rsidR="000E3CF1" w:rsidRPr="00F7661B">
        <w:rPr>
          <w:rFonts w:ascii="Times New Roman" w:hAnsi="Times New Roman" w:cs="Times New Roman"/>
          <w:sz w:val="24"/>
          <w:szCs w:val="24"/>
        </w:rPr>
        <w:t>pidemi</w:t>
      </w:r>
      <w:r w:rsidR="00F90571" w:rsidRPr="00F7661B">
        <w:rPr>
          <w:rFonts w:ascii="Times New Roman" w:hAnsi="Times New Roman" w:cs="Times New Roman"/>
          <w:sz w:val="24"/>
          <w:szCs w:val="24"/>
        </w:rPr>
        <w:t>ological</w:t>
      </w:r>
      <w:r w:rsidR="000E3CF1" w:rsidRPr="00F7661B">
        <w:rPr>
          <w:rFonts w:ascii="Times New Roman" w:hAnsi="Times New Roman" w:cs="Times New Roman"/>
          <w:sz w:val="24"/>
          <w:szCs w:val="24"/>
        </w:rPr>
        <w:t xml:space="preserve"> </w:t>
      </w:r>
      <w:r w:rsidR="00F90571" w:rsidRPr="00F7661B">
        <w:rPr>
          <w:rFonts w:ascii="Times New Roman" w:hAnsi="Times New Roman" w:cs="Times New Roman"/>
          <w:sz w:val="24"/>
          <w:szCs w:val="24"/>
        </w:rPr>
        <w:t>R</w:t>
      </w:r>
      <w:r w:rsidR="00812F16" w:rsidRPr="00F7661B">
        <w:rPr>
          <w:rFonts w:ascii="Times New Roman" w:hAnsi="Times New Roman" w:cs="Times New Roman"/>
          <w:sz w:val="24"/>
          <w:szCs w:val="24"/>
        </w:rPr>
        <w:t>ules</w:t>
      </w:r>
      <w:r w:rsidR="000E3CF1" w:rsidRPr="00F7661B">
        <w:rPr>
          <w:rFonts w:ascii="Times New Roman" w:hAnsi="Times New Roman" w:cs="Times New Roman"/>
          <w:sz w:val="24"/>
          <w:szCs w:val="24"/>
        </w:rPr>
        <w:t xml:space="preserve"> </w:t>
      </w:r>
      <w:r w:rsidR="00F90571" w:rsidRPr="00F7661B">
        <w:rPr>
          <w:rFonts w:ascii="Times New Roman" w:hAnsi="Times New Roman" w:cs="Times New Roman"/>
          <w:sz w:val="24"/>
          <w:szCs w:val="24"/>
        </w:rPr>
        <w:t>and Standards for</w:t>
      </w:r>
      <w:r w:rsidR="000E3CF1" w:rsidRPr="00F7661B">
        <w:rPr>
          <w:rFonts w:ascii="Times New Roman" w:hAnsi="Times New Roman" w:cs="Times New Roman"/>
          <w:sz w:val="24"/>
          <w:szCs w:val="24"/>
        </w:rPr>
        <w:t xml:space="preserve"> </w:t>
      </w:r>
      <w:r w:rsidR="00F90571" w:rsidRPr="00F7661B">
        <w:rPr>
          <w:rFonts w:ascii="Times New Roman" w:hAnsi="Times New Roman" w:cs="Times New Roman"/>
          <w:sz w:val="24"/>
          <w:szCs w:val="24"/>
        </w:rPr>
        <w:t>M</w:t>
      </w:r>
      <w:r w:rsidR="000E3CF1" w:rsidRPr="00F7661B">
        <w:rPr>
          <w:rFonts w:ascii="Times New Roman" w:hAnsi="Times New Roman" w:cs="Times New Roman"/>
          <w:sz w:val="24"/>
          <w:szCs w:val="24"/>
        </w:rPr>
        <w:t xml:space="preserve">edical </w:t>
      </w:r>
      <w:r w:rsidR="00F90571" w:rsidRPr="00F7661B">
        <w:rPr>
          <w:rFonts w:ascii="Times New Roman" w:hAnsi="Times New Roman" w:cs="Times New Roman"/>
          <w:sz w:val="24"/>
          <w:szCs w:val="24"/>
        </w:rPr>
        <w:t>W</w:t>
      </w:r>
      <w:r w:rsidR="000E3CF1" w:rsidRPr="00F7661B">
        <w:rPr>
          <w:rFonts w:ascii="Times New Roman" w:hAnsi="Times New Roman" w:cs="Times New Roman"/>
          <w:sz w:val="24"/>
          <w:szCs w:val="24"/>
        </w:rPr>
        <w:t xml:space="preserve">aste </w:t>
      </w:r>
      <w:r w:rsidR="00F90571" w:rsidRPr="00F7661B">
        <w:rPr>
          <w:rFonts w:ascii="Times New Roman" w:hAnsi="Times New Roman" w:cs="Times New Roman"/>
          <w:sz w:val="24"/>
          <w:szCs w:val="24"/>
        </w:rPr>
        <w:t>M</w:t>
      </w:r>
      <w:r w:rsidR="000E3CF1" w:rsidRPr="00F7661B">
        <w:rPr>
          <w:rFonts w:ascii="Times New Roman" w:hAnsi="Times New Roman" w:cs="Times New Roman"/>
          <w:sz w:val="24"/>
          <w:szCs w:val="24"/>
        </w:rPr>
        <w:t xml:space="preserve">anagement, approved by </w:t>
      </w:r>
      <w:r w:rsidR="004B3714" w:rsidRPr="00F7661B">
        <w:rPr>
          <w:rFonts w:ascii="Times New Roman" w:hAnsi="Times New Roman" w:cs="Times New Roman"/>
          <w:sz w:val="24"/>
          <w:szCs w:val="24"/>
        </w:rPr>
        <w:t>Mo</w:t>
      </w:r>
      <w:r w:rsidR="00141180" w:rsidRPr="00F7661B">
        <w:rPr>
          <w:rFonts w:ascii="Times New Roman" w:hAnsi="Times New Roman" w:cs="Times New Roman"/>
          <w:sz w:val="24"/>
          <w:szCs w:val="24"/>
        </w:rPr>
        <w:t>H</w:t>
      </w:r>
      <w:r w:rsidR="000E3CF1" w:rsidRPr="00F7661B">
        <w:rPr>
          <w:rFonts w:ascii="Times New Roman" w:hAnsi="Times New Roman" w:cs="Times New Roman"/>
          <w:sz w:val="24"/>
          <w:szCs w:val="24"/>
        </w:rPr>
        <w:t xml:space="preserve"> </w:t>
      </w:r>
      <w:r w:rsidR="00F90571" w:rsidRPr="00F7661B">
        <w:rPr>
          <w:rFonts w:ascii="Times New Roman" w:hAnsi="Times New Roman" w:cs="Times New Roman"/>
          <w:sz w:val="24"/>
          <w:szCs w:val="24"/>
        </w:rPr>
        <w:t xml:space="preserve">Order </w:t>
      </w:r>
      <w:r w:rsidR="00F90571" w:rsidRPr="00F7661B">
        <w:rPr>
          <w:rFonts w:ascii="Times New Roman" w:hAnsi="Times New Roman" w:cs="Times New Roman"/>
          <w:bCs/>
          <w:sz w:val="24"/>
          <w:szCs w:val="24"/>
        </w:rPr>
        <w:t xml:space="preserve">No. 325 </w:t>
      </w:r>
      <w:r w:rsidR="00141180" w:rsidRPr="00F7661B">
        <w:rPr>
          <w:rFonts w:ascii="Times New Roman" w:hAnsi="Times New Roman" w:cs="Times New Roman"/>
          <w:sz w:val="24"/>
          <w:szCs w:val="24"/>
        </w:rPr>
        <w:t>dated</w:t>
      </w:r>
      <w:r w:rsidR="000E3CF1" w:rsidRPr="00F7661B">
        <w:rPr>
          <w:rFonts w:ascii="Times New Roman" w:hAnsi="Times New Roman" w:cs="Times New Roman"/>
          <w:sz w:val="24"/>
          <w:szCs w:val="24"/>
        </w:rPr>
        <w:t xml:space="preserve"> June 8, 2015</w:t>
      </w:r>
      <w:r w:rsidRPr="00F7661B">
        <w:rPr>
          <w:rFonts w:ascii="Times New Roman" w:hAnsi="Times New Roman" w:cs="Times New Roman"/>
          <w:sz w:val="24"/>
          <w:szCs w:val="24"/>
        </w:rPr>
        <w:t xml:space="preserve"> (in the wording of MoH Order</w:t>
      </w:r>
      <w:r w:rsidR="00AA543D" w:rsidRPr="00F7661B">
        <w:rPr>
          <w:rFonts w:ascii="Times New Roman" w:hAnsi="Times New Roman" w:cs="Times New Roman"/>
          <w:b/>
          <w:bCs/>
          <w:sz w:val="24"/>
          <w:szCs w:val="24"/>
        </w:rPr>
        <w:t> </w:t>
      </w:r>
      <w:hyperlink r:id="rId17" w:anchor="n20" w:tgtFrame="_blank" w:history="1">
        <w:r w:rsidR="00AA543D" w:rsidRPr="00F7661B">
          <w:rPr>
            <w:rStyle w:val="aa"/>
            <w:rFonts w:ascii="Times New Roman" w:hAnsi="Times New Roman" w:cs="Times New Roman"/>
            <w:b/>
            <w:bCs/>
            <w:sz w:val="24"/>
            <w:szCs w:val="24"/>
          </w:rPr>
          <w:t>No.</w:t>
        </w:r>
        <w:r w:rsidR="00AA543D" w:rsidRPr="0091593D">
          <w:rPr>
            <w:rStyle w:val="aa"/>
            <w:rFonts w:ascii="Times New Roman" w:hAnsi="Times New Roman" w:cs="Times New Roman"/>
            <w:b/>
            <w:bCs/>
            <w:sz w:val="24"/>
            <w:szCs w:val="24"/>
          </w:rPr>
          <w:t xml:space="preserve"> 1602</w:t>
        </w:r>
      </w:hyperlink>
      <w:r w:rsidR="00AA543D" w:rsidRPr="0091593D">
        <w:rPr>
          <w:rFonts w:ascii="Times New Roman" w:hAnsi="Times New Roman" w:cs="Times New Roman"/>
          <w:sz w:val="24"/>
          <w:szCs w:val="24"/>
        </w:rPr>
        <w:t xml:space="preserve"> </w:t>
      </w:r>
      <w:r w:rsidRPr="0091593D">
        <w:rPr>
          <w:rFonts w:ascii="Times New Roman" w:hAnsi="Times New Roman" w:cs="Times New Roman"/>
          <w:b/>
          <w:sz w:val="24"/>
          <w:szCs w:val="24"/>
        </w:rPr>
        <w:t>dated September 6, 2022</w:t>
      </w:r>
      <w:r w:rsidRPr="00F7661B">
        <w:rPr>
          <w:rFonts w:ascii="Times New Roman" w:hAnsi="Times New Roman" w:cs="Times New Roman"/>
          <w:sz w:val="24"/>
          <w:szCs w:val="24"/>
        </w:rPr>
        <w:t>)</w:t>
      </w:r>
      <w:r w:rsidR="000E3CF1" w:rsidRPr="00F7661B">
        <w:rPr>
          <w:rFonts w:ascii="Times New Roman" w:hAnsi="Times New Roman" w:cs="Times New Roman"/>
          <w:sz w:val="24"/>
          <w:szCs w:val="24"/>
        </w:rPr>
        <w:t xml:space="preserve">. </w:t>
      </w:r>
      <w:r w:rsidR="00F90571" w:rsidRPr="00F7661B">
        <w:rPr>
          <w:rFonts w:ascii="Times New Roman" w:hAnsi="Times New Roman" w:cs="Times New Roman"/>
          <w:sz w:val="24"/>
          <w:szCs w:val="24"/>
        </w:rPr>
        <w:t>T</w:t>
      </w:r>
      <w:r w:rsidR="000E3CF1" w:rsidRPr="00F7661B">
        <w:rPr>
          <w:rFonts w:ascii="Times New Roman" w:hAnsi="Times New Roman" w:cs="Times New Roman"/>
          <w:sz w:val="24"/>
          <w:szCs w:val="24"/>
        </w:rPr>
        <w:t xml:space="preserve">o </w:t>
      </w:r>
      <w:r w:rsidR="00F90571" w:rsidRPr="00F7661B">
        <w:rPr>
          <w:rFonts w:ascii="Times New Roman" w:hAnsi="Times New Roman" w:cs="Times New Roman"/>
          <w:sz w:val="24"/>
          <w:szCs w:val="24"/>
        </w:rPr>
        <w:t>ensure</w:t>
      </w:r>
      <w:r w:rsidR="000E3CF1" w:rsidRPr="00F7661B">
        <w:rPr>
          <w:rFonts w:ascii="Times New Roman" w:hAnsi="Times New Roman" w:cs="Times New Roman"/>
          <w:sz w:val="24"/>
          <w:szCs w:val="24"/>
        </w:rPr>
        <w:t xml:space="preserve"> a safe vaccination process, safe </w:t>
      </w:r>
      <w:r w:rsidRPr="00F7661B">
        <w:rPr>
          <w:rFonts w:ascii="Times New Roman" w:hAnsi="Times New Roman" w:cs="Times New Roman"/>
          <w:sz w:val="24"/>
          <w:szCs w:val="24"/>
        </w:rPr>
        <w:t xml:space="preserve">disposal </w:t>
      </w:r>
      <w:r w:rsidR="000E3CF1" w:rsidRPr="00F7661B">
        <w:rPr>
          <w:rFonts w:ascii="Times New Roman" w:hAnsi="Times New Roman" w:cs="Times New Roman"/>
          <w:sz w:val="24"/>
          <w:szCs w:val="24"/>
        </w:rPr>
        <w:t xml:space="preserve">boxes will be </w:t>
      </w:r>
      <w:r w:rsidR="00F90571" w:rsidRPr="00F7661B">
        <w:rPr>
          <w:rFonts w:ascii="Times New Roman" w:hAnsi="Times New Roman" w:cs="Times New Roman"/>
          <w:sz w:val="24"/>
          <w:szCs w:val="24"/>
        </w:rPr>
        <w:t>used</w:t>
      </w:r>
      <w:r w:rsidR="000E3CF1" w:rsidRPr="00F7661B">
        <w:rPr>
          <w:rFonts w:ascii="Times New Roman" w:hAnsi="Times New Roman" w:cs="Times New Roman"/>
          <w:sz w:val="24"/>
          <w:szCs w:val="24"/>
        </w:rPr>
        <w:t>.</w:t>
      </w:r>
    </w:p>
    <w:p w14:paraId="10A30905" w14:textId="2317CF7E" w:rsidR="00330CF4" w:rsidRPr="00F7661B" w:rsidRDefault="00330CF4" w:rsidP="00196D45">
      <w:pPr>
        <w:jc w:val="both"/>
        <w:rPr>
          <w:rFonts w:ascii="Times New Roman" w:hAnsi="Times New Roman" w:cs="Times New Roman"/>
          <w:sz w:val="24"/>
          <w:szCs w:val="24"/>
        </w:rPr>
      </w:pPr>
      <w:r w:rsidRPr="00F7661B">
        <w:rPr>
          <w:rFonts w:ascii="Times New Roman" w:hAnsi="Times New Roman" w:cs="Times New Roman"/>
          <w:sz w:val="24"/>
          <w:szCs w:val="24"/>
        </w:rPr>
        <w:t>On April 12, 2021, the Cabinet of Ministers of Ukraine</w:t>
      </w:r>
      <w:r w:rsidR="007E54CF" w:rsidRPr="00F7661B">
        <w:rPr>
          <w:rFonts w:ascii="Times New Roman" w:hAnsi="Times New Roman" w:cs="Times New Roman"/>
          <w:sz w:val="24"/>
          <w:szCs w:val="24"/>
        </w:rPr>
        <w:t xml:space="preserve"> issued CMU Order</w:t>
      </w:r>
      <w:r w:rsidRPr="00F7661B">
        <w:rPr>
          <w:rFonts w:ascii="Times New Roman" w:hAnsi="Times New Roman" w:cs="Times New Roman"/>
          <w:sz w:val="24"/>
          <w:szCs w:val="24"/>
        </w:rPr>
        <w:t xml:space="preserve"> No 340-r </w:t>
      </w:r>
      <w:r w:rsidR="00F90571" w:rsidRPr="00F7661B">
        <w:rPr>
          <w:rFonts w:ascii="Times New Roman" w:hAnsi="Times New Roman" w:cs="Times New Roman"/>
          <w:sz w:val="24"/>
          <w:szCs w:val="24"/>
        </w:rPr>
        <w:t>‘</w:t>
      </w:r>
      <w:r w:rsidRPr="00F7661B">
        <w:rPr>
          <w:rFonts w:ascii="Times New Roman" w:hAnsi="Times New Roman" w:cs="Times New Roman"/>
          <w:sz w:val="24"/>
          <w:szCs w:val="24"/>
        </w:rPr>
        <w:t xml:space="preserve">On approval of the National </w:t>
      </w:r>
      <w:r w:rsidR="00B301B7" w:rsidRPr="00F7661B">
        <w:rPr>
          <w:rFonts w:ascii="Times New Roman" w:hAnsi="Times New Roman" w:cs="Times New Roman"/>
          <w:sz w:val="24"/>
          <w:szCs w:val="24"/>
        </w:rPr>
        <w:t xml:space="preserve">plan </w:t>
      </w:r>
      <w:r w:rsidR="00C8532B" w:rsidRPr="00F7661B">
        <w:rPr>
          <w:rFonts w:ascii="Times New Roman" w:hAnsi="Times New Roman" w:cs="Times New Roman"/>
          <w:sz w:val="24"/>
          <w:szCs w:val="24"/>
        </w:rPr>
        <w:t>for</w:t>
      </w:r>
      <w:r w:rsidR="00B301B7" w:rsidRPr="00F7661B">
        <w:rPr>
          <w:rFonts w:ascii="Times New Roman" w:hAnsi="Times New Roman" w:cs="Times New Roman"/>
          <w:sz w:val="24"/>
          <w:szCs w:val="24"/>
        </w:rPr>
        <w:t xml:space="preserve"> vaccine prophylaxis of </w:t>
      </w:r>
      <w:r w:rsidRPr="00F7661B">
        <w:rPr>
          <w:rFonts w:ascii="Times New Roman" w:hAnsi="Times New Roman" w:cs="Times New Roman"/>
          <w:sz w:val="24"/>
          <w:szCs w:val="24"/>
        </w:rPr>
        <w:t>acute respiratory disease COVID-19</w:t>
      </w:r>
      <w:r w:rsidR="00B301B7" w:rsidRPr="00F7661B">
        <w:rPr>
          <w:rFonts w:ascii="Times New Roman" w:hAnsi="Times New Roman" w:cs="Times New Roman"/>
          <w:sz w:val="24"/>
          <w:szCs w:val="24"/>
        </w:rPr>
        <w:t>,</w:t>
      </w:r>
      <w:r w:rsidRPr="00F7661B">
        <w:rPr>
          <w:rFonts w:ascii="Times New Roman" w:hAnsi="Times New Roman" w:cs="Times New Roman"/>
          <w:sz w:val="24"/>
          <w:szCs w:val="24"/>
        </w:rPr>
        <w:t xml:space="preserve"> caused by coronavirus SARS-CoV-2, for the period up to December 31, 2021</w:t>
      </w:r>
      <w:r w:rsidR="00B301B7" w:rsidRPr="00F7661B">
        <w:rPr>
          <w:rFonts w:ascii="Times New Roman" w:hAnsi="Times New Roman" w:cs="Times New Roman"/>
          <w:sz w:val="24"/>
          <w:szCs w:val="24"/>
        </w:rPr>
        <w:t>’</w:t>
      </w:r>
      <w:r w:rsidRPr="00F7661B">
        <w:rPr>
          <w:rFonts w:ascii="Times New Roman" w:hAnsi="Times New Roman" w:cs="Times New Roman"/>
          <w:sz w:val="24"/>
          <w:szCs w:val="24"/>
        </w:rPr>
        <w:t>.</w:t>
      </w:r>
      <w:r w:rsidR="007E54CF" w:rsidRPr="00F7661B">
        <w:t xml:space="preserve"> </w:t>
      </w:r>
      <w:r w:rsidR="007E54CF" w:rsidRPr="00F7661B">
        <w:rPr>
          <w:rFonts w:ascii="Times New Roman" w:hAnsi="Times New Roman" w:cs="Times New Roman"/>
          <w:sz w:val="24"/>
          <w:szCs w:val="24"/>
        </w:rPr>
        <w:t>According to amendments made, the plan was extended until December 31, 2022</w:t>
      </w:r>
      <w:r w:rsidR="00C23825" w:rsidRPr="00F7661B">
        <w:rPr>
          <w:rFonts w:ascii="Times New Roman" w:hAnsi="Times New Roman" w:cs="Times New Roman"/>
          <w:sz w:val="24"/>
          <w:szCs w:val="24"/>
        </w:rPr>
        <w:t>.</w:t>
      </w:r>
    </w:p>
    <w:p w14:paraId="50E8146C" w14:textId="06BAA1FB" w:rsidR="00E44E79" w:rsidRPr="00F7661B" w:rsidRDefault="00B301B7">
      <w:pPr>
        <w:jc w:val="both"/>
        <w:rPr>
          <w:rFonts w:ascii="Times New Roman" w:hAnsi="Times New Roman" w:cs="Times New Roman"/>
          <w:sz w:val="24"/>
          <w:szCs w:val="24"/>
        </w:rPr>
      </w:pPr>
      <w:r w:rsidRPr="00F7661B">
        <w:rPr>
          <w:rFonts w:ascii="Times New Roman" w:hAnsi="Times New Roman" w:cs="Times New Roman"/>
          <w:sz w:val="24"/>
          <w:szCs w:val="24"/>
        </w:rPr>
        <w:t xml:space="preserve">The plan notes that </w:t>
      </w:r>
      <w:r w:rsidR="00C277CC" w:rsidRPr="00F7661B">
        <w:rPr>
          <w:rFonts w:ascii="Times New Roman" w:hAnsi="Times New Roman" w:cs="Times New Roman"/>
          <w:sz w:val="24"/>
          <w:szCs w:val="24"/>
        </w:rPr>
        <w:t xml:space="preserve">phases </w:t>
      </w:r>
      <w:r w:rsidR="00E44E79" w:rsidRPr="00F7661B">
        <w:rPr>
          <w:rFonts w:ascii="Times New Roman" w:hAnsi="Times New Roman" w:cs="Times New Roman"/>
          <w:sz w:val="24"/>
          <w:szCs w:val="24"/>
        </w:rPr>
        <w:t xml:space="preserve">of </w:t>
      </w:r>
      <w:r w:rsidR="00C277CC" w:rsidRPr="00F7661B">
        <w:rPr>
          <w:rFonts w:ascii="Times New Roman" w:hAnsi="Times New Roman" w:cs="Times New Roman"/>
          <w:sz w:val="24"/>
          <w:szCs w:val="24"/>
        </w:rPr>
        <w:t xml:space="preserve">the </w:t>
      </w:r>
      <w:r w:rsidR="00E44E79" w:rsidRPr="00F7661B">
        <w:rPr>
          <w:rFonts w:ascii="Times New Roman" w:hAnsi="Times New Roman" w:cs="Times New Roman"/>
          <w:sz w:val="24"/>
          <w:szCs w:val="24"/>
        </w:rPr>
        <w:t xml:space="preserve">vaccination campaign </w:t>
      </w:r>
      <w:r w:rsidR="00C277CC" w:rsidRPr="00F7661B">
        <w:rPr>
          <w:rFonts w:ascii="Times New Roman" w:hAnsi="Times New Roman" w:cs="Times New Roman"/>
          <w:sz w:val="24"/>
          <w:szCs w:val="24"/>
        </w:rPr>
        <w:t>are</w:t>
      </w:r>
      <w:r w:rsidR="00E44E79" w:rsidRPr="00F7661B">
        <w:rPr>
          <w:rFonts w:ascii="Times New Roman" w:hAnsi="Times New Roman" w:cs="Times New Roman"/>
          <w:sz w:val="24"/>
          <w:szCs w:val="24"/>
        </w:rPr>
        <w:t xml:space="preserve"> determined in accordance with the Roadmap</w:t>
      </w:r>
      <w:r w:rsidR="00C277CC" w:rsidRPr="00F7661B">
        <w:rPr>
          <w:rFonts w:ascii="Times New Roman" w:hAnsi="Times New Roman" w:cs="Times New Roman"/>
          <w:sz w:val="24"/>
          <w:szCs w:val="24"/>
        </w:rPr>
        <w:t xml:space="preserve"> for the introduction of CODID-19 vaccine</w:t>
      </w:r>
      <w:r w:rsidR="00E44E79" w:rsidRPr="00F7661B">
        <w:rPr>
          <w:rFonts w:ascii="Times New Roman" w:hAnsi="Times New Roman" w:cs="Times New Roman"/>
          <w:sz w:val="24"/>
          <w:szCs w:val="24"/>
        </w:rPr>
        <w:t xml:space="preserve">, </w:t>
      </w:r>
      <w:r w:rsidR="00C277CC" w:rsidRPr="00F7661B">
        <w:rPr>
          <w:rFonts w:ascii="Times New Roman" w:hAnsi="Times New Roman" w:cs="Times New Roman"/>
          <w:sz w:val="24"/>
          <w:szCs w:val="24"/>
        </w:rPr>
        <w:t>earlier</w:t>
      </w:r>
      <w:r w:rsidR="00E44E79" w:rsidRPr="00F7661B">
        <w:rPr>
          <w:rFonts w:ascii="Times New Roman" w:hAnsi="Times New Roman" w:cs="Times New Roman"/>
          <w:sz w:val="24"/>
          <w:szCs w:val="24"/>
        </w:rPr>
        <w:t xml:space="preserve"> approved by </w:t>
      </w:r>
      <w:r w:rsidR="000472AD" w:rsidRPr="00F7661B">
        <w:rPr>
          <w:rFonts w:ascii="Times New Roman" w:hAnsi="Times New Roman" w:cs="Times New Roman"/>
          <w:sz w:val="24"/>
          <w:szCs w:val="24"/>
        </w:rPr>
        <w:t>MoH</w:t>
      </w:r>
      <w:r w:rsidR="00E44E79" w:rsidRPr="00F7661B">
        <w:rPr>
          <w:rFonts w:ascii="Times New Roman" w:hAnsi="Times New Roman" w:cs="Times New Roman"/>
          <w:sz w:val="24"/>
          <w:szCs w:val="24"/>
        </w:rPr>
        <w:t xml:space="preserve">. </w:t>
      </w:r>
      <w:r w:rsidR="00C43853" w:rsidRPr="00F7661B">
        <w:rPr>
          <w:rFonts w:ascii="Times New Roman" w:hAnsi="Times New Roman" w:cs="Times New Roman"/>
          <w:sz w:val="24"/>
          <w:szCs w:val="24"/>
        </w:rPr>
        <w:t>MoH</w:t>
      </w:r>
      <w:r w:rsidR="00E44E79" w:rsidRPr="00F7661B">
        <w:rPr>
          <w:rFonts w:ascii="Times New Roman" w:hAnsi="Times New Roman" w:cs="Times New Roman"/>
          <w:sz w:val="24"/>
          <w:szCs w:val="24"/>
        </w:rPr>
        <w:t xml:space="preserve"> should take measures to supply </w:t>
      </w:r>
      <w:r w:rsidR="00C277CC" w:rsidRPr="00F7661B">
        <w:rPr>
          <w:rFonts w:ascii="Times New Roman" w:hAnsi="Times New Roman" w:cs="Times New Roman"/>
          <w:sz w:val="24"/>
          <w:szCs w:val="24"/>
        </w:rPr>
        <w:t xml:space="preserve">COVID-19-specific </w:t>
      </w:r>
      <w:r w:rsidR="00E44E79" w:rsidRPr="00F7661B">
        <w:rPr>
          <w:rFonts w:ascii="Times New Roman" w:hAnsi="Times New Roman" w:cs="Times New Roman"/>
          <w:sz w:val="24"/>
          <w:szCs w:val="24"/>
        </w:rPr>
        <w:t>vaccines to Ukraine, c</w:t>
      </w:r>
      <w:r w:rsidR="00C277CC" w:rsidRPr="00F7661B">
        <w:rPr>
          <w:rFonts w:ascii="Times New Roman" w:hAnsi="Times New Roman" w:cs="Times New Roman"/>
          <w:sz w:val="24"/>
          <w:szCs w:val="24"/>
        </w:rPr>
        <w:t xml:space="preserve">arry out </w:t>
      </w:r>
      <w:r w:rsidR="00E44E79" w:rsidRPr="00F7661B">
        <w:rPr>
          <w:rFonts w:ascii="Times New Roman" w:hAnsi="Times New Roman" w:cs="Times New Roman"/>
          <w:sz w:val="24"/>
          <w:szCs w:val="24"/>
        </w:rPr>
        <w:t>monthly revi</w:t>
      </w:r>
      <w:r w:rsidR="00C277CC" w:rsidRPr="00F7661B">
        <w:rPr>
          <w:rFonts w:ascii="Times New Roman" w:hAnsi="Times New Roman" w:cs="Times New Roman"/>
          <w:sz w:val="24"/>
          <w:szCs w:val="24"/>
        </w:rPr>
        <w:t>sions of</w:t>
      </w:r>
      <w:r w:rsidR="00E44E79" w:rsidRPr="00F7661B">
        <w:rPr>
          <w:rFonts w:ascii="Times New Roman" w:hAnsi="Times New Roman" w:cs="Times New Roman"/>
          <w:sz w:val="24"/>
          <w:szCs w:val="24"/>
        </w:rPr>
        <w:t xml:space="preserve"> the National Plan</w:t>
      </w:r>
      <w:r w:rsidR="00C277CC" w:rsidRPr="00F7661B">
        <w:rPr>
          <w:rFonts w:ascii="Times New Roman" w:hAnsi="Times New Roman" w:cs="Times New Roman"/>
          <w:sz w:val="24"/>
          <w:szCs w:val="24"/>
        </w:rPr>
        <w:t>,</w:t>
      </w:r>
      <w:r w:rsidR="00E44E79" w:rsidRPr="00F7661B">
        <w:rPr>
          <w:rFonts w:ascii="Times New Roman" w:hAnsi="Times New Roman" w:cs="Times New Roman"/>
          <w:sz w:val="24"/>
          <w:szCs w:val="24"/>
        </w:rPr>
        <w:t xml:space="preserve"> taking into account its actual state of implementation and </w:t>
      </w:r>
      <w:r w:rsidR="00C277CC" w:rsidRPr="00F7661B">
        <w:rPr>
          <w:rFonts w:ascii="Times New Roman" w:hAnsi="Times New Roman" w:cs="Times New Roman"/>
          <w:sz w:val="24"/>
          <w:szCs w:val="24"/>
        </w:rPr>
        <w:t xml:space="preserve">signing of </w:t>
      </w:r>
      <w:r w:rsidR="00E44E79" w:rsidRPr="00F7661B">
        <w:rPr>
          <w:rFonts w:ascii="Times New Roman" w:hAnsi="Times New Roman" w:cs="Times New Roman"/>
          <w:sz w:val="24"/>
          <w:szCs w:val="24"/>
        </w:rPr>
        <w:t xml:space="preserve">new supply contracts. Together with the Ministry of Culture and Information Policy, </w:t>
      </w:r>
      <w:r w:rsidR="00E122F1" w:rsidRPr="00F7661B">
        <w:rPr>
          <w:rFonts w:ascii="Times New Roman" w:hAnsi="Times New Roman" w:cs="Times New Roman"/>
          <w:sz w:val="24"/>
          <w:szCs w:val="24"/>
        </w:rPr>
        <w:t>MoH</w:t>
      </w:r>
      <w:r w:rsidR="00E44E79" w:rsidRPr="00F7661B">
        <w:rPr>
          <w:rFonts w:ascii="Times New Roman" w:hAnsi="Times New Roman" w:cs="Times New Roman"/>
          <w:sz w:val="24"/>
          <w:szCs w:val="24"/>
        </w:rPr>
        <w:t xml:space="preserve"> should ensure effective </w:t>
      </w:r>
      <w:r w:rsidR="00465A60" w:rsidRPr="00F7661B">
        <w:rPr>
          <w:rFonts w:ascii="Times New Roman" w:hAnsi="Times New Roman" w:cs="Times New Roman"/>
          <w:sz w:val="24"/>
          <w:szCs w:val="24"/>
        </w:rPr>
        <w:t>information and awareness-raising for</w:t>
      </w:r>
      <w:r w:rsidR="00E44E79" w:rsidRPr="00F7661B">
        <w:rPr>
          <w:rFonts w:ascii="Times New Roman" w:hAnsi="Times New Roman" w:cs="Times New Roman"/>
          <w:sz w:val="24"/>
          <w:szCs w:val="24"/>
        </w:rPr>
        <w:t xml:space="preserve"> vaccination of the population.</w:t>
      </w:r>
    </w:p>
    <w:p w14:paraId="75BCD891" w14:textId="0FA40C9F" w:rsidR="00A85328" w:rsidRPr="00F7661B" w:rsidRDefault="00465A60" w:rsidP="00196D45">
      <w:pPr>
        <w:jc w:val="both"/>
        <w:rPr>
          <w:rFonts w:ascii="Times New Roman" w:hAnsi="Times New Roman" w:cs="Times New Roman"/>
          <w:sz w:val="24"/>
          <w:szCs w:val="24"/>
        </w:rPr>
      </w:pPr>
      <w:r w:rsidRPr="00F7661B">
        <w:rPr>
          <w:rFonts w:ascii="Times New Roman" w:hAnsi="Times New Roman" w:cs="Times New Roman"/>
          <w:sz w:val="24"/>
          <w:szCs w:val="24"/>
        </w:rPr>
        <w:t>The Government of Ukraine</w:t>
      </w:r>
      <w:r w:rsidR="00E44E79" w:rsidRPr="00F7661B">
        <w:rPr>
          <w:rFonts w:ascii="Times New Roman" w:hAnsi="Times New Roman" w:cs="Times New Roman"/>
          <w:sz w:val="24"/>
          <w:szCs w:val="24"/>
        </w:rPr>
        <w:t xml:space="preserve"> </w:t>
      </w:r>
      <w:r w:rsidR="009F4B69" w:rsidRPr="00F7661B">
        <w:rPr>
          <w:rFonts w:ascii="Times New Roman" w:hAnsi="Times New Roman" w:cs="Times New Roman"/>
          <w:sz w:val="24"/>
          <w:szCs w:val="24"/>
        </w:rPr>
        <w:t xml:space="preserve">obliged the </w:t>
      </w:r>
      <w:r w:rsidR="00E44E79" w:rsidRPr="00F7661B">
        <w:rPr>
          <w:rFonts w:ascii="Times New Roman" w:hAnsi="Times New Roman" w:cs="Times New Roman"/>
          <w:sz w:val="24"/>
          <w:szCs w:val="24"/>
        </w:rPr>
        <w:t>Ministry of Foreign Affairs to take measures aimed at i</w:t>
      </w:r>
      <w:r w:rsidRPr="00F7661B">
        <w:rPr>
          <w:rFonts w:ascii="Times New Roman" w:hAnsi="Times New Roman" w:cs="Times New Roman"/>
          <w:sz w:val="24"/>
          <w:szCs w:val="24"/>
        </w:rPr>
        <w:t>ncreasing</w:t>
      </w:r>
      <w:r w:rsidR="00E44E79"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the </w:t>
      </w:r>
      <w:r w:rsidR="00E44E79" w:rsidRPr="00F7661B">
        <w:rPr>
          <w:rFonts w:ascii="Times New Roman" w:hAnsi="Times New Roman" w:cs="Times New Roman"/>
          <w:sz w:val="24"/>
          <w:szCs w:val="24"/>
        </w:rPr>
        <w:t xml:space="preserve">effectiveness of cooperation with foreign states and international organizations </w:t>
      </w:r>
      <w:r w:rsidRPr="00F7661B">
        <w:rPr>
          <w:rFonts w:ascii="Times New Roman" w:hAnsi="Times New Roman" w:cs="Times New Roman"/>
          <w:sz w:val="24"/>
          <w:szCs w:val="24"/>
        </w:rPr>
        <w:t>on</w:t>
      </w:r>
      <w:r w:rsidR="00E44E79" w:rsidRPr="00F7661B">
        <w:rPr>
          <w:rFonts w:ascii="Times New Roman" w:hAnsi="Times New Roman" w:cs="Times New Roman"/>
          <w:sz w:val="24"/>
          <w:szCs w:val="24"/>
        </w:rPr>
        <w:t xml:space="preserve"> </w:t>
      </w:r>
      <w:r w:rsidRPr="00F7661B">
        <w:rPr>
          <w:rFonts w:ascii="Times New Roman" w:hAnsi="Times New Roman" w:cs="Times New Roman"/>
          <w:sz w:val="24"/>
          <w:szCs w:val="24"/>
        </w:rPr>
        <w:t>delivery</w:t>
      </w:r>
      <w:r w:rsidR="00E44E79" w:rsidRPr="00F7661B">
        <w:rPr>
          <w:rFonts w:ascii="Times New Roman" w:hAnsi="Times New Roman" w:cs="Times New Roman"/>
          <w:sz w:val="24"/>
          <w:szCs w:val="24"/>
        </w:rPr>
        <w:t xml:space="preserve"> of coronavirus vaccines to Ukraine. Regional and Kyiv state administrations are responsible </w:t>
      </w:r>
      <w:r w:rsidR="00DF3EEB" w:rsidRPr="00F7661B">
        <w:rPr>
          <w:rFonts w:ascii="Times New Roman" w:hAnsi="Times New Roman" w:cs="Times New Roman"/>
          <w:sz w:val="24"/>
          <w:szCs w:val="24"/>
        </w:rPr>
        <w:t xml:space="preserve">for </w:t>
      </w:r>
      <w:r w:rsidRPr="00F7661B">
        <w:rPr>
          <w:rFonts w:ascii="Times New Roman" w:hAnsi="Times New Roman" w:cs="Times New Roman"/>
          <w:sz w:val="24"/>
          <w:szCs w:val="24"/>
        </w:rPr>
        <w:t xml:space="preserve">local </w:t>
      </w:r>
      <w:r w:rsidR="00E44E79" w:rsidRPr="00F7661B">
        <w:rPr>
          <w:rFonts w:ascii="Times New Roman" w:hAnsi="Times New Roman" w:cs="Times New Roman"/>
          <w:sz w:val="24"/>
          <w:szCs w:val="24"/>
        </w:rPr>
        <w:t>vaccination</w:t>
      </w:r>
      <w:r w:rsidRPr="00F7661B">
        <w:rPr>
          <w:rFonts w:ascii="Times New Roman" w:hAnsi="Times New Roman" w:cs="Times New Roman"/>
          <w:sz w:val="24"/>
          <w:szCs w:val="24"/>
        </w:rPr>
        <w:t>s</w:t>
      </w:r>
      <w:r w:rsidR="00E44E79" w:rsidRPr="00F7661B">
        <w:rPr>
          <w:rFonts w:ascii="Times New Roman" w:hAnsi="Times New Roman" w:cs="Times New Roman"/>
          <w:sz w:val="24"/>
          <w:szCs w:val="24"/>
        </w:rPr>
        <w:t>.</w:t>
      </w:r>
    </w:p>
    <w:p w14:paraId="47C2EF70" w14:textId="7D305BB9" w:rsidR="008605EB" w:rsidRPr="00F7661B" w:rsidRDefault="008605EB" w:rsidP="00196D45">
      <w:pPr>
        <w:jc w:val="both"/>
        <w:rPr>
          <w:rFonts w:ascii="Times New Roman" w:hAnsi="Times New Roman" w:cs="Times New Roman"/>
          <w:sz w:val="24"/>
          <w:szCs w:val="24"/>
        </w:rPr>
      </w:pPr>
      <w:r w:rsidRPr="00F7661B">
        <w:rPr>
          <w:rFonts w:ascii="Times New Roman" w:hAnsi="Times New Roman" w:cs="Times New Roman"/>
          <w:sz w:val="24"/>
          <w:szCs w:val="24"/>
        </w:rPr>
        <w:t>On February 2, 2022, the Government of Ukraine adopted the national plan for vaccine</w:t>
      </w:r>
      <w:r w:rsidR="00C8532B" w:rsidRPr="00F7661B">
        <w:rPr>
          <w:rFonts w:ascii="Times New Roman" w:hAnsi="Times New Roman" w:cs="Times New Roman"/>
          <w:sz w:val="24"/>
          <w:szCs w:val="24"/>
        </w:rPr>
        <w:t xml:space="preserve"> prophylaxis of acute respiratory disease COVID-19 </w:t>
      </w:r>
      <w:r w:rsidRPr="00F7661B">
        <w:rPr>
          <w:rFonts w:ascii="Times New Roman" w:hAnsi="Times New Roman" w:cs="Times New Roman"/>
          <w:sz w:val="24"/>
          <w:szCs w:val="24"/>
        </w:rPr>
        <w:t xml:space="preserve">for 2022. The national vaccination plan envisages that the </w:t>
      </w:r>
      <w:r w:rsidR="00C8532B" w:rsidRPr="00F7661B">
        <w:rPr>
          <w:rFonts w:ascii="Times New Roman" w:hAnsi="Times New Roman" w:cs="Times New Roman"/>
          <w:sz w:val="24"/>
          <w:szCs w:val="24"/>
        </w:rPr>
        <w:t>overall</w:t>
      </w:r>
      <w:r w:rsidRPr="00F7661B">
        <w:rPr>
          <w:rFonts w:ascii="Times New Roman" w:hAnsi="Times New Roman" w:cs="Times New Roman"/>
          <w:sz w:val="24"/>
          <w:szCs w:val="24"/>
        </w:rPr>
        <w:t xml:space="preserve"> vaccination </w:t>
      </w:r>
      <w:r w:rsidR="00C8532B" w:rsidRPr="00F7661B">
        <w:rPr>
          <w:rFonts w:ascii="Times New Roman" w:hAnsi="Times New Roman" w:cs="Times New Roman"/>
          <w:sz w:val="24"/>
          <w:szCs w:val="24"/>
        </w:rPr>
        <w:t xml:space="preserve">strategy </w:t>
      </w:r>
      <w:r w:rsidRPr="00F7661B">
        <w:rPr>
          <w:rFonts w:ascii="Times New Roman" w:hAnsi="Times New Roman" w:cs="Times New Roman"/>
          <w:sz w:val="24"/>
          <w:szCs w:val="24"/>
        </w:rPr>
        <w:t xml:space="preserve">against COVID-19 will </w:t>
      </w:r>
      <w:r w:rsidR="00C8532B" w:rsidRPr="00F7661B">
        <w:rPr>
          <w:rFonts w:ascii="Times New Roman" w:hAnsi="Times New Roman" w:cs="Times New Roman"/>
          <w:sz w:val="24"/>
          <w:szCs w:val="24"/>
        </w:rPr>
        <w:t xml:space="preserve">provide for booster </w:t>
      </w:r>
      <w:r w:rsidRPr="00F7661B">
        <w:rPr>
          <w:rFonts w:ascii="Times New Roman" w:hAnsi="Times New Roman" w:cs="Times New Roman"/>
          <w:sz w:val="24"/>
          <w:szCs w:val="24"/>
        </w:rPr>
        <w:t xml:space="preserve">vaccination of those who have already received </w:t>
      </w:r>
      <w:r w:rsidR="00C8532B" w:rsidRPr="00F7661B">
        <w:rPr>
          <w:rFonts w:ascii="Times New Roman" w:hAnsi="Times New Roman" w:cs="Times New Roman"/>
          <w:sz w:val="24"/>
          <w:szCs w:val="24"/>
        </w:rPr>
        <w:t>b</w:t>
      </w:r>
      <w:r w:rsidRPr="00F7661B">
        <w:rPr>
          <w:rFonts w:ascii="Times New Roman" w:hAnsi="Times New Roman" w:cs="Times New Roman"/>
          <w:sz w:val="24"/>
          <w:szCs w:val="24"/>
        </w:rPr>
        <w:t xml:space="preserve">asic vaccination in 2021; vaccination of those who </w:t>
      </w:r>
      <w:r w:rsidR="00C8532B" w:rsidRPr="00F7661B">
        <w:rPr>
          <w:rFonts w:ascii="Times New Roman" w:hAnsi="Times New Roman" w:cs="Times New Roman"/>
          <w:sz w:val="24"/>
          <w:szCs w:val="24"/>
        </w:rPr>
        <w:t xml:space="preserve">have not </w:t>
      </w:r>
      <w:r w:rsidRPr="00F7661B">
        <w:rPr>
          <w:rFonts w:ascii="Times New Roman" w:hAnsi="Times New Roman" w:cs="Times New Roman"/>
          <w:sz w:val="24"/>
          <w:szCs w:val="24"/>
        </w:rPr>
        <w:t>receive</w:t>
      </w:r>
      <w:r w:rsidR="00C8532B" w:rsidRPr="00F7661B">
        <w:rPr>
          <w:rFonts w:ascii="Times New Roman" w:hAnsi="Times New Roman" w:cs="Times New Roman"/>
          <w:sz w:val="24"/>
          <w:szCs w:val="24"/>
        </w:rPr>
        <w:t>d</w:t>
      </w:r>
      <w:r w:rsidRPr="00F7661B">
        <w:rPr>
          <w:rFonts w:ascii="Times New Roman" w:hAnsi="Times New Roman" w:cs="Times New Roman"/>
          <w:sz w:val="24"/>
          <w:szCs w:val="24"/>
        </w:rPr>
        <w:t xml:space="preserve"> a single dose; vaccination of children and adolescents aged 12 to 18 years. By the end of 2022, regional and Kyiv city state administrations must ensure </w:t>
      </w:r>
      <w:r w:rsidR="00C8532B" w:rsidRPr="00F7661B">
        <w:rPr>
          <w:rFonts w:ascii="Times New Roman" w:hAnsi="Times New Roman" w:cs="Times New Roman"/>
          <w:sz w:val="24"/>
          <w:szCs w:val="24"/>
        </w:rPr>
        <w:t xml:space="preserve">the </w:t>
      </w:r>
      <w:r w:rsidRPr="00F7661B">
        <w:rPr>
          <w:rFonts w:ascii="Times New Roman" w:hAnsi="Times New Roman" w:cs="Times New Roman"/>
          <w:sz w:val="24"/>
          <w:szCs w:val="24"/>
        </w:rPr>
        <w:t>vaccination of minors and at least 70% of the adult population, in</w:t>
      </w:r>
      <w:r w:rsidR="00C8532B" w:rsidRPr="00F7661B">
        <w:rPr>
          <w:rFonts w:ascii="Times New Roman" w:hAnsi="Times New Roman" w:cs="Times New Roman"/>
          <w:sz w:val="24"/>
          <w:szCs w:val="24"/>
        </w:rPr>
        <w:t>cluding</w:t>
      </w:r>
      <w:r w:rsidRPr="00F7661B">
        <w:rPr>
          <w:rFonts w:ascii="Times New Roman" w:hAnsi="Times New Roman" w:cs="Times New Roman"/>
          <w:sz w:val="24"/>
          <w:szCs w:val="24"/>
        </w:rPr>
        <w:t xml:space="preserve"> 80% of people aged 60+. </w:t>
      </w:r>
      <w:r w:rsidR="00C8532B" w:rsidRPr="00F7661B">
        <w:rPr>
          <w:rFonts w:ascii="Times New Roman" w:hAnsi="Times New Roman" w:cs="Times New Roman"/>
          <w:sz w:val="24"/>
          <w:szCs w:val="24"/>
        </w:rPr>
        <w:t xml:space="preserve"> This</w:t>
      </w:r>
      <w:r w:rsidRPr="00F7661B">
        <w:rPr>
          <w:rFonts w:ascii="Times New Roman" w:hAnsi="Times New Roman" w:cs="Times New Roman"/>
          <w:sz w:val="24"/>
          <w:szCs w:val="24"/>
        </w:rPr>
        <w:t xml:space="preserve"> is </w:t>
      </w:r>
      <w:r w:rsidR="00C8532B" w:rsidRPr="00F7661B">
        <w:rPr>
          <w:rFonts w:ascii="Times New Roman" w:hAnsi="Times New Roman" w:cs="Times New Roman"/>
          <w:sz w:val="24"/>
          <w:szCs w:val="24"/>
        </w:rPr>
        <w:t>particularly true for</w:t>
      </w:r>
      <w:r w:rsidRPr="00F7661B">
        <w:rPr>
          <w:rFonts w:ascii="Times New Roman" w:hAnsi="Times New Roman" w:cs="Times New Roman"/>
          <w:sz w:val="24"/>
          <w:szCs w:val="24"/>
        </w:rPr>
        <w:t xml:space="preserve"> those </w:t>
      </w:r>
      <w:r w:rsidR="00C8532B" w:rsidRPr="00F7661B">
        <w:rPr>
          <w:rFonts w:ascii="Times New Roman" w:hAnsi="Times New Roman" w:cs="Times New Roman"/>
          <w:sz w:val="24"/>
          <w:szCs w:val="24"/>
        </w:rPr>
        <w:t>at risk</w:t>
      </w:r>
      <w:r w:rsidRPr="00F7661B">
        <w:rPr>
          <w:rFonts w:ascii="Times New Roman" w:hAnsi="Times New Roman" w:cs="Times New Roman"/>
          <w:sz w:val="24"/>
          <w:szCs w:val="24"/>
        </w:rPr>
        <w:t>.</w:t>
      </w:r>
    </w:p>
    <w:p w14:paraId="3C8F9270" w14:textId="3204D9A9" w:rsidR="00C8532B" w:rsidRPr="00F7661B" w:rsidRDefault="00C8532B" w:rsidP="00C8532B">
      <w:pPr>
        <w:keepNext/>
        <w:keepLines/>
        <w:spacing w:before="240" w:after="120"/>
        <w:ind w:left="540" w:hanging="540"/>
        <w:outlineLvl w:val="1"/>
        <w:rPr>
          <w:rFonts w:ascii="Times New Roman" w:eastAsiaTheme="majorEastAsia" w:hAnsi="Times New Roman" w:cs="Times New Roman"/>
          <w:b/>
          <w:i/>
          <w:color w:val="1F4E79" w:themeColor="accent5" w:themeShade="80"/>
          <w:sz w:val="24"/>
          <w:szCs w:val="24"/>
        </w:rPr>
      </w:pPr>
      <w:bookmarkStart w:id="31" w:name="_Toc104923263"/>
      <w:bookmarkStart w:id="32" w:name="_Toc133414502"/>
      <w:r w:rsidRPr="00F7661B">
        <w:rPr>
          <w:rFonts w:ascii="Times New Roman" w:eastAsiaTheme="majorEastAsia" w:hAnsi="Times New Roman" w:cs="Times New Roman"/>
          <w:b/>
          <w:i/>
          <w:color w:val="1F4E79" w:themeColor="accent5" w:themeShade="80"/>
          <w:sz w:val="24"/>
          <w:szCs w:val="24"/>
        </w:rPr>
        <w:t>5.</w:t>
      </w:r>
      <w:r w:rsidR="00374CD7" w:rsidRPr="00F7661B">
        <w:rPr>
          <w:rFonts w:ascii="Times New Roman" w:eastAsiaTheme="majorEastAsia" w:hAnsi="Times New Roman" w:cs="Times New Roman"/>
          <w:b/>
          <w:i/>
          <w:color w:val="1F4E79" w:themeColor="accent5" w:themeShade="80"/>
          <w:sz w:val="24"/>
          <w:szCs w:val="24"/>
        </w:rPr>
        <w:t>2</w:t>
      </w:r>
      <w:r w:rsidRPr="00F7661B">
        <w:rPr>
          <w:rFonts w:ascii="Times New Roman" w:eastAsiaTheme="majorEastAsia" w:hAnsi="Times New Roman" w:cs="Times New Roman"/>
          <w:b/>
          <w:i/>
          <w:color w:val="1F4E79" w:themeColor="accent5" w:themeShade="80"/>
          <w:sz w:val="24"/>
          <w:szCs w:val="24"/>
        </w:rPr>
        <w:t>.</w:t>
      </w:r>
      <w:r w:rsidRPr="00F7661B">
        <w:rPr>
          <w:rFonts w:ascii="Times New Roman" w:eastAsiaTheme="majorEastAsia" w:hAnsi="Times New Roman" w:cs="Times New Roman"/>
          <w:b/>
          <w:i/>
          <w:color w:val="1F4E79" w:themeColor="accent5" w:themeShade="80"/>
          <w:sz w:val="24"/>
          <w:szCs w:val="24"/>
        </w:rPr>
        <w:tab/>
      </w:r>
      <w:r w:rsidRPr="00F7661B">
        <w:t xml:space="preserve"> </w:t>
      </w:r>
      <w:r w:rsidRPr="00F7661B">
        <w:rPr>
          <w:rFonts w:ascii="Times New Roman" w:eastAsiaTheme="minorHAnsi" w:hAnsi="Times New Roman" w:cs="Times New Roman"/>
          <w:b/>
          <w:bCs/>
          <w:i/>
          <w:color w:val="1F4E79" w:themeColor="accent5" w:themeShade="80"/>
          <w:sz w:val="24"/>
          <w:szCs w:val="24"/>
        </w:rPr>
        <w:t>Waste Management</w:t>
      </w:r>
      <w:bookmarkEnd w:id="31"/>
      <w:bookmarkEnd w:id="32"/>
    </w:p>
    <w:p w14:paraId="2BAF48F2" w14:textId="3E47E236" w:rsidR="004335EB" w:rsidRPr="00F7661B" w:rsidRDefault="004335EB"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November</w:t>
      </w:r>
      <w:r w:rsidR="008605EB" w:rsidRPr="00F7661B">
        <w:rPr>
          <w:rFonts w:ascii="Times New Roman" w:hAnsi="Times New Roman" w:cs="Times New Roman"/>
          <w:sz w:val="24"/>
          <w:szCs w:val="24"/>
        </w:rPr>
        <w:t xml:space="preserve"> 8,</w:t>
      </w:r>
      <w:r w:rsidRPr="00F7661B">
        <w:rPr>
          <w:rFonts w:ascii="Times New Roman" w:hAnsi="Times New Roman" w:cs="Times New Roman"/>
          <w:sz w:val="24"/>
          <w:szCs w:val="24"/>
        </w:rPr>
        <w:t xml:space="preserve"> 2017 the Cabinet of Ministers of Ukraine approved the Ukrainian National Waste Management Strategy until 2030</w:t>
      </w:r>
      <w:r w:rsidR="00374CD7" w:rsidRPr="00F7661B">
        <w:rPr>
          <w:rFonts w:ascii="Times New Roman" w:hAnsi="Times New Roman" w:cs="Times New Roman"/>
          <w:sz w:val="24"/>
          <w:szCs w:val="24"/>
        </w:rPr>
        <w:t xml:space="preserve">, </w:t>
      </w:r>
      <w:r w:rsidR="00F04E31" w:rsidRPr="00F7661B">
        <w:rPr>
          <w:rFonts w:ascii="Times New Roman" w:hAnsi="Times New Roman" w:cs="Times New Roman"/>
          <w:sz w:val="24"/>
          <w:szCs w:val="24"/>
        </w:rPr>
        <w:t>provid</w:t>
      </w:r>
      <w:r w:rsidR="00374CD7" w:rsidRPr="00F7661B">
        <w:rPr>
          <w:rFonts w:ascii="Times New Roman" w:hAnsi="Times New Roman" w:cs="Times New Roman"/>
          <w:sz w:val="24"/>
          <w:szCs w:val="24"/>
        </w:rPr>
        <w:t>ing</w:t>
      </w:r>
      <w:r w:rsidR="00F04E31" w:rsidRPr="00F7661B">
        <w:rPr>
          <w:rFonts w:ascii="Times New Roman" w:hAnsi="Times New Roman" w:cs="Times New Roman"/>
          <w:sz w:val="24"/>
          <w:szCs w:val="24"/>
        </w:rPr>
        <w:t xml:space="preserve"> for</w:t>
      </w:r>
      <w:r w:rsidR="008F097E" w:rsidRPr="00F7661B">
        <w:rPr>
          <w:rFonts w:ascii="Times New Roman" w:hAnsi="Times New Roman" w:cs="Times New Roman"/>
          <w:sz w:val="24"/>
          <w:szCs w:val="24"/>
        </w:rPr>
        <w:t xml:space="preserve"> </w:t>
      </w:r>
      <w:r w:rsidR="00F04E31" w:rsidRPr="00F7661B">
        <w:rPr>
          <w:rFonts w:ascii="Times New Roman" w:hAnsi="Times New Roman" w:cs="Times New Roman"/>
          <w:sz w:val="24"/>
          <w:szCs w:val="24"/>
        </w:rPr>
        <w:t xml:space="preserve">the </w:t>
      </w:r>
      <w:r w:rsidR="008F097E" w:rsidRPr="00F7661B">
        <w:rPr>
          <w:rFonts w:ascii="Times New Roman" w:hAnsi="Times New Roman" w:cs="Times New Roman"/>
          <w:sz w:val="24"/>
          <w:szCs w:val="24"/>
        </w:rPr>
        <w:t xml:space="preserve">development of regional waste management plans, </w:t>
      </w:r>
      <w:r w:rsidR="008F097E" w:rsidRPr="00F7661B">
        <w:rPr>
          <w:rFonts w:ascii="Times New Roman" w:hAnsi="Times New Roman" w:cs="Times New Roman"/>
          <w:sz w:val="24"/>
          <w:szCs w:val="24"/>
        </w:rPr>
        <w:lastRenderedPageBreak/>
        <w:t xml:space="preserve">an integrated </w:t>
      </w:r>
      <w:r w:rsidR="00F04E31" w:rsidRPr="00F7661B">
        <w:rPr>
          <w:rFonts w:ascii="Times New Roman" w:hAnsi="Times New Roman" w:cs="Times New Roman"/>
          <w:sz w:val="24"/>
          <w:szCs w:val="24"/>
        </w:rPr>
        <w:t xml:space="preserve">and </w:t>
      </w:r>
      <w:r w:rsidR="008F097E" w:rsidRPr="00F7661B">
        <w:rPr>
          <w:rFonts w:ascii="Times New Roman" w:hAnsi="Times New Roman" w:cs="Times New Roman"/>
          <w:sz w:val="24"/>
          <w:szCs w:val="24"/>
        </w:rPr>
        <w:t>adequate network of waste disposal facilities</w:t>
      </w:r>
      <w:r w:rsidR="00F04E31" w:rsidRPr="00F7661B">
        <w:rPr>
          <w:rFonts w:ascii="Times New Roman" w:hAnsi="Times New Roman" w:cs="Times New Roman"/>
          <w:sz w:val="24"/>
          <w:szCs w:val="24"/>
        </w:rPr>
        <w:t xml:space="preserve"> that</w:t>
      </w:r>
      <w:r w:rsidR="008F097E" w:rsidRPr="00F7661B">
        <w:rPr>
          <w:rFonts w:ascii="Times New Roman" w:hAnsi="Times New Roman" w:cs="Times New Roman"/>
          <w:sz w:val="24"/>
          <w:szCs w:val="24"/>
        </w:rPr>
        <w:t xml:space="preserve"> will </w:t>
      </w:r>
      <w:r w:rsidR="00F04E31" w:rsidRPr="00F7661B">
        <w:rPr>
          <w:rFonts w:ascii="Times New Roman" w:hAnsi="Times New Roman" w:cs="Times New Roman"/>
          <w:sz w:val="24"/>
          <w:szCs w:val="24"/>
        </w:rPr>
        <w:t xml:space="preserve">enable </w:t>
      </w:r>
      <w:r w:rsidR="008F097E" w:rsidRPr="00F7661B">
        <w:rPr>
          <w:rFonts w:ascii="Times New Roman" w:hAnsi="Times New Roman" w:cs="Times New Roman"/>
          <w:sz w:val="24"/>
          <w:szCs w:val="24"/>
        </w:rPr>
        <w:t xml:space="preserve">the state or region to </w:t>
      </w:r>
      <w:r w:rsidR="00F04E31" w:rsidRPr="00F7661B">
        <w:rPr>
          <w:rFonts w:ascii="Times New Roman" w:hAnsi="Times New Roman" w:cs="Times New Roman"/>
          <w:sz w:val="24"/>
          <w:szCs w:val="24"/>
        </w:rPr>
        <w:t xml:space="preserve">manage and </w:t>
      </w:r>
      <w:r w:rsidR="008F097E" w:rsidRPr="00F7661B">
        <w:rPr>
          <w:rFonts w:ascii="Times New Roman" w:hAnsi="Times New Roman" w:cs="Times New Roman"/>
          <w:sz w:val="24"/>
          <w:szCs w:val="24"/>
        </w:rPr>
        <w:t>dispos</w:t>
      </w:r>
      <w:r w:rsidR="00F04E31" w:rsidRPr="00F7661B">
        <w:rPr>
          <w:rFonts w:ascii="Times New Roman" w:hAnsi="Times New Roman" w:cs="Times New Roman"/>
          <w:sz w:val="24"/>
          <w:szCs w:val="24"/>
        </w:rPr>
        <w:t>e</w:t>
      </w:r>
      <w:r w:rsidR="008F097E" w:rsidRPr="00F7661B">
        <w:rPr>
          <w:rFonts w:ascii="Times New Roman" w:hAnsi="Times New Roman" w:cs="Times New Roman"/>
          <w:sz w:val="24"/>
          <w:szCs w:val="24"/>
        </w:rPr>
        <w:t xml:space="preserve"> </w:t>
      </w:r>
      <w:r w:rsidR="001765BC" w:rsidRPr="00F7661B">
        <w:rPr>
          <w:rFonts w:ascii="Times New Roman" w:hAnsi="Times New Roman" w:cs="Times New Roman"/>
          <w:sz w:val="24"/>
          <w:szCs w:val="24"/>
        </w:rPr>
        <w:t>of</w:t>
      </w:r>
      <w:r w:rsidR="00F04E31" w:rsidRPr="00F7661B">
        <w:rPr>
          <w:rFonts w:ascii="Times New Roman" w:hAnsi="Times New Roman" w:cs="Times New Roman"/>
          <w:sz w:val="24"/>
          <w:szCs w:val="24"/>
        </w:rPr>
        <w:t xml:space="preserve"> its own</w:t>
      </w:r>
      <w:r w:rsidR="008F097E" w:rsidRPr="00F7661B">
        <w:rPr>
          <w:rFonts w:ascii="Times New Roman" w:hAnsi="Times New Roman" w:cs="Times New Roman"/>
          <w:sz w:val="24"/>
          <w:szCs w:val="24"/>
        </w:rPr>
        <w:t xml:space="preserve"> waste.</w:t>
      </w:r>
    </w:p>
    <w:p w14:paraId="64F4341D" w14:textId="5AB81529" w:rsidR="00650389" w:rsidRPr="00F7661B" w:rsidRDefault="00650389"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The strategy </w:t>
      </w:r>
      <w:r w:rsidR="004A21EF" w:rsidRPr="00F7661B">
        <w:rPr>
          <w:rFonts w:ascii="Times New Roman" w:hAnsi="Times New Roman" w:cs="Times New Roman"/>
          <w:sz w:val="24"/>
          <w:szCs w:val="24"/>
        </w:rPr>
        <w:t>provides for the</w:t>
      </w:r>
      <w:r w:rsidRPr="00F7661B">
        <w:rPr>
          <w:rFonts w:ascii="Times New Roman" w:hAnsi="Times New Roman" w:cs="Times New Roman"/>
          <w:sz w:val="24"/>
          <w:szCs w:val="24"/>
        </w:rPr>
        <w:t xml:space="preserve"> introduc</w:t>
      </w:r>
      <w:r w:rsidR="004A21EF" w:rsidRPr="00F7661B">
        <w:rPr>
          <w:rFonts w:ascii="Times New Roman" w:hAnsi="Times New Roman" w:cs="Times New Roman"/>
          <w:sz w:val="24"/>
          <w:szCs w:val="24"/>
        </w:rPr>
        <w:t>tion of</w:t>
      </w:r>
      <w:r w:rsidRPr="00F7661B">
        <w:rPr>
          <w:rFonts w:ascii="Times New Roman" w:hAnsi="Times New Roman" w:cs="Times New Roman"/>
          <w:sz w:val="24"/>
          <w:szCs w:val="24"/>
        </w:rPr>
        <w:t xml:space="preserve"> circular economy principles and </w:t>
      </w:r>
      <w:r w:rsidR="004A21EF" w:rsidRPr="00F7661B">
        <w:rPr>
          <w:rFonts w:ascii="Times New Roman" w:hAnsi="Times New Roman" w:cs="Times New Roman"/>
          <w:sz w:val="24"/>
          <w:szCs w:val="24"/>
        </w:rPr>
        <w:t>increased</w:t>
      </w:r>
      <w:r w:rsidRPr="00F7661B">
        <w:rPr>
          <w:rFonts w:ascii="Times New Roman" w:hAnsi="Times New Roman" w:cs="Times New Roman"/>
          <w:sz w:val="24"/>
          <w:szCs w:val="24"/>
        </w:rPr>
        <w:t xml:space="preserve"> </w:t>
      </w:r>
      <w:r w:rsidR="004A21EF" w:rsidRPr="00F7661B">
        <w:rPr>
          <w:rFonts w:ascii="Times New Roman" w:hAnsi="Times New Roman" w:cs="Times New Roman"/>
          <w:sz w:val="24"/>
          <w:szCs w:val="24"/>
        </w:rPr>
        <w:t>producer</w:t>
      </w:r>
      <w:r w:rsidRPr="00F7661B">
        <w:rPr>
          <w:rFonts w:ascii="Times New Roman" w:hAnsi="Times New Roman" w:cs="Times New Roman"/>
          <w:sz w:val="24"/>
          <w:szCs w:val="24"/>
        </w:rPr>
        <w:t xml:space="preserve"> </w:t>
      </w:r>
      <w:r w:rsidR="004A21EF" w:rsidRPr="00F7661B">
        <w:rPr>
          <w:rFonts w:ascii="Times New Roman" w:hAnsi="Times New Roman" w:cs="Times New Roman"/>
          <w:sz w:val="24"/>
          <w:szCs w:val="24"/>
        </w:rPr>
        <w:t>responsibility</w:t>
      </w:r>
      <w:r w:rsidRPr="00F7661B">
        <w:rPr>
          <w:rFonts w:ascii="Times New Roman" w:hAnsi="Times New Roman" w:cs="Times New Roman"/>
          <w:sz w:val="24"/>
          <w:szCs w:val="24"/>
        </w:rPr>
        <w:t xml:space="preserve"> to encourage businesses to minimi</w:t>
      </w:r>
      <w:r w:rsidR="004A21EF" w:rsidRPr="00F7661B">
        <w:rPr>
          <w:rFonts w:ascii="Times New Roman" w:hAnsi="Times New Roman" w:cs="Times New Roman"/>
          <w:sz w:val="24"/>
          <w:szCs w:val="24"/>
        </w:rPr>
        <w:t>z</w:t>
      </w:r>
      <w:r w:rsidRPr="00F7661B">
        <w:rPr>
          <w:rFonts w:ascii="Times New Roman" w:hAnsi="Times New Roman" w:cs="Times New Roman"/>
          <w:sz w:val="24"/>
          <w:szCs w:val="24"/>
        </w:rPr>
        <w:t xml:space="preserve">e and recycle waste, as well as the establishment of </w:t>
      </w:r>
      <w:r w:rsidR="004A21EF" w:rsidRPr="00F7661B">
        <w:rPr>
          <w:rFonts w:ascii="Times New Roman" w:hAnsi="Times New Roman" w:cs="Times New Roman"/>
          <w:sz w:val="24"/>
          <w:szCs w:val="24"/>
        </w:rPr>
        <w:t>a five-tier</w:t>
      </w:r>
      <w:r w:rsidRPr="00F7661B">
        <w:rPr>
          <w:rFonts w:ascii="Times New Roman" w:hAnsi="Times New Roman" w:cs="Times New Roman"/>
          <w:sz w:val="24"/>
          <w:szCs w:val="24"/>
        </w:rPr>
        <w:t xml:space="preserve"> waste hierarchy </w:t>
      </w:r>
      <w:r w:rsidR="00BA5002" w:rsidRPr="00F7661B">
        <w:rPr>
          <w:rFonts w:ascii="Times New Roman" w:hAnsi="Times New Roman" w:cs="Times New Roman"/>
          <w:sz w:val="24"/>
          <w:szCs w:val="24"/>
        </w:rPr>
        <w:t xml:space="preserve">implemented </w:t>
      </w:r>
      <w:r w:rsidRPr="00F7661B">
        <w:rPr>
          <w:rFonts w:ascii="Times New Roman" w:hAnsi="Times New Roman" w:cs="Times New Roman"/>
          <w:sz w:val="24"/>
          <w:szCs w:val="24"/>
        </w:rPr>
        <w:t xml:space="preserve">in the European Union. First, </w:t>
      </w:r>
      <w:r w:rsidR="004A21EF" w:rsidRPr="00F7661B">
        <w:rPr>
          <w:rFonts w:ascii="Times New Roman" w:hAnsi="Times New Roman" w:cs="Times New Roman"/>
          <w:sz w:val="24"/>
          <w:szCs w:val="24"/>
        </w:rPr>
        <w:t>it</w:t>
      </w:r>
      <w:r w:rsidRPr="00F7661B">
        <w:rPr>
          <w:rFonts w:ascii="Times New Roman" w:hAnsi="Times New Roman" w:cs="Times New Roman"/>
          <w:sz w:val="24"/>
          <w:szCs w:val="24"/>
        </w:rPr>
        <w:t xml:space="preserve"> means </w:t>
      </w:r>
      <w:r w:rsidR="004A21EF"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prevention </w:t>
      </w:r>
      <w:r w:rsidR="004A21EF" w:rsidRPr="00F7661B">
        <w:rPr>
          <w:rFonts w:ascii="Times New Roman" w:hAnsi="Times New Roman" w:cs="Times New Roman"/>
          <w:sz w:val="24"/>
          <w:szCs w:val="24"/>
        </w:rPr>
        <w:t xml:space="preserve">of waste generation </w:t>
      </w:r>
      <w:r w:rsidRPr="00F7661B">
        <w:rPr>
          <w:rFonts w:ascii="Times New Roman" w:hAnsi="Times New Roman" w:cs="Times New Roman"/>
          <w:sz w:val="24"/>
          <w:szCs w:val="24"/>
        </w:rPr>
        <w:t>and</w:t>
      </w:r>
      <w:r w:rsidR="004A21EF" w:rsidRPr="00F7661B">
        <w:rPr>
          <w:rFonts w:ascii="Times New Roman" w:hAnsi="Times New Roman" w:cs="Times New Roman"/>
          <w:sz w:val="24"/>
          <w:szCs w:val="24"/>
        </w:rPr>
        <w:t>,</w:t>
      </w:r>
      <w:r w:rsidRPr="00F7661B">
        <w:rPr>
          <w:rFonts w:ascii="Times New Roman" w:hAnsi="Times New Roman" w:cs="Times New Roman"/>
          <w:sz w:val="24"/>
          <w:szCs w:val="24"/>
        </w:rPr>
        <w:t xml:space="preserve"> in some cases</w:t>
      </w:r>
      <w:r w:rsidR="004A21EF" w:rsidRPr="00F7661B">
        <w:rPr>
          <w:rFonts w:ascii="Times New Roman" w:hAnsi="Times New Roman" w:cs="Times New Roman"/>
          <w:sz w:val="24"/>
          <w:szCs w:val="24"/>
        </w:rPr>
        <w:t>,</w:t>
      </w:r>
      <w:r w:rsidRPr="00F7661B">
        <w:rPr>
          <w:rFonts w:ascii="Times New Roman" w:hAnsi="Times New Roman" w:cs="Times New Roman"/>
          <w:sz w:val="24"/>
          <w:szCs w:val="24"/>
        </w:rPr>
        <w:t xml:space="preserve"> </w:t>
      </w:r>
      <w:r w:rsidR="00BA5002" w:rsidRPr="00F7661B">
        <w:rPr>
          <w:rFonts w:ascii="Times New Roman" w:hAnsi="Times New Roman" w:cs="Times New Roman"/>
          <w:sz w:val="24"/>
          <w:szCs w:val="24"/>
        </w:rPr>
        <w:t>disposal of waste</w:t>
      </w:r>
      <w:r w:rsidRPr="00F7661B">
        <w:rPr>
          <w:rFonts w:ascii="Times New Roman" w:hAnsi="Times New Roman" w:cs="Times New Roman"/>
          <w:sz w:val="24"/>
          <w:szCs w:val="24"/>
        </w:rPr>
        <w:t>.</w:t>
      </w:r>
    </w:p>
    <w:p w14:paraId="5A1D7912" w14:textId="37E299D2" w:rsidR="00650389" w:rsidRPr="00F7661B" w:rsidRDefault="00650389"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The high level of waste generation and </w:t>
      </w:r>
      <w:r w:rsidR="00DD0211"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low rate of its use as </w:t>
      </w:r>
      <w:r w:rsidR="00DD0211" w:rsidRPr="00F7661B">
        <w:rPr>
          <w:rFonts w:ascii="Times New Roman" w:hAnsi="Times New Roman" w:cs="Times New Roman"/>
          <w:sz w:val="24"/>
          <w:szCs w:val="24"/>
        </w:rPr>
        <w:t xml:space="preserve">recycled </w:t>
      </w:r>
      <w:r w:rsidRPr="00F7661B">
        <w:rPr>
          <w:rFonts w:ascii="Times New Roman" w:hAnsi="Times New Roman" w:cs="Times New Roman"/>
          <w:sz w:val="24"/>
          <w:szCs w:val="24"/>
        </w:rPr>
        <w:t xml:space="preserve">materials have led to the situation </w:t>
      </w:r>
      <w:r w:rsidR="00DD0211" w:rsidRPr="00F7661B">
        <w:rPr>
          <w:rFonts w:ascii="Times New Roman" w:hAnsi="Times New Roman" w:cs="Times New Roman"/>
          <w:sz w:val="24"/>
          <w:szCs w:val="24"/>
        </w:rPr>
        <w:t xml:space="preserve">in which Ukraine annually accumulates </w:t>
      </w:r>
      <w:r w:rsidRPr="00F7661B">
        <w:rPr>
          <w:rFonts w:ascii="Times New Roman" w:hAnsi="Times New Roman" w:cs="Times New Roman"/>
          <w:sz w:val="24"/>
          <w:szCs w:val="24"/>
        </w:rPr>
        <w:t xml:space="preserve">significant volumes of solid waste from the industrial and municipal sectors, and only a small part of </w:t>
      </w:r>
      <w:r w:rsidR="00DD0211"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waste is </w:t>
      </w:r>
      <w:r w:rsidR="00DD0211" w:rsidRPr="00F7661B">
        <w:rPr>
          <w:rFonts w:ascii="Times New Roman" w:hAnsi="Times New Roman" w:cs="Times New Roman"/>
          <w:sz w:val="24"/>
          <w:szCs w:val="24"/>
        </w:rPr>
        <w:t>recycled</w:t>
      </w:r>
      <w:r w:rsidRPr="00F7661B">
        <w:rPr>
          <w:rFonts w:ascii="Times New Roman" w:hAnsi="Times New Roman" w:cs="Times New Roman"/>
          <w:sz w:val="24"/>
          <w:szCs w:val="24"/>
        </w:rPr>
        <w:t xml:space="preserve">, the rest </w:t>
      </w:r>
      <w:r w:rsidR="00DD0211" w:rsidRPr="00F7661B">
        <w:rPr>
          <w:rFonts w:ascii="Times New Roman" w:hAnsi="Times New Roman" w:cs="Times New Roman"/>
          <w:sz w:val="24"/>
          <w:szCs w:val="24"/>
        </w:rPr>
        <w:t>goes to the la</w:t>
      </w:r>
      <w:r w:rsidRPr="00F7661B">
        <w:rPr>
          <w:rFonts w:ascii="Times New Roman" w:hAnsi="Times New Roman" w:cs="Times New Roman"/>
          <w:sz w:val="24"/>
          <w:szCs w:val="24"/>
        </w:rPr>
        <w:t>ndfills.</w:t>
      </w:r>
    </w:p>
    <w:p w14:paraId="1173A6CA" w14:textId="0AA46096" w:rsidR="0048690E" w:rsidRPr="00F7661B" w:rsidRDefault="00650389"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Compared to other developed countries, the waste situation </w:t>
      </w:r>
      <w:r w:rsidR="00A6529B" w:rsidRPr="00F7661B">
        <w:rPr>
          <w:rFonts w:ascii="Times New Roman" w:hAnsi="Times New Roman" w:cs="Times New Roman"/>
          <w:sz w:val="24"/>
          <w:szCs w:val="24"/>
        </w:rPr>
        <w:t>in U</w:t>
      </w:r>
      <w:r w:rsidR="00DD7D23" w:rsidRPr="00F7661B">
        <w:rPr>
          <w:rFonts w:ascii="Times New Roman" w:hAnsi="Times New Roman" w:cs="Times New Roman"/>
          <w:sz w:val="24"/>
          <w:szCs w:val="24"/>
        </w:rPr>
        <w:t xml:space="preserve">kraine </w:t>
      </w:r>
      <w:r w:rsidR="00F11057" w:rsidRPr="00F7661B">
        <w:rPr>
          <w:rFonts w:ascii="Times New Roman" w:hAnsi="Times New Roman" w:cs="Times New Roman"/>
          <w:sz w:val="24"/>
          <w:szCs w:val="24"/>
        </w:rPr>
        <w:t>is characterized by the</w:t>
      </w:r>
      <w:r w:rsidR="00CA1B47" w:rsidRPr="00F7661B">
        <w:rPr>
          <w:rFonts w:ascii="Times New Roman" w:hAnsi="Times New Roman" w:cs="Times New Roman"/>
          <w:sz w:val="24"/>
          <w:szCs w:val="24"/>
        </w:rPr>
        <w:t xml:space="preserve"> </w:t>
      </w:r>
      <w:r w:rsidR="00F11057" w:rsidRPr="00F7661B">
        <w:rPr>
          <w:rFonts w:ascii="Times New Roman" w:hAnsi="Times New Roman" w:cs="Times New Roman"/>
          <w:sz w:val="24"/>
          <w:szCs w:val="24"/>
        </w:rPr>
        <w:t xml:space="preserve">generation of </w:t>
      </w:r>
      <w:r w:rsidRPr="00F7661B">
        <w:rPr>
          <w:rFonts w:ascii="Times New Roman" w:hAnsi="Times New Roman" w:cs="Times New Roman"/>
          <w:sz w:val="24"/>
          <w:szCs w:val="24"/>
        </w:rPr>
        <w:t xml:space="preserve">large volumes of waste and </w:t>
      </w:r>
      <w:r w:rsidR="00F11057"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lack of infrastructure for waste </w:t>
      </w:r>
      <w:r w:rsidR="00F11057" w:rsidRPr="00F7661B">
        <w:rPr>
          <w:rFonts w:ascii="Times New Roman" w:hAnsi="Times New Roman" w:cs="Times New Roman"/>
          <w:sz w:val="24"/>
          <w:szCs w:val="24"/>
        </w:rPr>
        <w:t>management</w:t>
      </w:r>
      <w:r w:rsidRPr="00F7661B">
        <w:rPr>
          <w:rFonts w:ascii="Times New Roman" w:hAnsi="Times New Roman" w:cs="Times New Roman"/>
          <w:sz w:val="24"/>
          <w:szCs w:val="24"/>
        </w:rPr>
        <w:t>.</w:t>
      </w:r>
    </w:p>
    <w:p w14:paraId="4D1A1362" w14:textId="3F1329FB" w:rsidR="0048690E" w:rsidRPr="00F7661B" w:rsidRDefault="0048690E"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In general, the waste management system in Ukraine is determined by the following</w:t>
      </w:r>
      <w:r w:rsidR="00F11057" w:rsidRPr="00F7661B">
        <w:rPr>
          <w:rFonts w:ascii="Times New Roman" w:hAnsi="Times New Roman" w:cs="Times New Roman"/>
          <w:sz w:val="24"/>
          <w:szCs w:val="24"/>
        </w:rPr>
        <w:t xml:space="preserve"> trends</w:t>
      </w:r>
      <w:r w:rsidRPr="00F7661B">
        <w:rPr>
          <w:rFonts w:ascii="Times New Roman" w:hAnsi="Times New Roman" w:cs="Times New Roman"/>
          <w:sz w:val="24"/>
          <w:szCs w:val="24"/>
        </w:rPr>
        <w:t xml:space="preserve">: accumulation of waste in both </w:t>
      </w:r>
      <w:r w:rsidR="00F11057" w:rsidRPr="00F7661B">
        <w:rPr>
          <w:rFonts w:ascii="Times New Roman" w:hAnsi="Times New Roman" w:cs="Times New Roman"/>
          <w:sz w:val="24"/>
          <w:szCs w:val="24"/>
        </w:rPr>
        <w:t xml:space="preserve">the </w:t>
      </w:r>
      <w:r w:rsidRPr="00F7661B">
        <w:rPr>
          <w:rFonts w:ascii="Times New Roman" w:hAnsi="Times New Roman" w:cs="Times New Roman"/>
          <w:sz w:val="24"/>
          <w:szCs w:val="24"/>
        </w:rPr>
        <w:t xml:space="preserve">industrial and domestic sectors, which has an adverse impact on the environment and human health; improper treatment and disposal of hazardous waste; storage of household waste without </w:t>
      </w:r>
      <w:r w:rsidR="00F11057" w:rsidRPr="00F7661B">
        <w:rPr>
          <w:rFonts w:ascii="Times New Roman" w:hAnsi="Times New Roman" w:cs="Times New Roman"/>
          <w:sz w:val="24"/>
          <w:szCs w:val="24"/>
        </w:rPr>
        <w:t xml:space="preserve">regard to </w:t>
      </w:r>
      <w:r w:rsidRPr="00F7661B">
        <w:rPr>
          <w:rFonts w:ascii="Times New Roman" w:hAnsi="Times New Roman" w:cs="Times New Roman"/>
          <w:sz w:val="24"/>
          <w:szCs w:val="24"/>
        </w:rPr>
        <w:t xml:space="preserve">possible </w:t>
      </w:r>
      <w:r w:rsidR="00F11057" w:rsidRPr="00F7661B">
        <w:rPr>
          <w:rFonts w:ascii="Times New Roman" w:hAnsi="Times New Roman" w:cs="Times New Roman"/>
          <w:sz w:val="24"/>
          <w:szCs w:val="24"/>
        </w:rPr>
        <w:t>hazardous effects</w:t>
      </w:r>
      <w:r w:rsidRPr="00F7661B">
        <w:rPr>
          <w:rFonts w:ascii="Times New Roman" w:hAnsi="Times New Roman" w:cs="Times New Roman"/>
          <w:sz w:val="24"/>
          <w:szCs w:val="24"/>
        </w:rPr>
        <w:t xml:space="preserve">; </w:t>
      </w:r>
      <w:r w:rsidR="00F11057" w:rsidRPr="00F7661B">
        <w:rPr>
          <w:rFonts w:ascii="Times New Roman" w:hAnsi="Times New Roman" w:cs="Times New Roman"/>
          <w:sz w:val="24"/>
          <w:szCs w:val="24"/>
        </w:rPr>
        <w:t>mis</w:t>
      </w:r>
      <w:r w:rsidRPr="00F7661B">
        <w:rPr>
          <w:rFonts w:ascii="Times New Roman" w:hAnsi="Times New Roman" w:cs="Times New Roman"/>
          <w:sz w:val="24"/>
          <w:szCs w:val="24"/>
        </w:rPr>
        <w:t>use of waste as a secondary raw material.</w:t>
      </w:r>
    </w:p>
    <w:p w14:paraId="04BB8A26" w14:textId="4644C162" w:rsidR="00BA5002" w:rsidRPr="00F7661B" w:rsidRDefault="00BA5002"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Medical waste is one of the most dangerous type of wastes, as it contains pathogens and toxic substances, causes direct or indirect pollution of the environment and infectious and non-communicable diseases. The risk of medical waste depends on its chemical composition and the concentration of components that can cause toxic, carcinogenic, mutagenic, allergenic effects, change the organoleptic properties of water, air, and cause </w:t>
      </w:r>
      <w:r w:rsidR="00830934">
        <w:rPr>
          <w:rFonts w:ascii="Times New Roman" w:eastAsia="Times New Roman" w:hAnsi="Times New Roman" w:cs="Times New Roman"/>
          <w:sz w:val="24"/>
          <w:szCs w:val="24"/>
        </w:rPr>
        <w:t>im</w:t>
      </w:r>
      <w:r w:rsidRPr="00F7661B">
        <w:rPr>
          <w:rFonts w:ascii="Times New Roman" w:eastAsia="Times New Roman" w:hAnsi="Times New Roman" w:cs="Times New Roman"/>
          <w:sz w:val="24"/>
          <w:szCs w:val="24"/>
        </w:rPr>
        <w:t>balance of ecosystems.</w:t>
      </w:r>
    </w:p>
    <w:p w14:paraId="0F3BBEE8" w14:textId="1DDD9CBA" w:rsidR="00BA5002" w:rsidRPr="00F7661B" w:rsidRDefault="00BA5002" w:rsidP="00BA5002">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At the same time, the cost of </w:t>
      </w:r>
      <w:r w:rsidR="00007B2C" w:rsidRPr="00F7661B">
        <w:rPr>
          <w:rFonts w:ascii="Times New Roman" w:eastAsia="Times New Roman" w:hAnsi="Times New Roman" w:cs="Times New Roman"/>
          <w:sz w:val="24"/>
          <w:szCs w:val="24"/>
        </w:rPr>
        <w:t xml:space="preserve">decontamination </w:t>
      </w:r>
      <w:r w:rsidRPr="00F7661B">
        <w:rPr>
          <w:rFonts w:ascii="Times New Roman" w:eastAsia="Times New Roman" w:hAnsi="Times New Roman" w:cs="Times New Roman"/>
          <w:sz w:val="24"/>
          <w:szCs w:val="24"/>
        </w:rPr>
        <w:t>is several times higher than the cost of solid household waste processing.</w:t>
      </w:r>
    </w:p>
    <w:p w14:paraId="02383077" w14:textId="59ED846B" w:rsidR="00BA5002" w:rsidRPr="00F7661B" w:rsidRDefault="00BA5002" w:rsidP="00BA5002">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main </w:t>
      </w:r>
      <w:r w:rsidR="00007B2C" w:rsidRPr="00F7661B">
        <w:rPr>
          <w:rFonts w:ascii="Times New Roman" w:eastAsia="Times New Roman" w:hAnsi="Times New Roman" w:cs="Times New Roman"/>
          <w:sz w:val="24"/>
          <w:szCs w:val="24"/>
        </w:rPr>
        <w:t xml:space="preserve">challenges </w:t>
      </w:r>
      <w:r w:rsidRPr="00F7661B">
        <w:rPr>
          <w:rFonts w:ascii="Times New Roman" w:eastAsia="Times New Roman" w:hAnsi="Times New Roman" w:cs="Times New Roman"/>
          <w:sz w:val="24"/>
          <w:szCs w:val="24"/>
        </w:rPr>
        <w:t>in medical waste management are:</w:t>
      </w:r>
    </w:p>
    <w:p w14:paraId="09D965CB" w14:textId="7DD774CA"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Low level of medical waste management in healthcare facilities;</w:t>
      </w:r>
    </w:p>
    <w:p w14:paraId="7422C069" w14:textId="541F3426"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Lack of the necessary means and facilities for the collection, transfer within the territory of health care facilities and safe temporary storage of infectious waste;</w:t>
      </w:r>
    </w:p>
    <w:p w14:paraId="743C67AA" w14:textId="3B812914"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Lack of refrigeration equipment to store waste at low temperatures;</w:t>
      </w:r>
    </w:p>
    <w:p w14:paraId="4C61D7C6" w14:textId="2AB71449"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Lack of appropriate containers and packages;</w:t>
      </w:r>
    </w:p>
    <w:p w14:paraId="609F99E0" w14:textId="6FD4EEBD"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Financing of medical waste management by residual principle;</w:t>
      </w:r>
    </w:p>
    <w:p w14:paraId="07FDD49E" w14:textId="56BB98E1" w:rsidR="00007B2C" w:rsidRPr="00F7661B" w:rsidRDefault="00007B2C" w:rsidP="00007B2C">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Limited opportunities to acquire high-quality medical waste</w:t>
      </w:r>
      <w:r w:rsidR="00830934">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treatment equipment.</w:t>
      </w:r>
    </w:p>
    <w:p w14:paraId="758D0B88" w14:textId="475D9205" w:rsidR="00197474" w:rsidRPr="00F7661B" w:rsidRDefault="00007B2C"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At the same t</w:t>
      </w:r>
      <w:r w:rsidR="00830934">
        <w:rPr>
          <w:rFonts w:ascii="Times New Roman" w:eastAsia="Times New Roman" w:hAnsi="Times New Roman" w:cs="Times New Roman"/>
          <w:sz w:val="24"/>
          <w:szCs w:val="24"/>
        </w:rPr>
        <w:t>i</w:t>
      </w:r>
      <w:r w:rsidRPr="00F7661B">
        <w:rPr>
          <w:rFonts w:ascii="Times New Roman" w:eastAsia="Times New Roman" w:hAnsi="Times New Roman" w:cs="Times New Roman"/>
          <w:sz w:val="24"/>
          <w:szCs w:val="24"/>
        </w:rPr>
        <w:t xml:space="preserve">me, the </w:t>
      </w:r>
      <w:r w:rsidR="007904A0" w:rsidRPr="00F7661B">
        <w:rPr>
          <w:rFonts w:ascii="Times New Roman" w:eastAsia="Times New Roman" w:hAnsi="Times New Roman" w:cs="Times New Roman"/>
          <w:sz w:val="24"/>
          <w:szCs w:val="24"/>
        </w:rPr>
        <w:t xml:space="preserve">infrastructure for </w:t>
      </w:r>
      <w:r w:rsidRPr="00F7661B">
        <w:rPr>
          <w:rFonts w:ascii="Times New Roman" w:eastAsia="Times New Roman" w:hAnsi="Times New Roman" w:cs="Times New Roman"/>
          <w:sz w:val="24"/>
          <w:szCs w:val="24"/>
        </w:rPr>
        <w:t xml:space="preserve">the disposal of </w:t>
      </w:r>
      <w:r w:rsidR="007904A0" w:rsidRPr="00F7661B">
        <w:rPr>
          <w:rFonts w:ascii="Times New Roman" w:eastAsia="Times New Roman" w:hAnsi="Times New Roman" w:cs="Times New Roman"/>
          <w:sz w:val="24"/>
          <w:szCs w:val="24"/>
        </w:rPr>
        <w:t xml:space="preserve">medical waste </w:t>
      </w:r>
      <w:r w:rsidRPr="00F7661B">
        <w:rPr>
          <w:rFonts w:ascii="Times New Roman" w:eastAsia="Times New Roman" w:hAnsi="Times New Roman" w:cs="Times New Roman"/>
          <w:sz w:val="24"/>
          <w:szCs w:val="24"/>
        </w:rPr>
        <w:t>is not sufficiently developed in Ukraine</w:t>
      </w:r>
      <w:r w:rsidR="007904A0" w:rsidRPr="00F7661B">
        <w:rPr>
          <w:rFonts w:ascii="Times New Roman" w:eastAsia="Times New Roman" w:hAnsi="Times New Roman" w:cs="Times New Roman"/>
          <w:sz w:val="24"/>
          <w:szCs w:val="24"/>
        </w:rPr>
        <w:t>.</w:t>
      </w:r>
    </w:p>
    <w:p w14:paraId="6706FDC0" w14:textId="48BA51D1" w:rsidR="00B3439B" w:rsidRPr="00F7661B" w:rsidRDefault="00F11057"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In </w:t>
      </w:r>
      <w:r w:rsidR="00B3439B" w:rsidRPr="00F7661B">
        <w:rPr>
          <w:rFonts w:ascii="Times New Roman" w:hAnsi="Times New Roman" w:cs="Times New Roman"/>
          <w:sz w:val="24"/>
          <w:szCs w:val="24"/>
        </w:rPr>
        <w:t>quarantine</w:t>
      </w:r>
      <w:r w:rsidRPr="00F7661B">
        <w:rPr>
          <w:rFonts w:ascii="Times New Roman" w:hAnsi="Times New Roman" w:cs="Times New Roman"/>
          <w:sz w:val="24"/>
          <w:szCs w:val="24"/>
        </w:rPr>
        <w:t xml:space="preserve"> conditions</w:t>
      </w:r>
      <w:r w:rsidR="00B3439B" w:rsidRPr="00F7661B">
        <w:rPr>
          <w:rFonts w:ascii="Times New Roman" w:hAnsi="Times New Roman" w:cs="Times New Roman"/>
          <w:sz w:val="24"/>
          <w:szCs w:val="24"/>
        </w:rPr>
        <w:t xml:space="preserve">, the </w:t>
      </w:r>
      <w:r w:rsidRPr="00F7661B">
        <w:rPr>
          <w:rFonts w:ascii="Times New Roman" w:hAnsi="Times New Roman" w:cs="Times New Roman"/>
          <w:sz w:val="24"/>
          <w:szCs w:val="24"/>
        </w:rPr>
        <w:t xml:space="preserve">volume </w:t>
      </w:r>
      <w:r w:rsidR="00B3439B" w:rsidRPr="00F7661B">
        <w:rPr>
          <w:rFonts w:ascii="Times New Roman" w:hAnsi="Times New Roman" w:cs="Times New Roman"/>
          <w:sz w:val="24"/>
          <w:szCs w:val="24"/>
        </w:rPr>
        <w:t xml:space="preserve">of medical waste generated has almost doubled, but </w:t>
      </w:r>
      <w:r w:rsidRPr="00F7661B">
        <w:rPr>
          <w:rFonts w:ascii="Times New Roman" w:hAnsi="Times New Roman" w:cs="Times New Roman"/>
          <w:sz w:val="24"/>
          <w:szCs w:val="24"/>
        </w:rPr>
        <w:t xml:space="preserve">safe disposal, such as burning of sealed </w:t>
      </w:r>
      <w:r w:rsidR="00B3439B" w:rsidRPr="00F7661B">
        <w:rPr>
          <w:rFonts w:ascii="Times New Roman" w:hAnsi="Times New Roman" w:cs="Times New Roman"/>
          <w:sz w:val="24"/>
          <w:szCs w:val="24"/>
        </w:rPr>
        <w:t xml:space="preserve">waste </w:t>
      </w:r>
      <w:r w:rsidRPr="00F7661B">
        <w:rPr>
          <w:rFonts w:ascii="Times New Roman" w:hAnsi="Times New Roman" w:cs="Times New Roman"/>
          <w:sz w:val="24"/>
          <w:szCs w:val="24"/>
        </w:rPr>
        <w:t xml:space="preserve">in sealed containers in special furnaces, takes only half of what </w:t>
      </w:r>
      <w:r w:rsidR="00B3439B" w:rsidRPr="00F7661B">
        <w:rPr>
          <w:rFonts w:ascii="Times New Roman" w:hAnsi="Times New Roman" w:cs="Times New Roman"/>
          <w:sz w:val="24"/>
          <w:szCs w:val="24"/>
        </w:rPr>
        <w:t xml:space="preserve">hospitals </w:t>
      </w:r>
      <w:r w:rsidRPr="00F7661B">
        <w:rPr>
          <w:rFonts w:ascii="Times New Roman" w:hAnsi="Times New Roman" w:cs="Times New Roman"/>
          <w:sz w:val="24"/>
          <w:szCs w:val="24"/>
        </w:rPr>
        <w:lastRenderedPageBreak/>
        <w:t>produce</w:t>
      </w:r>
      <w:r w:rsidR="008F0E24" w:rsidRPr="00F7661B">
        <w:rPr>
          <w:rFonts w:ascii="Times New Roman" w:hAnsi="Times New Roman" w:cs="Times New Roman"/>
          <w:sz w:val="24"/>
          <w:szCs w:val="24"/>
        </w:rPr>
        <w:t>; other medical waste is taken to landfills and unauthorized landfills due to the irresponsibility of medical workers in health care facilities.</w:t>
      </w:r>
    </w:p>
    <w:p w14:paraId="52778A1B" w14:textId="67965296" w:rsidR="00934CDF" w:rsidRPr="00F7661B" w:rsidRDefault="00D918EE" w:rsidP="0019774E">
      <w:pPr>
        <w:spacing w:after="120"/>
        <w:jc w:val="both"/>
        <w:rPr>
          <w:rFonts w:ascii="Times New Roman" w:hAnsi="Times New Roman" w:cs="Times New Roman"/>
          <w:sz w:val="24"/>
          <w:szCs w:val="24"/>
        </w:rPr>
      </w:pPr>
      <w:r w:rsidRPr="00F7661B">
        <w:rPr>
          <w:rFonts w:ascii="Times New Roman" w:hAnsi="Times New Roman" w:cs="Times New Roman"/>
          <w:sz w:val="24"/>
          <w:szCs w:val="24"/>
        </w:rPr>
        <w:t>Ve</w:t>
      </w:r>
      <w:r w:rsidR="00E11FF2" w:rsidRPr="00F7661B">
        <w:rPr>
          <w:rFonts w:ascii="Times New Roman" w:hAnsi="Times New Roman" w:cs="Times New Roman"/>
          <w:sz w:val="24"/>
          <w:szCs w:val="24"/>
        </w:rPr>
        <w:t>r</w:t>
      </w:r>
      <w:r w:rsidRPr="00F7661B">
        <w:rPr>
          <w:rFonts w:ascii="Times New Roman" w:hAnsi="Times New Roman" w:cs="Times New Roman"/>
          <w:sz w:val="24"/>
          <w:szCs w:val="24"/>
        </w:rPr>
        <w:t>y l</w:t>
      </w:r>
      <w:r w:rsidR="00342CCB" w:rsidRPr="00F7661B">
        <w:rPr>
          <w:rFonts w:ascii="Times New Roman" w:hAnsi="Times New Roman" w:cs="Times New Roman"/>
          <w:sz w:val="24"/>
          <w:szCs w:val="24"/>
        </w:rPr>
        <w:t xml:space="preserve">ow </w:t>
      </w:r>
      <w:r w:rsidR="00934CDF" w:rsidRPr="00F7661B">
        <w:rPr>
          <w:rFonts w:ascii="Times New Roman" w:hAnsi="Times New Roman" w:cs="Times New Roman"/>
          <w:sz w:val="24"/>
          <w:szCs w:val="24"/>
        </w:rPr>
        <w:t xml:space="preserve">fines for violating medical waste </w:t>
      </w:r>
      <w:r w:rsidR="00095532" w:rsidRPr="00F7661B">
        <w:rPr>
          <w:rFonts w:ascii="Times New Roman" w:hAnsi="Times New Roman" w:cs="Times New Roman"/>
          <w:sz w:val="24"/>
          <w:szCs w:val="24"/>
        </w:rPr>
        <w:t>disposal</w:t>
      </w:r>
      <w:r w:rsidRPr="00F7661B">
        <w:rPr>
          <w:rFonts w:ascii="Times New Roman" w:hAnsi="Times New Roman" w:cs="Times New Roman"/>
          <w:sz w:val="24"/>
          <w:szCs w:val="24"/>
        </w:rPr>
        <w:t xml:space="preserve"> rules</w:t>
      </w:r>
      <w:r w:rsidR="00934CDF" w:rsidRPr="00F7661B">
        <w:rPr>
          <w:rFonts w:ascii="Times New Roman" w:hAnsi="Times New Roman" w:cs="Times New Roman"/>
          <w:sz w:val="24"/>
          <w:szCs w:val="24"/>
        </w:rPr>
        <w:t xml:space="preserve"> do not solve the problem.</w:t>
      </w:r>
    </w:p>
    <w:p w14:paraId="6B0F6570" w14:textId="09954267" w:rsidR="00934CDF" w:rsidRPr="00F7661B" w:rsidRDefault="00095532" w:rsidP="0019774E">
      <w:pPr>
        <w:spacing w:after="120"/>
        <w:jc w:val="both"/>
        <w:rPr>
          <w:rFonts w:ascii="Times New Roman" w:hAnsi="Times New Roman" w:cs="Times New Roman"/>
          <w:sz w:val="24"/>
          <w:szCs w:val="24"/>
        </w:rPr>
      </w:pPr>
      <w:r w:rsidRPr="00F7661B">
        <w:rPr>
          <w:rFonts w:ascii="Times New Roman" w:hAnsi="Times New Roman" w:cs="Times New Roman"/>
          <w:sz w:val="24"/>
          <w:szCs w:val="24"/>
        </w:rPr>
        <w:t>I</w:t>
      </w:r>
      <w:r w:rsidR="00934CDF" w:rsidRPr="00F7661B">
        <w:rPr>
          <w:rFonts w:ascii="Times New Roman" w:hAnsi="Times New Roman" w:cs="Times New Roman"/>
          <w:sz w:val="24"/>
          <w:szCs w:val="24"/>
        </w:rPr>
        <w:t>n Ukraine</w:t>
      </w:r>
      <w:r w:rsidR="00812F16" w:rsidRPr="00F7661B">
        <w:rPr>
          <w:rFonts w:ascii="Times New Roman" w:hAnsi="Times New Roman" w:cs="Times New Roman"/>
          <w:sz w:val="24"/>
          <w:szCs w:val="24"/>
        </w:rPr>
        <w:t>,</w:t>
      </w:r>
      <w:r w:rsidR="00934CDF" w:rsidRPr="00F7661B">
        <w:rPr>
          <w:rFonts w:ascii="Times New Roman" w:hAnsi="Times New Roman" w:cs="Times New Roman"/>
          <w:sz w:val="24"/>
          <w:szCs w:val="24"/>
        </w:rPr>
        <w:t xml:space="preserve"> the requirements for medical waste management (</w:t>
      </w:r>
      <w:r w:rsidR="00812F16" w:rsidRPr="00F7661B">
        <w:rPr>
          <w:rFonts w:ascii="Times New Roman" w:hAnsi="Times New Roman" w:cs="Times New Roman"/>
          <w:sz w:val="24"/>
          <w:szCs w:val="24"/>
        </w:rPr>
        <w:t>sorting</w:t>
      </w:r>
      <w:r w:rsidR="00934CDF" w:rsidRPr="00F7661B">
        <w:rPr>
          <w:rFonts w:ascii="Times New Roman" w:hAnsi="Times New Roman" w:cs="Times New Roman"/>
          <w:sz w:val="24"/>
          <w:szCs w:val="24"/>
        </w:rPr>
        <w:t xml:space="preserve">, </w:t>
      </w:r>
      <w:r w:rsidR="00812F16" w:rsidRPr="00F7661B">
        <w:rPr>
          <w:rFonts w:ascii="Times New Roman" w:hAnsi="Times New Roman" w:cs="Times New Roman"/>
          <w:sz w:val="24"/>
          <w:szCs w:val="24"/>
        </w:rPr>
        <w:t xml:space="preserve">neutralization or deactivation, collection labeling, transfer to temporary storage places, </w:t>
      </w:r>
      <w:r w:rsidR="00B736F0" w:rsidRPr="00F7661B">
        <w:rPr>
          <w:rFonts w:ascii="Times New Roman" w:hAnsi="Times New Roman" w:cs="Times New Roman"/>
          <w:sz w:val="24"/>
          <w:szCs w:val="24"/>
        </w:rPr>
        <w:t>treatment</w:t>
      </w:r>
      <w:r w:rsidR="00934CDF" w:rsidRPr="00F7661B">
        <w:rPr>
          <w:rFonts w:ascii="Times New Roman" w:hAnsi="Times New Roman" w:cs="Times New Roman"/>
          <w:sz w:val="24"/>
          <w:szCs w:val="24"/>
        </w:rPr>
        <w:t xml:space="preserve"> </w:t>
      </w:r>
      <w:r w:rsidR="00812F16" w:rsidRPr="00F7661B">
        <w:rPr>
          <w:rFonts w:ascii="Times New Roman" w:hAnsi="Times New Roman" w:cs="Times New Roman"/>
          <w:sz w:val="24"/>
          <w:szCs w:val="24"/>
        </w:rPr>
        <w:t>decontamination</w:t>
      </w:r>
      <w:r w:rsidR="00934CDF" w:rsidRPr="00F7661B">
        <w:rPr>
          <w:rFonts w:ascii="Times New Roman" w:hAnsi="Times New Roman" w:cs="Times New Roman"/>
          <w:sz w:val="24"/>
          <w:szCs w:val="24"/>
        </w:rPr>
        <w:t xml:space="preserve">, </w:t>
      </w:r>
      <w:r w:rsidR="00812F16" w:rsidRPr="00F7661B">
        <w:rPr>
          <w:rFonts w:ascii="Times New Roman" w:hAnsi="Times New Roman" w:cs="Times New Roman"/>
          <w:sz w:val="24"/>
          <w:szCs w:val="24"/>
        </w:rPr>
        <w:t>transportation to waste management facilities</w:t>
      </w:r>
      <w:r w:rsidR="00934CDF" w:rsidRPr="00F7661B">
        <w:rPr>
          <w:rFonts w:ascii="Times New Roman" w:hAnsi="Times New Roman" w:cs="Times New Roman"/>
          <w:sz w:val="24"/>
          <w:szCs w:val="24"/>
        </w:rPr>
        <w:t xml:space="preserve">) in </w:t>
      </w:r>
      <w:r w:rsidR="00A50A01" w:rsidRPr="00F7661B">
        <w:rPr>
          <w:rFonts w:ascii="Times New Roman" w:hAnsi="Times New Roman" w:cs="Times New Roman"/>
          <w:sz w:val="24"/>
          <w:szCs w:val="24"/>
        </w:rPr>
        <w:t>HCF</w:t>
      </w:r>
      <w:r w:rsidR="00812F16" w:rsidRPr="00F7661B">
        <w:rPr>
          <w:rFonts w:ascii="Times New Roman" w:hAnsi="Times New Roman" w:cs="Times New Roman"/>
          <w:sz w:val="24"/>
          <w:szCs w:val="24"/>
        </w:rPr>
        <w:t>s</w:t>
      </w:r>
      <w:r w:rsidR="00934CDF" w:rsidRPr="00F7661B">
        <w:rPr>
          <w:rFonts w:ascii="Times New Roman" w:hAnsi="Times New Roman" w:cs="Times New Roman"/>
          <w:sz w:val="24"/>
          <w:szCs w:val="24"/>
        </w:rPr>
        <w:t xml:space="preserve"> are </w:t>
      </w:r>
      <w:r w:rsidR="00812F16" w:rsidRPr="00F7661B">
        <w:rPr>
          <w:rFonts w:ascii="Times New Roman" w:hAnsi="Times New Roman" w:cs="Times New Roman"/>
          <w:sz w:val="24"/>
          <w:szCs w:val="24"/>
        </w:rPr>
        <w:t>defined</w:t>
      </w:r>
      <w:r w:rsidR="00934CDF" w:rsidRPr="00F7661B">
        <w:rPr>
          <w:rFonts w:ascii="Times New Roman" w:hAnsi="Times New Roman" w:cs="Times New Roman"/>
          <w:sz w:val="24"/>
          <w:szCs w:val="24"/>
        </w:rPr>
        <w:t xml:space="preserve"> </w:t>
      </w:r>
      <w:r w:rsidR="00C25B2C" w:rsidRPr="00F7661B">
        <w:rPr>
          <w:rFonts w:ascii="Times New Roman" w:hAnsi="Times New Roman" w:cs="Times New Roman"/>
          <w:sz w:val="24"/>
          <w:szCs w:val="24"/>
        </w:rPr>
        <w:t xml:space="preserve">State Sanitary and Anti-Epidemic Rules and </w:t>
      </w:r>
      <w:r w:rsidR="00830934" w:rsidRPr="00F7661B">
        <w:rPr>
          <w:rFonts w:ascii="Times New Roman" w:hAnsi="Times New Roman" w:cs="Times New Roman"/>
          <w:sz w:val="24"/>
          <w:szCs w:val="24"/>
        </w:rPr>
        <w:t>Regulations for</w:t>
      </w:r>
      <w:r w:rsidR="00812F16" w:rsidRPr="00F7661B">
        <w:rPr>
          <w:rFonts w:ascii="Times New Roman" w:hAnsi="Times New Roman" w:cs="Times New Roman"/>
          <w:sz w:val="24"/>
          <w:szCs w:val="24"/>
        </w:rPr>
        <w:t xml:space="preserve"> Medical Waste Management, approved </w:t>
      </w:r>
      <w:r w:rsidR="00934CDF" w:rsidRPr="00F7661B">
        <w:rPr>
          <w:rFonts w:ascii="Times New Roman" w:hAnsi="Times New Roman" w:cs="Times New Roman"/>
          <w:sz w:val="24"/>
          <w:szCs w:val="24"/>
        </w:rPr>
        <w:t xml:space="preserve">by </w:t>
      </w:r>
      <w:r w:rsidR="004E6271" w:rsidRPr="00F7661B">
        <w:rPr>
          <w:rFonts w:ascii="Times New Roman" w:hAnsi="Times New Roman" w:cs="Times New Roman"/>
          <w:sz w:val="24"/>
          <w:szCs w:val="24"/>
        </w:rPr>
        <w:t xml:space="preserve">MoH </w:t>
      </w:r>
      <w:r w:rsidR="00342CCB" w:rsidRPr="00F7661B">
        <w:rPr>
          <w:rFonts w:ascii="Times New Roman" w:hAnsi="Times New Roman" w:cs="Times New Roman"/>
          <w:sz w:val="24"/>
          <w:szCs w:val="24"/>
        </w:rPr>
        <w:t xml:space="preserve">Order </w:t>
      </w:r>
      <w:r w:rsidR="004E6271" w:rsidRPr="00F7661B">
        <w:rPr>
          <w:rFonts w:ascii="Times New Roman" w:hAnsi="Times New Roman" w:cs="Times New Roman"/>
          <w:sz w:val="24"/>
          <w:szCs w:val="24"/>
        </w:rPr>
        <w:t>No 325 da</w:t>
      </w:r>
      <w:r w:rsidR="00A50A01" w:rsidRPr="00F7661B">
        <w:rPr>
          <w:rFonts w:ascii="Times New Roman" w:hAnsi="Times New Roman" w:cs="Times New Roman"/>
          <w:sz w:val="24"/>
          <w:szCs w:val="24"/>
        </w:rPr>
        <w:t>ted</w:t>
      </w:r>
      <w:r w:rsidR="00934CDF" w:rsidRPr="00F7661B">
        <w:rPr>
          <w:rFonts w:ascii="Times New Roman" w:hAnsi="Times New Roman" w:cs="Times New Roman"/>
          <w:sz w:val="24"/>
          <w:szCs w:val="24"/>
        </w:rPr>
        <w:t xml:space="preserve"> </w:t>
      </w:r>
      <w:r w:rsidR="00812F16" w:rsidRPr="00F7661B">
        <w:rPr>
          <w:rFonts w:ascii="Times New Roman" w:hAnsi="Times New Roman" w:cs="Times New Roman"/>
          <w:sz w:val="24"/>
          <w:szCs w:val="24"/>
        </w:rPr>
        <w:t xml:space="preserve">June </w:t>
      </w:r>
      <w:r w:rsidR="00934CDF" w:rsidRPr="00F7661B">
        <w:rPr>
          <w:rFonts w:ascii="Times New Roman" w:hAnsi="Times New Roman" w:cs="Times New Roman"/>
          <w:sz w:val="24"/>
          <w:szCs w:val="24"/>
        </w:rPr>
        <w:t>8</w:t>
      </w:r>
      <w:r w:rsidR="00812F16" w:rsidRPr="00F7661B">
        <w:rPr>
          <w:rFonts w:ascii="Times New Roman" w:hAnsi="Times New Roman" w:cs="Times New Roman"/>
          <w:sz w:val="24"/>
          <w:szCs w:val="24"/>
        </w:rPr>
        <w:t xml:space="preserve">, </w:t>
      </w:r>
      <w:r w:rsidR="00934CDF" w:rsidRPr="00F7661B">
        <w:rPr>
          <w:rFonts w:ascii="Times New Roman" w:hAnsi="Times New Roman" w:cs="Times New Roman"/>
          <w:sz w:val="24"/>
          <w:szCs w:val="24"/>
        </w:rPr>
        <w:t>2015</w:t>
      </w:r>
      <w:r w:rsidR="004E6271" w:rsidRPr="00F7661B">
        <w:rPr>
          <w:rFonts w:ascii="Times New Roman" w:hAnsi="Times New Roman" w:cs="Times New Roman"/>
          <w:sz w:val="24"/>
          <w:szCs w:val="24"/>
        </w:rPr>
        <w:t>‘</w:t>
      </w:r>
      <w:r w:rsidR="008D3A51" w:rsidRPr="00F7661B">
        <w:rPr>
          <w:rFonts w:ascii="Times New Roman" w:hAnsi="Times New Roman" w:cs="Times New Roman"/>
          <w:sz w:val="24"/>
          <w:szCs w:val="24"/>
        </w:rPr>
        <w:t>On A</w:t>
      </w:r>
      <w:r w:rsidR="004E6271" w:rsidRPr="00F7661B">
        <w:rPr>
          <w:rFonts w:ascii="Times New Roman" w:hAnsi="Times New Roman" w:cs="Times New Roman"/>
          <w:sz w:val="24"/>
          <w:szCs w:val="24"/>
        </w:rPr>
        <w:t xml:space="preserve">pproval of the </w:t>
      </w:r>
      <w:r w:rsidR="00C25B2C" w:rsidRPr="00F7661B">
        <w:rPr>
          <w:rFonts w:ascii="Times New Roman" w:hAnsi="Times New Roman" w:cs="Times New Roman"/>
          <w:sz w:val="24"/>
          <w:szCs w:val="24"/>
        </w:rPr>
        <w:t xml:space="preserve">State Sanitary and Anti-Epidemic Rules and </w:t>
      </w:r>
      <w:r w:rsidR="00830934" w:rsidRPr="00F7661B">
        <w:rPr>
          <w:rFonts w:ascii="Times New Roman" w:hAnsi="Times New Roman" w:cs="Times New Roman"/>
          <w:sz w:val="24"/>
          <w:szCs w:val="24"/>
        </w:rPr>
        <w:t>Regulations for</w:t>
      </w:r>
      <w:r w:rsidR="004E6271" w:rsidRPr="00F7661B">
        <w:rPr>
          <w:rFonts w:ascii="Times New Roman" w:hAnsi="Times New Roman" w:cs="Times New Roman"/>
          <w:sz w:val="24"/>
          <w:szCs w:val="24"/>
        </w:rPr>
        <w:t xml:space="preserve"> </w:t>
      </w:r>
      <w:r w:rsidR="008D3A51" w:rsidRPr="00F7661B">
        <w:rPr>
          <w:rFonts w:ascii="Times New Roman" w:hAnsi="Times New Roman" w:cs="Times New Roman"/>
          <w:sz w:val="24"/>
          <w:szCs w:val="24"/>
        </w:rPr>
        <w:t>Me</w:t>
      </w:r>
      <w:r w:rsidR="004E6271" w:rsidRPr="00F7661B">
        <w:rPr>
          <w:rFonts w:ascii="Times New Roman" w:hAnsi="Times New Roman" w:cs="Times New Roman"/>
          <w:sz w:val="24"/>
          <w:szCs w:val="24"/>
        </w:rPr>
        <w:t xml:space="preserve">dical </w:t>
      </w:r>
      <w:r w:rsidR="008D3A51" w:rsidRPr="00F7661B">
        <w:rPr>
          <w:rFonts w:ascii="Times New Roman" w:hAnsi="Times New Roman" w:cs="Times New Roman"/>
          <w:sz w:val="24"/>
          <w:szCs w:val="24"/>
        </w:rPr>
        <w:t>W</w:t>
      </w:r>
      <w:r w:rsidR="004E6271" w:rsidRPr="00F7661B">
        <w:rPr>
          <w:rFonts w:ascii="Times New Roman" w:hAnsi="Times New Roman" w:cs="Times New Roman"/>
          <w:sz w:val="24"/>
          <w:szCs w:val="24"/>
        </w:rPr>
        <w:t>aste</w:t>
      </w:r>
      <w:r w:rsidR="007A71EA" w:rsidRPr="00F7661B">
        <w:rPr>
          <w:rFonts w:ascii="Times New Roman" w:hAnsi="Times New Roman" w:cs="Times New Roman"/>
          <w:sz w:val="24"/>
          <w:szCs w:val="24"/>
        </w:rPr>
        <w:t xml:space="preserve"> Management</w:t>
      </w:r>
      <w:r w:rsidR="004E6271" w:rsidRPr="00F7661B">
        <w:rPr>
          <w:rFonts w:ascii="Times New Roman" w:hAnsi="Times New Roman" w:cs="Times New Roman"/>
          <w:sz w:val="24"/>
          <w:szCs w:val="24"/>
        </w:rPr>
        <w:t>’</w:t>
      </w:r>
      <w:r w:rsidR="00B64A04" w:rsidRPr="00F7661B">
        <w:rPr>
          <w:rFonts w:ascii="Times New Roman" w:hAnsi="Times New Roman" w:cs="Times New Roman"/>
          <w:sz w:val="24"/>
          <w:szCs w:val="24"/>
        </w:rPr>
        <w:t xml:space="preserve"> (in the wording of MoH Order No.1602 dated September 6, 2022)</w:t>
      </w:r>
      <w:r w:rsidR="004E6271" w:rsidRPr="00F7661B">
        <w:rPr>
          <w:rFonts w:ascii="Times New Roman" w:hAnsi="Times New Roman" w:cs="Times New Roman"/>
          <w:sz w:val="24"/>
          <w:szCs w:val="24"/>
        </w:rPr>
        <w:t>.</w:t>
      </w:r>
    </w:p>
    <w:p w14:paraId="3620E10D" w14:textId="57A01442"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According to the </w:t>
      </w:r>
      <w:r w:rsidR="00C25B2C" w:rsidRPr="00F7661B">
        <w:rPr>
          <w:rFonts w:ascii="Times New Roman" w:hAnsi="Times New Roman" w:cs="Times New Roman"/>
          <w:sz w:val="24"/>
          <w:szCs w:val="24"/>
        </w:rPr>
        <w:t xml:space="preserve">State Sanitary and Anti-Epidemic Rules and </w:t>
      </w:r>
      <w:r w:rsidR="00830934" w:rsidRPr="00F7661B">
        <w:rPr>
          <w:rFonts w:ascii="Times New Roman" w:hAnsi="Times New Roman" w:cs="Times New Roman"/>
          <w:sz w:val="24"/>
          <w:szCs w:val="24"/>
        </w:rPr>
        <w:t>Regulations for</w:t>
      </w:r>
      <w:r w:rsidR="004E6271" w:rsidRPr="00F7661B">
        <w:rPr>
          <w:rFonts w:ascii="Times New Roman" w:hAnsi="Times New Roman" w:cs="Times New Roman"/>
          <w:sz w:val="24"/>
          <w:szCs w:val="24"/>
        </w:rPr>
        <w:t xml:space="preserve"> </w:t>
      </w:r>
      <w:r w:rsidR="008D3A51" w:rsidRPr="00F7661B">
        <w:rPr>
          <w:rFonts w:ascii="Times New Roman" w:hAnsi="Times New Roman" w:cs="Times New Roman"/>
          <w:sz w:val="24"/>
          <w:szCs w:val="24"/>
        </w:rPr>
        <w:t>M</w:t>
      </w:r>
      <w:r w:rsidR="004E6271" w:rsidRPr="00F7661B">
        <w:rPr>
          <w:rFonts w:ascii="Times New Roman" w:hAnsi="Times New Roman" w:cs="Times New Roman"/>
          <w:sz w:val="24"/>
          <w:szCs w:val="24"/>
        </w:rPr>
        <w:t xml:space="preserve">edical </w:t>
      </w:r>
      <w:r w:rsidR="008D3A51" w:rsidRPr="00F7661B">
        <w:rPr>
          <w:rFonts w:ascii="Times New Roman" w:hAnsi="Times New Roman" w:cs="Times New Roman"/>
          <w:sz w:val="24"/>
          <w:szCs w:val="24"/>
        </w:rPr>
        <w:t>W</w:t>
      </w:r>
      <w:r w:rsidR="004E6271" w:rsidRPr="00F7661B">
        <w:rPr>
          <w:rFonts w:ascii="Times New Roman" w:hAnsi="Times New Roman" w:cs="Times New Roman"/>
          <w:sz w:val="24"/>
          <w:szCs w:val="24"/>
        </w:rPr>
        <w:t>aste</w:t>
      </w:r>
      <w:r w:rsidR="007A71EA" w:rsidRPr="00F7661B">
        <w:rPr>
          <w:rFonts w:ascii="Times New Roman" w:hAnsi="Times New Roman" w:cs="Times New Roman"/>
          <w:sz w:val="24"/>
          <w:szCs w:val="24"/>
        </w:rPr>
        <w:t xml:space="preserve"> Management</w:t>
      </w:r>
      <w:r w:rsidR="008D3A51" w:rsidRPr="00F7661B">
        <w:rPr>
          <w:rFonts w:ascii="Times New Roman" w:hAnsi="Times New Roman" w:cs="Times New Roman"/>
          <w:sz w:val="24"/>
          <w:szCs w:val="24"/>
        </w:rPr>
        <w:t>,</w:t>
      </w:r>
      <w:r w:rsidR="004E6271" w:rsidRPr="00F7661B">
        <w:rPr>
          <w:rFonts w:ascii="Times New Roman" w:hAnsi="Times New Roman" w:cs="Times New Roman"/>
          <w:sz w:val="24"/>
          <w:szCs w:val="24"/>
        </w:rPr>
        <w:t xml:space="preserve"> m</w:t>
      </w:r>
      <w:r w:rsidR="005F4CC0" w:rsidRPr="00F7661B">
        <w:rPr>
          <w:rFonts w:ascii="Times New Roman" w:hAnsi="Times New Roman" w:cs="Times New Roman"/>
          <w:sz w:val="24"/>
          <w:szCs w:val="24"/>
        </w:rPr>
        <w:t xml:space="preserve">edical waste </w:t>
      </w:r>
      <w:r w:rsidR="00B64A04" w:rsidRPr="00F7661B">
        <w:rPr>
          <w:rFonts w:ascii="Times New Roman" w:hAnsi="Times New Roman" w:cs="Times New Roman"/>
          <w:sz w:val="24"/>
          <w:szCs w:val="24"/>
        </w:rPr>
        <w:t>is</w:t>
      </w:r>
      <w:r w:rsidR="005F4CC0" w:rsidRPr="00F7661B">
        <w:rPr>
          <w:rFonts w:ascii="Times New Roman" w:hAnsi="Times New Roman" w:cs="Times New Roman"/>
          <w:sz w:val="24"/>
          <w:szCs w:val="24"/>
        </w:rPr>
        <w:t xml:space="preserve"> divided into the following categories</w:t>
      </w:r>
      <w:r w:rsidR="004E6271" w:rsidRPr="00F7661B">
        <w:rPr>
          <w:rFonts w:ascii="Times New Roman" w:hAnsi="Times New Roman" w:cs="Times New Roman"/>
          <w:sz w:val="24"/>
          <w:szCs w:val="24"/>
        </w:rPr>
        <w:t>:</w:t>
      </w:r>
      <w:r w:rsidR="005F4CC0" w:rsidRPr="00F7661B">
        <w:rPr>
          <w:rFonts w:ascii="Times New Roman" w:hAnsi="Times New Roman" w:cs="Times New Roman"/>
          <w:sz w:val="24"/>
          <w:szCs w:val="24"/>
        </w:rPr>
        <w:t xml:space="preserve"> </w:t>
      </w:r>
    </w:p>
    <w:p w14:paraId="26667A5A" w14:textId="77777777" w:rsidR="00934CDF" w:rsidRPr="00F7661B" w:rsidRDefault="00934CDF" w:rsidP="00934CDF">
      <w:pPr>
        <w:spacing w:after="0"/>
        <w:jc w:val="both"/>
        <w:rPr>
          <w:rFonts w:ascii="Times New Roman" w:hAnsi="Times New Roman" w:cs="Times New Roman"/>
          <w:sz w:val="24"/>
          <w:szCs w:val="24"/>
        </w:rPr>
      </w:pPr>
    </w:p>
    <w:p w14:paraId="4470A53D" w14:textId="47B90A65"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Category A - </w:t>
      </w:r>
      <w:r w:rsidR="00B25DE0" w:rsidRPr="00F7661B">
        <w:rPr>
          <w:rFonts w:ascii="Times New Roman" w:hAnsi="Times New Roman" w:cs="Times New Roman"/>
          <w:sz w:val="24"/>
          <w:szCs w:val="24"/>
        </w:rPr>
        <w:t>E</w:t>
      </w:r>
      <w:r w:rsidRPr="00F7661B">
        <w:rPr>
          <w:rFonts w:ascii="Times New Roman" w:hAnsi="Times New Roman" w:cs="Times New Roman"/>
          <w:sz w:val="24"/>
          <w:szCs w:val="24"/>
        </w:rPr>
        <w:t>pidemically</w:t>
      </w:r>
      <w:r w:rsidR="00B25DE0" w:rsidRPr="00F7661B">
        <w:rPr>
          <w:rFonts w:ascii="Times New Roman" w:hAnsi="Times New Roman" w:cs="Times New Roman"/>
          <w:sz w:val="24"/>
          <w:szCs w:val="24"/>
        </w:rPr>
        <w:t xml:space="preserve"> non-hazardous</w:t>
      </w:r>
      <w:r w:rsidRPr="00F7661B">
        <w:rPr>
          <w:rFonts w:ascii="Times New Roman" w:hAnsi="Times New Roman" w:cs="Times New Roman"/>
          <w:sz w:val="24"/>
          <w:szCs w:val="24"/>
        </w:rPr>
        <w:t xml:space="preserve"> medical waste</w:t>
      </w:r>
      <w:r w:rsidR="00B64717" w:rsidRPr="00F7661B">
        <w:rPr>
          <w:rFonts w:ascii="Times New Roman" w:hAnsi="Times New Roman" w:cs="Times New Roman"/>
          <w:sz w:val="24"/>
          <w:szCs w:val="24"/>
        </w:rPr>
        <w:t>,</w:t>
      </w:r>
      <w:r w:rsidRPr="00F7661B">
        <w:rPr>
          <w:rFonts w:ascii="Times New Roman" w:hAnsi="Times New Roman" w:cs="Times New Roman"/>
          <w:sz w:val="24"/>
          <w:szCs w:val="24"/>
        </w:rPr>
        <w:t xml:space="preserve"> includ</w:t>
      </w:r>
      <w:r w:rsidR="00B64717" w:rsidRPr="00F7661B">
        <w:rPr>
          <w:rFonts w:ascii="Times New Roman" w:hAnsi="Times New Roman" w:cs="Times New Roman"/>
          <w:sz w:val="24"/>
          <w:szCs w:val="24"/>
        </w:rPr>
        <w:t>ing</w:t>
      </w:r>
      <w:r w:rsidRPr="00F7661B">
        <w:rPr>
          <w:rFonts w:ascii="Times New Roman" w:hAnsi="Times New Roman" w:cs="Times New Roman"/>
          <w:sz w:val="24"/>
          <w:szCs w:val="24"/>
        </w:rPr>
        <w:t>:</w:t>
      </w:r>
    </w:p>
    <w:p w14:paraId="307FE722" w14:textId="5A8D32B6" w:rsidR="00934CDF" w:rsidRPr="00F7661B" w:rsidRDefault="00EA0979"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w:t>
      </w:r>
      <w:r w:rsidR="00934CDF" w:rsidRPr="00F7661B">
        <w:rPr>
          <w:rFonts w:ascii="Times New Roman" w:hAnsi="Times New Roman" w:cs="Times New Roman"/>
          <w:sz w:val="24"/>
          <w:szCs w:val="24"/>
        </w:rPr>
        <w:t xml:space="preserve"> </w:t>
      </w:r>
      <w:r w:rsidR="00B64A04" w:rsidRPr="00F7661B">
        <w:rPr>
          <w:rFonts w:ascii="Times New Roman" w:hAnsi="Times New Roman" w:cs="Times New Roman"/>
          <w:sz w:val="24"/>
          <w:szCs w:val="24"/>
        </w:rPr>
        <w:t>F</w:t>
      </w:r>
      <w:r w:rsidR="00934CDF" w:rsidRPr="00F7661B">
        <w:rPr>
          <w:rFonts w:ascii="Times New Roman" w:hAnsi="Times New Roman" w:cs="Times New Roman"/>
          <w:sz w:val="24"/>
          <w:szCs w:val="24"/>
        </w:rPr>
        <w:t xml:space="preserve">ood waste; </w:t>
      </w:r>
    </w:p>
    <w:p w14:paraId="35D2D241" w14:textId="56404DBC" w:rsidR="00934CDF" w:rsidRPr="00F7661B" w:rsidRDefault="00EA0979"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w:t>
      </w:r>
      <w:r w:rsidR="00934CDF" w:rsidRPr="00F7661B">
        <w:rPr>
          <w:rFonts w:ascii="Times New Roman" w:hAnsi="Times New Roman" w:cs="Times New Roman"/>
          <w:sz w:val="24"/>
          <w:szCs w:val="24"/>
        </w:rPr>
        <w:t xml:space="preserve"> </w:t>
      </w:r>
      <w:r w:rsidR="00B64A04" w:rsidRPr="00F7661B">
        <w:rPr>
          <w:rFonts w:ascii="Times New Roman" w:hAnsi="Times New Roman" w:cs="Times New Roman"/>
          <w:sz w:val="24"/>
          <w:szCs w:val="24"/>
        </w:rPr>
        <w:t>W</w:t>
      </w:r>
      <w:r w:rsidR="00934CDF" w:rsidRPr="00F7661B">
        <w:rPr>
          <w:rFonts w:ascii="Times New Roman" w:hAnsi="Times New Roman" w:cs="Times New Roman"/>
          <w:sz w:val="24"/>
          <w:szCs w:val="24"/>
        </w:rPr>
        <w:t>astes that have not been in contact with biological fluids;</w:t>
      </w:r>
    </w:p>
    <w:p w14:paraId="78AD5228" w14:textId="6190986E" w:rsidR="00B64A04" w:rsidRPr="0091593D" w:rsidRDefault="00EA0979" w:rsidP="0091593D">
      <w:pPr>
        <w:ind w:left="142" w:hanging="142"/>
        <w:contextualSpacing/>
        <w:jc w:val="both"/>
        <w:rPr>
          <w:rFonts w:ascii="Times New Roman" w:hAnsi="Times New Roman" w:cs="Times New Roman"/>
          <w:sz w:val="24"/>
        </w:rPr>
      </w:pPr>
      <w:r w:rsidRPr="00F7661B">
        <w:rPr>
          <w:rFonts w:ascii="Times New Roman" w:hAnsi="Times New Roman" w:cs="Times New Roman"/>
          <w:sz w:val="24"/>
        </w:rPr>
        <w:t xml:space="preserve">- </w:t>
      </w:r>
      <w:r w:rsidR="00B64A04" w:rsidRPr="0091593D">
        <w:rPr>
          <w:rFonts w:ascii="Times New Roman" w:hAnsi="Times New Roman" w:cs="Times New Roman"/>
          <w:sz w:val="24"/>
        </w:rPr>
        <w:t>Primary packaging of medicin</w:t>
      </w:r>
      <w:r w:rsidR="00177960" w:rsidRPr="0091593D">
        <w:rPr>
          <w:rFonts w:ascii="Times New Roman" w:hAnsi="Times New Roman" w:cs="Times New Roman"/>
          <w:sz w:val="24"/>
        </w:rPr>
        <w:t>al products</w:t>
      </w:r>
      <w:r w:rsidR="00B64A04" w:rsidRPr="0091593D">
        <w:rPr>
          <w:rFonts w:ascii="Times New Roman" w:hAnsi="Times New Roman" w:cs="Times New Roman"/>
          <w:sz w:val="24"/>
        </w:rPr>
        <w:t>, except for the primary packaging of medic</w:t>
      </w:r>
      <w:r w:rsidR="00177960" w:rsidRPr="0091593D">
        <w:rPr>
          <w:rFonts w:ascii="Times New Roman" w:hAnsi="Times New Roman" w:cs="Times New Roman"/>
          <w:sz w:val="24"/>
        </w:rPr>
        <w:t xml:space="preserve">inal products, as defined </w:t>
      </w:r>
      <w:r w:rsidR="00B64A04" w:rsidRPr="0091593D">
        <w:rPr>
          <w:rFonts w:ascii="Times New Roman" w:hAnsi="Times New Roman" w:cs="Times New Roman"/>
          <w:sz w:val="24"/>
        </w:rPr>
        <w:t xml:space="preserve">in the List of </w:t>
      </w:r>
      <w:r w:rsidR="00177960" w:rsidRPr="0091593D">
        <w:rPr>
          <w:rFonts w:ascii="Times New Roman" w:hAnsi="Times New Roman" w:cs="Times New Roman"/>
          <w:sz w:val="24"/>
        </w:rPr>
        <w:t>P</w:t>
      </w:r>
      <w:r w:rsidR="00B64A04" w:rsidRPr="0091593D">
        <w:rPr>
          <w:rFonts w:ascii="Times New Roman" w:hAnsi="Times New Roman" w:cs="Times New Roman"/>
          <w:sz w:val="24"/>
        </w:rPr>
        <w:t xml:space="preserve">oisonous </w:t>
      </w:r>
      <w:r w:rsidR="00177960" w:rsidRPr="0091593D">
        <w:rPr>
          <w:rFonts w:ascii="Times New Roman" w:hAnsi="Times New Roman" w:cs="Times New Roman"/>
          <w:sz w:val="24"/>
        </w:rPr>
        <w:t>M</w:t>
      </w:r>
      <w:r w:rsidR="00B64A04" w:rsidRPr="0091593D">
        <w:rPr>
          <w:rFonts w:ascii="Times New Roman" w:hAnsi="Times New Roman" w:cs="Times New Roman"/>
          <w:sz w:val="24"/>
        </w:rPr>
        <w:t>edicin</w:t>
      </w:r>
      <w:r w:rsidR="00177960" w:rsidRPr="0091593D">
        <w:rPr>
          <w:rFonts w:ascii="Times New Roman" w:hAnsi="Times New Roman" w:cs="Times New Roman"/>
          <w:sz w:val="24"/>
        </w:rPr>
        <w:t>es</w:t>
      </w:r>
      <w:r w:rsidR="00B64A04" w:rsidRPr="0091593D">
        <w:rPr>
          <w:rFonts w:ascii="Times New Roman" w:hAnsi="Times New Roman" w:cs="Times New Roman"/>
          <w:sz w:val="24"/>
        </w:rPr>
        <w:t xml:space="preserve"> </w:t>
      </w:r>
      <w:r w:rsidR="00177960" w:rsidRPr="0091593D">
        <w:rPr>
          <w:rFonts w:ascii="Times New Roman" w:hAnsi="Times New Roman" w:cs="Times New Roman"/>
          <w:sz w:val="24"/>
        </w:rPr>
        <w:t>by I</w:t>
      </w:r>
      <w:r w:rsidR="00B64A04" w:rsidRPr="0091593D">
        <w:rPr>
          <w:rFonts w:ascii="Times New Roman" w:hAnsi="Times New Roman" w:cs="Times New Roman"/>
          <w:sz w:val="24"/>
        </w:rPr>
        <w:t xml:space="preserve">nternational </w:t>
      </w:r>
      <w:r w:rsidR="00177960" w:rsidRPr="0091593D">
        <w:rPr>
          <w:rFonts w:ascii="Times New Roman" w:hAnsi="Times New Roman" w:cs="Times New Roman"/>
          <w:sz w:val="24"/>
        </w:rPr>
        <w:t>Generic or Common Names</w:t>
      </w:r>
      <w:r w:rsidR="00B64A04" w:rsidRPr="0091593D">
        <w:rPr>
          <w:rFonts w:ascii="Times New Roman" w:hAnsi="Times New Roman" w:cs="Times New Roman"/>
          <w:sz w:val="24"/>
        </w:rPr>
        <w:t xml:space="preserve">, approved by MoH Order dated August 17, 2007 No. 490, registered with the Ministry of Justice of Ukraine on September 3, 2007 under No. 1007/14274, and the List of </w:t>
      </w:r>
      <w:r w:rsidR="00177960" w:rsidRPr="00F7661B">
        <w:rPr>
          <w:rFonts w:ascii="Times New Roman" w:hAnsi="Times New Roman" w:cs="Times New Roman"/>
          <w:sz w:val="24"/>
        </w:rPr>
        <w:t>P</w:t>
      </w:r>
      <w:r w:rsidR="00B64A04" w:rsidRPr="0091593D">
        <w:rPr>
          <w:rFonts w:ascii="Times New Roman" w:hAnsi="Times New Roman" w:cs="Times New Roman"/>
          <w:sz w:val="24"/>
        </w:rPr>
        <w:t xml:space="preserve">otent </w:t>
      </w:r>
      <w:r w:rsidR="00830934" w:rsidRPr="001921A1">
        <w:rPr>
          <w:rFonts w:ascii="Times New Roman" w:hAnsi="Times New Roman" w:cs="Times New Roman"/>
          <w:sz w:val="24"/>
        </w:rPr>
        <w:t>Medicines</w:t>
      </w:r>
      <w:r w:rsidR="00830934" w:rsidRPr="00F7661B">
        <w:rPr>
          <w:rFonts w:ascii="Times New Roman" w:hAnsi="Times New Roman" w:cs="Times New Roman"/>
          <w:sz w:val="24"/>
        </w:rPr>
        <w:t xml:space="preserve"> </w:t>
      </w:r>
      <w:r w:rsidR="00177960" w:rsidRPr="0091593D">
        <w:rPr>
          <w:rFonts w:ascii="Times New Roman" w:hAnsi="Times New Roman" w:cs="Times New Roman"/>
          <w:sz w:val="24"/>
        </w:rPr>
        <w:t>by</w:t>
      </w:r>
      <w:r w:rsidR="00B64A04" w:rsidRPr="0091593D">
        <w:rPr>
          <w:rFonts w:ascii="Times New Roman" w:hAnsi="Times New Roman" w:cs="Times New Roman"/>
          <w:sz w:val="24"/>
        </w:rPr>
        <w:t xml:space="preserve"> </w:t>
      </w:r>
      <w:r w:rsidR="00177960" w:rsidRPr="0091593D">
        <w:rPr>
          <w:rFonts w:ascii="Times New Roman" w:hAnsi="Times New Roman" w:cs="Times New Roman"/>
          <w:sz w:val="24"/>
        </w:rPr>
        <w:t>I</w:t>
      </w:r>
      <w:r w:rsidR="00B64A04" w:rsidRPr="0091593D">
        <w:rPr>
          <w:rFonts w:ascii="Times New Roman" w:hAnsi="Times New Roman" w:cs="Times New Roman"/>
          <w:sz w:val="24"/>
        </w:rPr>
        <w:t xml:space="preserve">nternational </w:t>
      </w:r>
      <w:r w:rsidR="00177960" w:rsidRPr="0091593D">
        <w:rPr>
          <w:rFonts w:ascii="Times New Roman" w:hAnsi="Times New Roman" w:cs="Times New Roman"/>
          <w:sz w:val="24"/>
        </w:rPr>
        <w:t>Generic or Common N</w:t>
      </w:r>
      <w:r w:rsidR="00B64A04" w:rsidRPr="0091593D">
        <w:rPr>
          <w:rFonts w:ascii="Times New Roman" w:hAnsi="Times New Roman" w:cs="Times New Roman"/>
          <w:sz w:val="24"/>
        </w:rPr>
        <w:t>ames, approved by MoH Order dated August 17, 2007 No. 490, registered with the Ministry of Justice of Ukraine on September 3, 2007 under No. 1008/14275;</w:t>
      </w:r>
    </w:p>
    <w:p w14:paraId="73D8C55A" w14:textId="606EFE08" w:rsidR="00934CDF" w:rsidRPr="00F7661B" w:rsidRDefault="00EA0979" w:rsidP="0091593D">
      <w:pPr>
        <w:spacing w:after="0"/>
        <w:ind w:left="142" w:hanging="142"/>
        <w:contextualSpacing/>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177960" w:rsidRPr="00F7661B">
        <w:rPr>
          <w:rFonts w:ascii="Times New Roman" w:hAnsi="Times New Roman" w:cs="Times New Roman"/>
          <w:sz w:val="24"/>
          <w:szCs w:val="24"/>
        </w:rPr>
        <w:t>H</w:t>
      </w:r>
      <w:r w:rsidR="00934CDF" w:rsidRPr="00F7661B">
        <w:rPr>
          <w:rFonts w:ascii="Times New Roman" w:hAnsi="Times New Roman" w:cs="Times New Roman"/>
          <w:sz w:val="24"/>
          <w:szCs w:val="24"/>
        </w:rPr>
        <w:t>ousehold waste (solid, large</w:t>
      </w:r>
      <w:r w:rsidR="00177960" w:rsidRPr="00F7661B">
        <w:rPr>
          <w:rFonts w:ascii="Times New Roman" w:hAnsi="Times New Roman" w:cs="Times New Roman"/>
          <w:sz w:val="24"/>
          <w:szCs w:val="24"/>
        </w:rPr>
        <w:t>-sized</w:t>
      </w:r>
      <w:r w:rsidR="00934CDF" w:rsidRPr="00F7661B">
        <w:rPr>
          <w:rFonts w:ascii="Times New Roman" w:hAnsi="Times New Roman" w:cs="Times New Roman"/>
          <w:sz w:val="24"/>
          <w:szCs w:val="24"/>
        </w:rPr>
        <w:t>, repair)</w:t>
      </w:r>
      <w:r w:rsidR="00177960" w:rsidRPr="00F7661B">
        <w:rPr>
          <w:rFonts w:ascii="Times New Roman" w:hAnsi="Times New Roman" w:cs="Times New Roman"/>
          <w:sz w:val="24"/>
          <w:szCs w:val="24"/>
        </w:rPr>
        <w:t xml:space="preserve">, which have not been in contact with biological fluids, of all departments of the facility. </w:t>
      </w:r>
    </w:p>
    <w:p w14:paraId="52DCAB76" w14:textId="15D30383" w:rsidR="00177960" w:rsidRPr="0091593D" w:rsidRDefault="00EA0979" w:rsidP="0091593D">
      <w:pPr>
        <w:ind w:left="142" w:hanging="142"/>
        <w:jc w:val="both"/>
        <w:rPr>
          <w:rFonts w:ascii="Times New Roman" w:hAnsi="Times New Roman" w:cs="Times New Roman"/>
          <w:sz w:val="24"/>
        </w:rPr>
      </w:pPr>
      <w:r w:rsidRPr="00F7661B">
        <w:rPr>
          <w:rFonts w:ascii="Times New Roman" w:hAnsi="Times New Roman" w:cs="Times New Roman"/>
          <w:sz w:val="24"/>
        </w:rPr>
        <w:t xml:space="preserve">- </w:t>
      </w:r>
      <w:r w:rsidR="00177960" w:rsidRPr="0091593D">
        <w:rPr>
          <w:rFonts w:ascii="Times New Roman" w:hAnsi="Times New Roman" w:cs="Times New Roman"/>
          <w:sz w:val="24"/>
        </w:rPr>
        <w:t>Large-sized household waste in contact with biological fluids after cleaning and disinfection by wiping surfaces.</w:t>
      </w:r>
    </w:p>
    <w:p w14:paraId="5E18014F" w14:textId="77777777" w:rsidR="00934CDF" w:rsidRPr="00F7661B" w:rsidRDefault="00934CDF" w:rsidP="00934CDF">
      <w:pPr>
        <w:spacing w:after="0"/>
        <w:jc w:val="both"/>
        <w:rPr>
          <w:rFonts w:ascii="Times New Roman" w:hAnsi="Times New Roman" w:cs="Times New Roman"/>
          <w:sz w:val="24"/>
          <w:szCs w:val="24"/>
        </w:rPr>
      </w:pPr>
    </w:p>
    <w:p w14:paraId="59F71807" w14:textId="371D3B09"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Category B - </w:t>
      </w:r>
      <w:r w:rsidR="00B25DE0" w:rsidRPr="00F7661B">
        <w:rPr>
          <w:rFonts w:ascii="Times New Roman" w:hAnsi="Times New Roman" w:cs="Times New Roman"/>
          <w:sz w:val="24"/>
          <w:szCs w:val="24"/>
        </w:rPr>
        <w:t>E</w:t>
      </w:r>
      <w:r w:rsidRPr="00F7661B">
        <w:rPr>
          <w:rFonts w:ascii="Times New Roman" w:hAnsi="Times New Roman" w:cs="Times New Roman"/>
          <w:sz w:val="24"/>
          <w:szCs w:val="24"/>
        </w:rPr>
        <w:t>pidemic</w:t>
      </w:r>
      <w:r w:rsidR="00B64717" w:rsidRPr="00F7661B">
        <w:rPr>
          <w:rFonts w:ascii="Times New Roman" w:hAnsi="Times New Roman" w:cs="Times New Roman"/>
          <w:sz w:val="24"/>
          <w:szCs w:val="24"/>
        </w:rPr>
        <w:t>ally</w:t>
      </w:r>
      <w:r w:rsidRPr="00F7661B">
        <w:rPr>
          <w:rFonts w:ascii="Times New Roman" w:hAnsi="Times New Roman" w:cs="Times New Roman"/>
          <w:sz w:val="24"/>
          <w:szCs w:val="24"/>
        </w:rPr>
        <w:t xml:space="preserve"> hazardous medical waste</w:t>
      </w:r>
      <w:r w:rsidR="00B64717" w:rsidRPr="00F7661B">
        <w:rPr>
          <w:rFonts w:ascii="Times New Roman" w:hAnsi="Times New Roman" w:cs="Times New Roman"/>
          <w:sz w:val="24"/>
          <w:szCs w:val="24"/>
        </w:rPr>
        <w:t xml:space="preserve">, </w:t>
      </w:r>
      <w:r w:rsidRPr="00F7661B">
        <w:rPr>
          <w:rFonts w:ascii="Times New Roman" w:hAnsi="Times New Roman" w:cs="Times New Roman"/>
          <w:sz w:val="24"/>
          <w:szCs w:val="24"/>
        </w:rPr>
        <w:t>includ</w:t>
      </w:r>
      <w:r w:rsidR="00B64717" w:rsidRPr="00F7661B">
        <w:rPr>
          <w:rFonts w:ascii="Times New Roman" w:hAnsi="Times New Roman" w:cs="Times New Roman"/>
          <w:sz w:val="24"/>
          <w:szCs w:val="24"/>
        </w:rPr>
        <w:t>ing</w:t>
      </w:r>
      <w:r w:rsidRPr="00F7661B">
        <w:rPr>
          <w:rFonts w:ascii="Times New Roman" w:hAnsi="Times New Roman" w:cs="Times New Roman"/>
          <w:sz w:val="24"/>
          <w:szCs w:val="24"/>
        </w:rPr>
        <w:t>:</w:t>
      </w:r>
    </w:p>
    <w:p w14:paraId="580720BE" w14:textId="14CC1567" w:rsidR="00EA0979" w:rsidRPr="00F7661B" w:rsidRDefault="00C404B2" w:rsidP="00611188">
      <w:pPr>
        <w:spacing w:after="0"/>
        <w:ind w:left="142" w:hanging="142"/>
        <w:jc w:val="both"/>
        <w:rPr>
          <w:rFonts w:ascii="Times New Roman" w:hAnsi="Times New Roman" w:cs="Times New Roman"/>
          <w:sz w:val="24"/>
          <w:szCs w:val="24"/>
        </w:rPr>
      </w:pPr>
      <w:r w:rsidRPr="00F7661B">
        <w:rPr>
          <w:rFonts w:ascii="Times New Roman" w:hAnsi="Times New Roman" w:cs="Times New Roman"/>
          <w:sz w:val="24"/>
          <w:szCs w:val="24"/>
        </w:rPr>
        <w:t>-</w:t>
      </w:r>
      <w:r w:rsidR="00934CDF" w:rsidRPr="00F7661B">
        <w:rPr>
          <w:rFonts w:ascii="Times New Roman" w:hAnsi="Times New Roman" w:cs="Times New Roman"/>
          <w:sz w:val="24"/>
          <w:szCs w:val="24"/>
        </w:rPr>
        <w:t xml:space="preserve"> </w:t>
      </w:r>
      <w:r w:rsidR="00EA0979" w:rsidRPr="00F7661B">
        <w:rPr>
          <w:rFonts w:ascii="Times New Roman" w:hAnsi="Times New Roman" w:cs="Times New Roman"/>
          <w:sz w:val="24"/>
          <w:szCs w:val="24"/>
        </w:rPr>
        <w:t xml:space="preserve">Used </w:t>
      </w:r>
      <w:r w:rsidR="00611188" w:rsidRPr="00F7661B">
        <w:rPr>
          <w:rFonts w:ascii="Times New Roman" w:hAnsi="Times New Roman" w:cs="Times New Roman"/>
          <w:sz w:val="24"/>
          <w:szCs w:val="24"/>
        </w:rPr>
        <w:t>hazardously</w:t>
      </w:r>
      <w:r w:rsidR="00EA0979" w:rsidRPr="00F7661B">
        <w:rPr>
          <w:rFonts w:ascii="Times New Roman" w:hAnsi="Times New Roman" w:cs="Times New Roman"/>
          <w:sz w:val="24"/>
          <w:szCs w:val="24"/>
        </w:rPr>
        <w:t xml:space="preserve"> sharp objects and medical products (e.g., needles, needle-bearing syringes, scalpels and their blades, broken glassware, intravenous catheters, blood sampling lancets) are contaminated with biological fluids;</w:t>
      </w:r>
    </w:p>
    <w:p w14:paraId="247FEFDE" w14:textId="500F75D8" w:rsidR="00EA0979" w:rsidRPr="00F7661B" w:rsidRDefault="00EA0979" w:rsidP="00611188">
      <w:pPr>
        <w:spacing w:after="0"/>
        <w:ind w:left="142" w:hanging="142"/>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C404B2" w:rsidRPr="00F7661B">
        <w:rPr>
          <w:rFonts w:ascii="Times New Roman" w:hAnsi="Times New Roman" w:cs="Times New Roman"/>
          <w:sz w:val="24"/>
          <w:szCs w:val="24"/>
        </w:rPr>
        <w:t>I</w:t>
      </w:r>
      <w:r w:rsidRPr="00F7661B">
        <w:rPr>
          <w:rFonts w:ascii="Times New Roman" w:hAnsi="Times New Roman" w:cs="Times New Roman"/>
          <w:sz w:val="24"/>
          <w:szCs w:val="24"/>
        </w:rPr>
        <w:t xml:space="preserve">mmunobiological medicinal products, with the </w:t>
      </w:r>
      <w:r w:rsidR="00C404B2" w:rsidRPr="00F7661B">
        <w:rPr>
          <w:rFonts w:ascii="Times New Roman" w:hAnsi="Times New Roman" w:cs="Times New Roman"/>
          <w:sz w:val="24"/>
          <w:szCs w:val="24"/>
        </w:rPr>
        <w:t xml:space="preserve">primary </w:t>
      </w:r>
      <w:r w:rsidRPr="00F7661B">
        <w:rPr>
          <w:rFonts w:ascii="Times New Roman" w:hAnsi="Times New Roman" w:cs="Times New Roman"/>
          <w:sz w:val="24"/>
          <w:szCs w:val="24"/>
        </w:rPr>
        <w:t>packaging of the medicinal product, which has not lost its integrity:</w:t>
      </w:r>
    </w:p>
    <w:p w14:paraId="5B21DF21" w14:textId="441FDD6D" w:rsidR="00EA0979" w:rsidRPr="00F7661B" w:rsidRDefault="00C404B2" w:rsidP="00EA0979">
      <w:pPr>
        <w:spacing w:after="0"/>
        <w:jc w:val="both"/>
        <w:rPr>
          <w:rFonts w:ascii="Times New Roman" w:hAnsi="Times New Roman" w:cs="Times New Roman"/>
          <w:sz w:val="24"/>
          <w:szCs w:val="24"/>
        </w:rPr>
      </w:pPr>
      <w:r w:rsidRPr="00F7661B">
        <w:rPr>
          <w:rFonts w:ascii="Times New Roman" w:hAnsi="Times New Roman" w:cs="Times New Roman"/>
          <w:sz w:val="24"/>
          <w:szCs w:val="24"/>
        </w:rPr>
        <w:t>- E</w:t>
      </w:r>
      <w:r w:rsidR="00EA0979" w:rsidRPr="00F7661B">
        <w:rPr>
          <w:rFonts w:ascii="Times New Roman" w:hAnsi="Times New Roman" w:cs="Times New Roman"/>
          <w:sz w:val="24"/>
          <w:szCs w:val="24"/>
        </w:rPr>
        <w:t>xpired;</w:t>
      </w:r>
    </w:p>
    <w:p w14:paraId="3D79D9C4" w14:textId="6086222A" w:rsidR="00EA0979" w:rsidRPr="00F7661B" w:rsidRDefault="00C404B2" w:rsidP="00EA0979">
      <w:pPr>
        <w:spacing w:after="0"/>
        <w:jc w:val="both"/>
        <w:rPr>
          <w:rFonts w:ascii="Times New Roman" w:hAnsi="Times New Roman" w:cs="Times New Roman"/>
          <w:sz w:val="24"/>
          <w:szCs w:val="24"/>
        </w:rPr>
      </w:pPr>
      <w:r w:rsidRPr="00F7661B">
        <w:rPr>
          <w:rFonts w:ascii="Times New Roman" w:hAnsi="Times New Roman" w:cs="Times New Roman"/>
          <w:sz w:val="24"/>
          <w:szCs w:val="24"/>
        </w:rPr>
        <w:t>- S</w:t>
      </w:r>
      <w:r w:rsidR="00EA0979" w:rsidRPr="00F7661B">
        <w:rPr>
          <w:rFonts w:ascii="Times New Roman" w:hAnsi="Times New Roman" w:cs="Times New Roman"/>
          <w:sz w:val="24"/>
          <w:szCs w:val="24"/>
        </w:rPr>
        <w:t>tored with violation of the cold chain;</w:t>
      </w:r>
    </w:p>
    <w:p w14:paraId="06A419CF" w14:textId="7E595789" w:rsidR="00EA0979" w:rsidRPr="00F7661B" w:rsidRDefault="00C404B2" w:rsidP="00611188">
      <w:pPr>
        <w:spacing w:after="0"/>
        <w:ind w:left="142" w:hanging="142"/>
        <w:jc w:val="both"/>
        <w:rPr>
          <w:rFonts w:ascii="Times New Roman" w:hAnsi="Times New Roman" w:cs="Times New Roman"/>
          <w:sz w:val="24"/>
          <w:szCs w:val="24"/>
        </w:rPr>
      </w:pPr>
      <w:r w:rsidRPr="00F7661B">
        <w:rPr>
          <w:rFonts w:ascii="Times New Roman" w:hAnsi="Times New Roman" w:cs="Times New Roman"/>
          <w:sz w:val="24"/>
          <w:szCs w:val="24"/>
        </w:rPr>
        <w:t>- W</w:t>
      </w:r>
      <w:r w:rsidR="00EA0979" w:rsidRPr="00F7661B">
        <w:rPr>
          <w:rFonts w:ascii="Times New Roman" w:hAnsi="Times New Roman" w:cs="Times New Roman"/>
          <w:sz w:val="24"/>
          <w:szCs w:val="24"/>
        </w:rPr>
        <w:t xml:space="preserve">ith changed visual characteristics that are not </w:t>
      </w:r>
      <w:r w:rsidRPr="00F7661B">
        <w:rPr>
          <w:rFonts w:ascii="Times New Roman" w:hAnsi="Times New Roman" w:cs="Times New Roman"/>
          <w:sz w:val="24"/>
          <w:szCs w:val="24"/>
        </w:rPr>
        <w:t>defined</w:t>
      </w:r>
      <w:r w:rsidR="00EA0979" w:rsidRPr="00F7661B">
        <w:rPr>
          <w:rFonts w:ascii="Times New Roman" w:hAnsi="Times New Roman" w:cs="Times New Roman"/>
          <w:sz w:val="24"/>
          <w:szCs w:val="24"/>
        </w:rPr>
        <w:t xml:space="preserve"> in the manufacturer's instructions (</w:t>
      </w:r>
      <w:r w:rsidRPr="00F7661B">
        <w:rPr>
          <w:rFonts w:ascii="Times New Roman" w:hAnsi="Times New Roman" w:cs="Times New Roman"/>
          <w:sz w:val="24"/>
          <w:szCs w:val="24"/>
        </w:rPr>
        <w:t>e.g.,</w:t>
      </w:r>
      <w:r w:rsidR="00EA0979" w:rsidRPr="00F7661B">
        <w:rPr>
          <w:rFonts w:ascii="Times New Roman" w:hAnsi="Times New Roman" w:cs="Times New Roman"/>
          <w:sz w:val="24"/>
          <w:szCs w:val="24"/>
        </w:rPr>
        <w:t xml:space="preserve"> presence of sediment and/or </w:t>
      </w:r>
      <w:r w:rsidRPr="00F7661B">
        <w:rPr>
          <w:rFonts w:ascii="Times New Roman" w:hAnsi="Times New Roman" w:cs="Times New Roman"/>
          <w:sz w:val="24"/>
          <w:szCs w:val="24"/>
        </w:rPr>
        <w:t>extraneous</w:t>
      </w:r>
      <w:r w:rsidR="00EA0979" w:rsidRPr="00F7661B">
        <w:rPr>
          <w:rFonts w:ascii="Times New Roman" w:hAnsi="Times New Roman" w:cs="Times New Roman"/>
          <w:sz w:val="24"/>
          <w:szCs w:val="24"/>
        </w:rPr>
        <w:t xml:space="preserve"> </w:t>
      </w:r>
      <w:r w:rsidRPr="00F7661B">
        <w:rPr>
          <w:rFonts w:ascii="Times New Roman" w:hAnsi="Times New Roman" w:cs="Times New Roman"/>
          <w:sz w:val="24"/>
          <w:szCs w:val="24"/>
        </w:rPr>
        <w:t>substances</w:t>
      </w:r>
      <w:r w:rsidR="00EA0979" w:rsidRPr="00F7661B">
        <w:rPr>
          <w:rFonts w:ascii="Times New Roman" w:hAnsi="Times New Roman" w:cs="Times New Roman"/>
          <w:sz w:val="24"/>
          <w:szCs w:val="24"/>
        </w:rPr>
        <w:t>, change in color and transparency);</w:t>
      </w:r>
    </w:p>
    <w:p w14:paraId="607ED95D" w14:textId="1068E4D2" w:rsidR="00EA0979" w:rsidRPr="00F7661B" w:rsidRDefault="00EA0979" w:rsidP="00611188">
      <w:pPr>
        <w:spacing w:after="0"/>
        <w:ind w:left="142" w:hanging="142"/>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093C16" w:rsidRPr="00F7661B">
        <w:rPr>
          <w:rFonts w:ascii="Times New Roman" w:hAnsi="Times New Roman" w:cs="Times New Roman"/>
          <w:sz w:val="24"/>
          <w:szCs w:val="24"/>
        </w:rPr>
        <w:t>M</w:t>
      </w:r>
      <w:r w:rsidRPr="00F7661B">
        <w:rPr>
          <w:rFonts w:ascii="Times New Roman" w:hAnsi="Times New Roman" w:cs="Times New Roman"/>
          <w:sz w:val="24"/>
          <w:szCs w:val="24"/>
        </w:rPr>
        <w:t xml:space="preserve">edical products and </w:t>
      </w:r>
      <w:r w:rsidR="00C404B2" w:rsidRPr="00F7661B">
        <w:rPr>
          <w:rFonts w:ascii="Times New Roman" w:hAnsi="Times New Roman" w:cs="Times New Roman"/>
          <w:sz w:val="24"/>
          <w:szCs w:val="24"/>
        </w:rPr>
        <w:t>items</w:t>
      </w:r>
      <w:r w:rsidRPr="00F7661B">
        <w:rPr>
          <w:rFonts w:ascii="Times New Roman" w:hAnsi="Times New Roman" w:cs="Times New Roman"/>
          <w:sz w:val="24"/>
          <w:szCs w:val="24"/>
        </w:rPr>
        <w:t xml:space="preserve"> contaminated with immunobiological drugs, blood and/or other biological fluids (</w:t>
      </w:r>
      <w:r w:rsidR="00C404B2" w:rsidRPr="00F7661B">
        <w:rPr>
          <w:rFonts w:ascii="Times New Roman" w:hAnsi="Times New Roman" w:cs="Times New Roman"/>
          <w:sz w:val="24"/>
          <w:szCs w:val="24"/>
        </w:rPr>
        <w:t>e.g.</w:t>
      </w:r>
      <w:r w:rsidRPr="00F7661B">
        <w:rPr>
          <w:rFonts w:ascii="Times New Roman" w:hAnsi="Times New Roman" w:cs="Times New Roman"/>
          <w:sz w:val="24"/>
          <w:szCs w:val="24"/>
        </w:rPr>
        <w:t xml:space="preserve">, oxygen masks, </w:t>
      </w:r>
      <w:r w:rsidR="00093C16" w:rsidRPr="00F7661B">
        <w:rPr>
          <w:rFonts w:ascii="Times New Roman" w:hAnsi="Times New Roman" w:cs="Times New Roman"/>
          <w:sz w:val="24"/>
          <w:szCs w:val="24"/>
        </w:rPr>
        <w:t xml:space="preserve">needle-free </w:t>
      </w:r>
      <w:r w:rsidRPr="00F7661B">
        <w:rPr>
          <w:rFonts w:ascii="Times New Roman" w:hAnsi="Times New Roman" w:cs="Times New Roman"/>
          <w:sz w:val="24"/>
          <w:szCs w:val="24"/>
        </w:rPr>
        <w:t xml:space="preserve">syringes, PPE), </w:t>
      </w:r>
      <w:r w:rsidR="00093C16" w:rsidRPr="00F7661B">
        <w:rPr>
          <w:rFonts w:ascii="Times New Roman" w:hAnsi="Times New Roman" w:cs="Times New Roman"/>
          <w:sz w:val="24"/>
          <w:szCs w:val="24"/>
        </w:rPr>
        <w:t xml:space="preserve">other than </w:t>
      </w:r>
      <w:r w:rsidRPr="00F7661B">
        <w:rPr>
          <w:rFonts w:ascii="Times New Roman" w:hAnsi="Times New Roman" w:cs="Times New Roman"/>
          <w:sz w:val="24"/>
          <w:szCs w:val="24"/>
        </w:rPr>
        <w:t>waste</w:t>
      </w:r>
      <w:r w:rsidR="00093C16"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093C16" w:rsidRPr="00F7661B">
        <w:rPr>
          <w:rFonts w:ascii="Times New Roman" w:hAnsi="Times New Roman" w:cs="Times New Roman"/>
          <w:sz w:val="24"/>
          <w:szCs w:val="24"/>
        </w:rPr>
        <w:t xml:space="preserve">referred to in </w:t>
      </w:r>
      <w:r w:rsidRPr="00F7661B">
        <w:rPr>
          <w:rFonts w:ascii="Times New Roman" w:hAnsi="Times New Roman" w:cs="Times New Roman"/>
          <w:sz w:val="24"/>
          <w:szCs w:val="24"/>
        </w:rPr>
        <w:t xml:space="preserve">subparagraph 5, paragraph 1, section IV of </w:t>
      </w:r>
      <w:r w:rsidRPr="00830934">
        <w:rPr>
          <w:rFonts w:ascii="Times New Roman" w:hAnsi="Times New Roman" w:cs="Times New Roman"/>
          <w:sz w:val="24"/>
          <w:szCs w:val="24"/>
        </w:rPr>
        <w:t>these R</w:t>
      </w:r>
      <w:r w:rsidR="00093C16" w:rsidRPr="00830934">
        <w:rPr>
          <w:rFonts w:ascii="Times New Roman" w:hAnsi="Times New Roman" w:cs="Times New Roman"/>
          <w:sz w:val="24"/>
          <w:szCs w:val="24"/>
        </w:rPr>
        <w:t>egulations</w:t>
      </w:r>
      <w:r w:rsidRPr="00830934">
        <w:rPr>
          <w:rFonts w:ascii="Times New Roman" w:hAnsi="Times New Roman" w:cs="Times New Roman"/>
          <w:sz w:val="24"/>
          <w:szCs w:val="24"/>
        </w:rPr>
        <w:t>;</w:t>
      </w:r>
    </w:p>
    <w:p w14:paraId="7D65A357" w14:textId="69C54D9E" w:rsidR="00EA0979" w:rsidRPr="00F7661B" w:rsidRDefault="00EA0979" w:rsidP="00EA0979">
      <w:pPr>
        <w:spacing w:after="0"/>
        <w:jc w:val="both"/>
        <w:rPr>
          <w:rFonts w:ascii="Times New Roman" w:hAnsi="Times New Roman" w:cs="Times New Roman"/>
          <w:sz w:val="24"/>
          <w:szCs w:val="24"/>
        </w:rPr>
      </w:pPr>
      <w:r w:rsidRPr="00F7661B">
        <w:rPr>
          <w:rFonts w:ascii="Times New Roman" w:hAnsi="Times New Roman" w:cs="Times New Roman"/>
          <w:sz w:val="24"/>
          <w:szCs w:val="24"/>
        </w:rPr>
        <w:lastRenderedPageBreak/>
        <w:t xml:space="preserve">- </w:t>
      </w:r>
      <w:r w:rsidR="00093C16" w:rsidRPr="00F7661B">
        <w:rPr>
          <w:rFonts w:ascii="Times New Roman" w:hAnsi="Times New Roman" w:cs="Times New Roman"/>
          <w:sz w:val="24"/>
          <w:szCs w:val="24"/>
        </w:rPr>
        <w:t>O</w:t>
      </w:r>
      <w:r w:rsidRPr="00F7661B">
        <w:rPr>
          <w:rFonts w:ascii="Times New Roman" w:hAnsi="Times New Roman" w:cs="Times New Roman"/>
          <w:sz w:val="24"/>
          <w:szCs w:val="24"/>
        </w:rPr>
        <w:t>rgan waste and infected experimental animals (tissues, organs, body parts, placenta, embryos, etc.);</w:t>
      </w:r>
    </w:p>
    <w:p w14:paraId="3F3849A6" w14:textId="3A54D792" w:rsidR="00EA0979" w:rsidRPr="00F7661B" w:rsidRDefault="00EA0979" w:rsidP="00611188">
      <w:pPr>
        <w:spacing w:after="0"/>
        <w:ind w:left="142" w:hanging="142"/>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093C16" w:rsidRPr="00F7661B">
        <w:rPr>
          <w:rFonts w:ascii="Times New Roman" w:hAnsi="Times New Roman" w:cs="Times New Roman"/>
          <w:sz w:val="24"/>
          <w:szCs w:val="24"/>
        </w:rPr>
        <w:t>W</w:t>
      </w:r>
      <w:r w:rsidRPr="00F7661B">
        <w:rPr>
          <w:rFonts w:ascii="Times New Roman" w:hAnsi="Times New Roman" w:cs="Times New Roman"/>
          <w:sz w:val="24"/>
          <w:szCs w:val="24"/>
        </w:rPr>
        <w:t xml:space="preserve">aste </w:t>
      </w:r>
      <w:r w:rsidR="00093C16" w:rsidRPr="00F7661B">
        <w:rPr>
          <w:rFonts w:ascii="Times New Roman" w:hAnsi="Times New Roman" w:cs="Times New Roman"/>
          <w:sz w:val="24"/>
          <w:szCs w:val="24"/>
        </w:rPr>
        <w:t xml:space="preserve">from </w:t>
      </w:r>
      <w:r w:rsidRPr="00F7661B">
        <w:rPr>
          <w:rFonts w:ascii="Times New Roman" w:hAnsi="Times New Roman" w:cs="Times New Roman"/>
          <w:sz w:val="24"/>
          <w:szCs w:val="24"/>
        </w:rPr>
        <w:t>medical laboratories (microbiological cultures and strains containing any living pathogens, artificially grown in significant quantities; live vaccines, un</w:t>
      </w:r>
      <w:r w:rsidR="00093C16" w:rsidRPr="00F7661B">
        <w:rPr>
          <w:rFonts w:ascii="Times New Roman" w:hAnsi="Times New Roman" w:cs="Times New Roman"/>
          <w:sz w:val="24"/>
          <w:szCs w:val="24"/>
        </w:rPr>
        <w:t xml:space="preserve">usable; </w:t>
      </w:r>
      <w:r w:rsidR="00BB0C6A" w:rsidRPr="00F7661B">
        <w:rPr>
          <w:rFonts w:ascii="Times New Roman" w:hAnsi="Times New Roman" w:cs="Times New Roman"/>
          <w:sz w:val="24"/>
          <w:szCs w:val="24"/>
        </w:rPr>
        <w:t>and</w:t>
      </w:r>
      <w:r w:rsidRPr="00F7661B">
        <w:rPr>
          <w:rFonts w:ascii="Times New Roman" w:hAnsi="Times New Roman" w:cs="Times New Roman"/>
          <w:sz w:val="24"/>
          <w:szCs w:val="24"/>
        </w:rPr>
        <w:t xml:space="preserve"> laboratory cups and equipment for their transfer; residues of </w:t>
      </w:r>
      <w:r w:rsidR="00BB0C6A" w:rsidRPr="00F7661B">
        <w:rPr>
          <w:rFonts w:ascii="Times New Roman" w:hAnsi="Times New Roman" w:cs="Times New Roman"/>
          <w:sz w:val="24"/>
          <w:szCs w:val="24"/>
        </w:rPr>
        <w:t>culture media</w:t>
      </w:r>
      <w:r w:rsidRPr="00F7661B">
        <w:rPr>
          <w:rFonts w:ascii="Times New Roman" w:hAnsi="Times New Roman" w:cs="Times New Roman"/>
          <w:sz w:val="24"/>
          <w:szCs w:val="24"/>
        </w:rPr>
        <w:t>, inoculations, mixing of microbiological cultures of pathogens of infectious diseases);</w:t>
      </w:r>
    </w:p>
    <w:p w14:paraId="61863959" w14:textId="6E47274F" w:rsidR="00BB0C6A" w:rsidRPr="00F7661B" w:rsidRDefault="00EA0979" w:rsidP="00EA0979">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BB0C6A" w:rsidRPr="00F7661B">
        <w:rPr>
          <w:rFonts w:ascii="Times New Roman" w:hAnsi="Times New Roman" w:cs="Times New Roman"/>
          <w:sz w:val="24"/>
          <w:szCs w:val="24"/>
        </w:rPr>
        <w:t>B</w:t>
      </w:r>
      <w:r w:rsidRPr="00F7661B">
        <w:rPr>
          <w:rFonts w:ascii="Times New Roman" w:hAnsi="Times New Roman" w:cs="Times New Roman"/>
          <w:sz w:val="24"/>
          <w:szCs w:val="24"/>
        </w:rPr>
        <w:t>lood products and biological fluids (liquid biological waste), including liquid biological waste of vivari</w:t>
      </w:r>
      <w:r w:rsidR="00830934">
        <w:rPr>
          <w:rFonts w:ascii="Times New Roman" w:hAnsi="Times New Roman" w:cs="Times New Roman"/>
          <w:sz w:val="24"/>
          <w:szCs w:val="24"/>
        </w:rPr>
        <w:t>a</w:t>
      </w:r>
      <w:r w:rsidRPr="00F7661B">
        <w:rPr>
          <w:rFonts w:ascii="Times New Roman" w:hAnsi="Times New Roman" w:cs="Times New Roman"/>
          <w:sz w:val="24"/>
          <w:szCs w:val="24"/>
        </w:rPr>
        <w:t>, obtained from patients with particularly dangerous or dangerous infectious diseases.</w:t>
      </w:r>
      <w:r w:rsidR="00BB0C6A" w:rsidRPr="00F7661B">
        <w:rPr>
          <w:rFonts w:ascii="Times New Roman" w:hAnsi="Times New Roman" w:cs="Times New Roman"/>
          <w:sz w:val="24"/>
          <w:szCs w:val="24"/>
        </w:rPr>
        <w:t xml:space="preserve"> </w:t>
      </w:r>
    </w:p>
    <w:p w14:paraId="0D1F61C2" w14:textId="77777777" w:rsidR="00BB0C6A" w:rsidRPr="00F7661B" w:rsidRDefault="00BB0C6A" w:rsidP="00EA0979">
      <w:pPr>
        <w:spacing w:after="0"/>
        <w:jc w:val="both"/>
        <w:rPr>
          <w:rFonts w:ascii="Times New Roman" w:hAnsi="Times New Roman" w:cs="Times New Roman"/>
          <w:sz w:val="24"/>
          <w:szCs w:val="24"/>
        </w:rPr>
      </w:pPr>
    </w:p>
    <w:p w14:paraId="6DE19888" w14:textId="7A2F14FE"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Category C - </w:t>
      </w:r>
      <w:r w:rsidR="00B25DE0" w:rsidRPr="00F7661B">
        <w:rPr>
          <w:rFonts w:ascii="Times New Roman" w:hAnsi="Times New Roman" w:cs="Times New Roman"/>
          <w:sz w:val="24"/>
          <w:szCs w:val="24"/>
        </w:rPr>
        <w:t>T</w:t>
      </w:r>
      <w:r w:rsidRPr="00F7661B">
        <w:rPr>
          <w:rFonts w:ascii="Times New Roman" w:hAnsi="Times New Roman" w:cs="Times New Roman"/>
          <w:sz w:val="24"/>
          <w:szCs w:val="24"/>
        </w:rPr>
        <w:t xml:space="preserve">oxicologically </w:t>
      </w:r>
      <w:r w:rsidR="0072284A" w:rsidRPr="00F7661B">
        <w:rPr>
          <w:rFonts w:ascii="Times New Roman" w:hAnsi="Times New Roman" w:cs="Times New Roman"/>
          <w:sz w:val="24"/>
          <w:szCs w:val="24"/>
        </w:rPr>
        <w:t>hazardous</w:t>
      </w:r>
      <w:r w:rsidRPr="00F7661B">
        <w:rPr>
          <w:rFonts w:ascii="Times New Roman" w:hAnsi="Times New Roman" w:cs="Times New Roman"/>
          <w:sz w:val="24"/>
          <w:szCs w:val="24"/>
        </w:rPr>
        <w:t xml:space="preserve"> medical waste:</w:t>
      </w:r>
    </w:p>
    <w:p w14:paraId="412DBE69" w14:textId="06E5091D" w:rsidR="002D50F9" w:rsidRPr="006571A2" w:rsidRDefault="00934CDF" w:rsidP="0091593D">
      <w:pPr>
        <w:pStyle w:val="ab"/>
        <w:numPr>
          <w:ilvl w:val="2"/>
          <w:numId w:val="2"/>
        </w:numPr>
        <w:ind w:left="142" w:hanging="142"/>
        <w:jc w:val="both"/>
        <w:rPr>
          <w:rFonts w:ascii="Times New Roman" w:hAnsi="Times New Roman" w:cs="Times New Roman"/>
          <w:sz w:val="24"/>
        </w:rPr>
      </w:pPr>
      <w:r w:rsidRPr="0091593D">
        <w:rPr>
          <w:rFonts w:ascii="Times New Roman" w:hAnsi="Times New Roman" w:cs="Times New Roman"/>
          <w:sz w:val="24"/>
        </w:rPr>
        <w:t xml:space="preserve"> </w:t>
      </w:r>
      <w:r w:rsidR="002D50F9" w:rsidRPr="007464FD">
        <w:rPr>
          <w:rFonts w:ascii="Times New Roman" w:hAnsi="Times New Roman" w:cs="Times New Roman"/>
          <w:sz w:val="24"/>
        </w:rPr>
        <w:t>Wastes contaminated with cytostatics and genotoxic medicinal and diagnostic agents;</w:t>
      </w:r>
    </w:p>
    <w:p w14:paraId="0BF974CC" w14:textId="3ABBFE61" w:rsidR="002D50F9" w:rsidRPr="00F7661B" w:rsidRDefault="002D50F9" w:rsidP="00611188">
      <w:pPr>
        <w:spacing w:after="0"/>
        <w:ind w:left="142" w:hanging="142"/>
        <w:jc w:val="both"/>
        <w:rPr>
          <w:rFonts w:ascii="Times New Roman" w:hAnsi="Times New Roman" w:cs="Times New Roman"/>
          <w:sz w:val="24"/>
        </w:rPr>
      </w:pPr>
      <w:r w:rsidRPr="00F7661B">
        <w:rPr>
          <w:rFonts w:ascii="Times New Roman" w:hAnsi="Times New Roman" w:cs="Times New Roman"/>
          <w:sz w:val="24"/>
        </w:rPr>
        <w:t>- Primary packaging of medicinal products, as defined in the List of Poisonous Medicines by International Generic or Common Names, approved by MoH Order dated August 17, 2007 No. 490, registered with the Ministry of Justice of Ukraine on September 3, 2007 under No. 1007/14274, and the List of Potent Medicines by International Generic or Common Names, approved by MoH Order dated August 17, 2007 No. 490, registered with the Ministry of Justice of Ukraine on September 3, 2007 under No. 1008/14275;</w:t>
      </w:r>
    </w:p>
    <w:p w14:paraId="73334DAD" w14:textId="0A2D8D07" w:rsidR="002D50F9" w:rsidRPr="00F7661B" w:rsidRDefault="002D50F9" w:rsidP="00934CDF">
      <w:pPr>
        <w:spacing w:after="0"/>
        <w:jc w:val="both"/>
        <w:rPr>
          <w:rFonts w:ascii="Times New Roman" w:hAnsi="Times New Roman" w:cs="Times New Roman"/>
          <w:sz w:val="24"/>
        </w:rPr>
      </w:pPr>
      <w:r w:rsidRPr="00F7661B">
        <w:rPr>
          <w:rFonts w:ascii="Times New Roman" w:hAnsi="Times New Roman" w:cs="Times New Roman"/>
          <w:sz w:val="24"/>
        </w:rPr>
        <w:t>- Den</w:t>
      </w:r>
      <w:r w:rsidR="00130E74" w:rsidRPr="00F7661B">
        <w:rPr>
          <w:rFonts w:ascii="Times New Roman" w:hAnsi="Times New Roman" w:cs="Times New Roman"/>
          <w:sz w:val="24"/>
        </w:rPr>
        <w:t>t</w:t>
      </w:r>
      <w:r w:rsidRPr="00F7661B">
        <w:rPr>
          <w:rFonts w:ascii="Times New Roman" w:hAnsi="Times New Roman" w:cs="Times New Roman"/>
          <w:sz w:val="24"/>
        </w:rPr>
        <w:t>al amalgam.</w:t>
      </w:r>
    </w:p>
    <w:p w14:paraId="6CC392BB" w14:textId="77777777" w:rsidR="00934CDF" w:rsidRPr="00F7661B" w:rsidRDefault="00934CDF" w:rsidP="00934CDF">
      <w:pPr>
        <w:spacing w:after="0"/>
        <w:jc w:val="both"/>
        <w:rPr>
          <w:rFonts w:ascii="Times New Roman" w:hAnsi="Times New Roman" w:cs="Times New Roman"/>
          <w:sz w:val="24"/>
          <w:szCs w:val="24"/>
        </w:rPr>
      </w:pPr>
    </w:p>
    <w:p w14:paraId="25E1093F" w14:textId="04AF7BFD"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Category D - </w:t>
      </w:r>
      <w:r w:rsidR="00B25DE0" w:rsidRPr="00F7661B">
        <w:rPr>
          <w:rFonts w:ascii="Times New Roman" w:hAnsi="Times New Roman" w:cs="Times New Roman"/>
          <w:sz w:val="24"/>
          <w:szCs w:val="24"/>
        </w:rPr>
        <w:t>R</w:t>
      </w:r>
      <w:r w:rsidRPr="00F7661B">
        <w:rPr>
          <w:rFonts w:ascii="Times New Roman" w:hAnsi="Times New Roman" w:cs="Times New Roman"/>
          <w:sz w:val="24"/>
          <w:szCs w:val="24"/>
        </w:rPr>
        <w:t>adiologically hazardous medical waste</w:t>
      </w:r>
      <w:r w:rsidR="002D50F9" w:rsidRPr="00F7661B">
        <w:rPr>
          <w:rFonts w:ascii="Times New Roman" w:hAnsi="Times New Roman" w:cs="Times New Roman"/>
          <w:sz w:val="24"/>
          <w:szCs w:val="24"/>
        </w:rPr>
        <w:t>, including</w:t>
      </w:r>
      <w:r w:rsidRPr="00F7661B">
        <w:rPr>
          <w:rFonts w:ascii="Times New Roman" w:hAnsi="Times New Roman" w:cs="Times New Roman"/>
          <w:sz w:val="24"/>
          <w:szCs w:val="24"/>
        </w:rPr>
        <w:t>:</w:t>
      </w:r>
    </w:p>
    <w:p w14:paraId="452C6C5C" w14:textId="10527819" w:rsidR="00934CDF" w:rsidRPr="00F7661B" w:rsidRDefault="00934CDF" w:rsidP="00934CDF">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2D50F9" w:rsidRPr="00F7661B">
        <w:rPr>
          <w:rFonts w:ascii="Times New Roman" w:hAnsi="Times New Roman" w:cs="Times New Roman"/>
          <w:sz w:val="24"/>
          <w:szCs w:val="24"/>
        </w:rPr>
        <w:t>A</w:t>
      </w:r>
      <w:r w:rsidRPr="00F7661B">
        <w:rPr>
          <w:rFonts w:ascii="Times New Roman" w:hAnsi="Times New Roman" w:cs="Times New Roman"/>
          <w:sz w:val="24"/>
          <w:szCs w:val="24"/>
        </w:rPr>
        <w:t xml:space="preserve">ll materials </w:t>
      </w:r>
      <w:r w:rsidR="0072284A" w:rsidRPr="00F7661B">
        <w:rPr>
          <w:rFonts w:ascii="Times New Roman" w:hAnsi="Times New Roman" w:cs="Times New Roman"/>
          <w:sz w:val="24"/>
          <w:szCs w:val="24"/>
        </w:rPr>
        <w:t>produced by</w:t>
      </w:r>
      <w:r w:rsidRPr="00F7661B">
        <w:rPr>
          <w:rFonts w:ascii="Times New Roman" w:hAnsi="Times New Roman" w:cs="Times New Roman"/>
          <w:sz w:val="24"/>
          <w:szCs w:val="24"/>
        </w:rPr>
        <w:t xml:space="preserve"> the use of radioisotopes for medical and / or scientific purposes in any </w:t>
      </w:r>
      <w:r w:rsidR="0072284A" w:rsidRPr="00F7661B">
        <w:rPr>
          <w:rFonts w:ascii="Times New Roman" w:hAnsi="Times New Roman" w:cs="Times New Roman"/>
          <w:sz w:val="24"/>
          <w:szCs w:val="24"/>
        </w:rPr>
        <w:t>aggregate</w:t>
      </w:r>
      <w:r w:rsidRPr="00F7661B">
        <w:rPr>
          <w:rFonts w:ascii="Times New Roman" w:hAnsi="Times New Roman" w:cs="Times New Roman"/>
          <w:sz w:val="24"/>
          <w:szCs w:val="24"/>
        </w:rPr>
        <w:t xml:space="preserve"> state </w:t>
      </w:r>
      <w:r w:rsidR="006502DC" w:rsidRPr="00F7661B">
        <w:rPr>
          <w:rFonts w:ascii="Times New Roman" w:hAnsi="Times New Roman" w:cs="Times New Roman"/>
          <w:sz w:val="24"/>
          <w:szCs w:val="24"/>
        </w:rPr>
        <w:t xml:space="preserve">above the threshold </w:t>
      </w:r>
      <w:r w:rsidRPr="00F7661B">
        <w:rPr>
          <w:rFonts w:ascii="Times New Roman" w:hAnsi="Times New Roman" w:cs="Times New Roman"/>
          <w:sz w:val="24"/>
          <w:szCs w:val="24"/>
        </w:rPr>
        <w:t>levels established by radiation safety standards.</w:t>
      </w:r>
    </w:p>
    <w:p w14:paraId="619F4EC5" w14:textId="77777777" w:rsidR="0072284A" w:rsidRPr="00F7661B" w:rsidRDefault="0072284A" w:rsidP="003A1D3B">
      <w:pPr>
        <w:spacing w:after="0"/>
        <w:jc w:val="both"/>
        <w:rPr>
          <w:rFonts w:ascii="Times New Roman" w:hAnsi="Times New Roman" w:cs="Times New Roman"/>
          <w:sz w:val="24"/>
          <w:szCs w:val="24"/>
        </w:rPr>
      </w:pPr>
    </w:p>
    <w:p w14:paraId="7C8AB386" w14:textId="206190C8" w:rsidR="003A1D3B" w:rsidRPr="00F7661B" w:rsidRDefault="0072284A" w:rsidP="003A1D3B">
      <w:pPr>
        <w:spacing w:after="0"/>
        <w:jc w:val="both"/>
        <w:rPr>
          <w:rFonts w:ascii="Times New Roman" w:hAnsi="Times New Roman" w:cs="Times New Roman"/>
          <w:sz w:val="24"/>
          <w:szCs w:val="24"/>
        </w:rPr>
      </w:pPr>
      <w:r w:rsidRPr="00F7661B">
        <w:rPr>
          <w:rFonts w:ascii="Times New Roman" w:hAnsi="Times New Roman" w:cs="Times New Roman"/>
          <w:sz w:val="24"/>
          <w:szCs w:val="24"/>
        </w:rPr>
        <w:t>The</w:t>
      </w:r>
      <w:r w:rsidR="003A1D3B" w:rsidRPr="00F7661B">
        <w:rPr>
          <w:rFonts w:ascii="Times New Roman" w:hAnsi="Times New Roman" w:cs="Times New Roman"/>
          <w:sz w:val="24"/>
          <w:szCs w:val="24"/>
        </w:rPr>
        <w:t xml:space="preserve"> Project</w:t>
      </w:r>
      <w:r w:rsidRPr="00F7661B">
        <w:rPr>
          <w:rFonts w:ascii="Times New Roman" w:hAnsi="Times New Roman" w:cs="Times New Roman"/>
          <w:sz w:val="24"/>
          <w:szCs w:val="24"/>
        </w:rPr>
        <w:t>s will generate</w:t>
      </w:r>
      <w:r w:rsidR="003A1D3B" w:rsidRPr="00F7661B">
        <w:rPr>
          <w:rFonts w:ascii="Times New Roman" w:hAnsi="Times New Roman" w:cs="Times New Roman"/>
          <w:sz w:val="24"/>
          <w:szCs w:val="24"/>
        </w:rPr>
        <w:t xml:space="preserve"> </w:t>
      </w:r>
      <w:r w:rsidR="009E7CCF" w:rsidRPr="00F7661B">
        <w:rPr>
          <w:rFonts w:ascii="Times New Roman" w:hAnsi="Times New Roman" w:cs="Times New Roman"/>
          <w:sz w:val="24"/>
          <w:szCs w:val="24"/>
        </w:rPr>
        <w:t>C</w:t>
      </w:r>
      <w:r w:rsidRPr="00F7661B">
        <w:rPr>
          <w:rFonts w:ascii="Times New Roman" w:hAnsi="Times New Roman" w:cs="Times New Roman"/>
          <w:sz w:val="24"/>
          <w:szCs w:val="24"/>
        </w:rPr>
        <w:t xml:space="preserve">ategory </w:t>
      </w:r>
      <w:r w:rsidR="002D50F9" w:rsidRPr="00F7661B">
        <w:rPr>
          <w:rFonts w:ascii="Times New Roman" w:hAnsi="Times New Roman" w:cs="Times New Roman"/>
          <w:sz w:val="24"/>
          <w:szCs w:val="24"/>
        </w:rPr>
        <w:t xml:space="preserve">A and Category </w:t>
      </w:r>
      <w:r w:rsidRPr="00F7661B">
        <w:rPr>
          <w:rFonts w:ascii="Times New Roman" w:hAnsi="Times New Roman" w:cs="Times New Roman"/>
          <w:sz w:val="24"/>
          <w:szCs w:val="24"/>
        </w:rPr>
        <w:t xml:space="preserve">B </w:t>
      </w:r>
      <w:r w:rsidR="003A1D3B" w:rsidRPr="00F7661B">
        <w:rPr>
          <w:rFonts w:ascii="Times New Roman" w:hAnsi="Times New Roman" w:cs="Times New Roman"/>
          <w:sz w:val="24"/>
          <w:szCs w:val="24"/>
        </w:rPr>
        <w:t>medical waste.</w:t>
      </w:r>
    </w:p>
    <w:p w14:paraId="4CDB3ACD" w14:textId="77777777" w:rsidR="00A64D1B" w:rsidRPr="007464FD" w:rsidRDefault="002D50F9" w:rsidP="00653DED">
      <w:pPr>
        <w:pStyle w:val="ab"/>
        <w:numPr>
          <w:ilvl w:val="0"/>
          <w:numId w:val="71"/>
        </w:numPr>
        <w:rPr>
          <w:rFonts w:ascii="Times New Roman" w:hAnsi="Times New Roman" w:cs="Times New Roman"/>
          <w:sz w:val="24"/>
        </w:rPr>
      </w:pPr>
      <w:r w:rsidRPr="007464FD">
        <w:rPr>
          <w:rFonts w:ascii="Times New Roman" w:hAnsi="Times New Roman" w:cs="Times New Roman"/>
          <w:sz w:val="24"/>
        </w:rPr>
        <w:t>Category A:</w:t>
      </w:r>
    </w:p>
    <w:p w14:paraId="477E33FB" w14:textId="77777777" w:rsidR="00A64D1B" w:rsidRPr="0091593D" w:rsidRDefault="00A64D1B" w:rsidP="0091593D">
      <w:pPr>
        <w:ind w:left="360"/>
        <w:rPr>
          <w:rFonts w:ascii="Times New Roman" w:hAnsi="Times New Roman" w:cs="Times New Roman"/>
          <w:sz w:val="24"/>
        </w:rPr>
      </w:pPr>
    </w:p>
    <w:p w14:paraId="359EF4F0" w14:textId="0200D2E8" w:rsidR="00A64D1B" w:rsidRPr="0091593D" w:rsidRDefault="00A64D1B" w:rsidP="0091593D">
      <w:pPr>
        <w:ind w:left="426"/>
        <w:rPr>
          <w:rFonts w:ascii="Times New Roman" w:hAnsi="Times New Roman" w:cs="Times New Roman"/>
          <w:sz w:val="24"/>
        </w:rPr>
      </w:pPr>
      <w:r w:rsidRPr="007464FD">
        <w:rPr>
          <w:rFonts w:ascii="Times New Roman" w:hAnsi="Times New Roman" w:cs="Times New Roman"/>
          <w:sz w:val="24"/>
        </w:rPr>
        <w:t>Wastes</w:t>
      </w:r>
      <w:r w:rsidRPr="006571A2">
        <w:rPr>
          <w:rFonts w:ascii="Times New Roman" w:hAnsi="Times New Roman" w:cs="Times New Roman"/>
          <w:sz w:val="24"/>
        </w:rPr>
        <w:t xml:space="preserve"> that have not been in contact / are </w:t>
      </w:r>
      <w:r w:rsidRPr="0091593D">
        <w:rPr>
          <w:rFonts w:ascii="Times New Roman" w:hAnsi="Times New Roman" w:cs="Times New Roman"/>
          <w:sz w:val="24"/>
        </w:rPr>
        <w:t>not contaminated with biological fluids or immunobiological</w:t>
      </w:r>
      <w:r w:rsidRPr="007464FD">
        <w:rPr>
          <w:rFonts w:ascii="Times New Roman" w:hAnsi="Times New Roman" w:cs="Times New Roman"/>
          <w:sz w:val="24"/>
        </w:rPr>
        <w:t>s</w:t>
      </w:r>
      <w:r w:rsidRPr="0091593D">
        <w:rPr>
          <w:rFonts w:ascii="Times New Roman" w:hAnsi="Times New Roman" w:cs="Times New Roman"/>
          <w:sz w:val="24"/>
        </w:rPr>
        <w:t xml:space="preserve"> (</w:t>
      </w:r>
      <w:r w:rsidRPr="007464FD">
        <w:rPr>
          <w:rFonts w:ascii="Times New Roman" w:hAnsi="Times New Roman" w:cs="Times New Roman"/>
          <w:sz w:val="24"/>
        </w:rPr>
        <w:t>e.g.</w:t>
      </w:r>
      <w:r w:rsidRPr="0091593D">
        <w:rPr>
          <w:rFonts w:ascii="Times New Roman" w:hAnsi="Times New Roman" w:cs="Times New Roman"/>
          <w:sz w:val="24"/>
        </w:rPr>
        <w:t>, secondary packaging of a vaccine);</w:t>
      </w:r>
    </w:p>
    <w:p w14:paraId="2958CC12" w14:textId="5B4E4D96" w:rsidR="003A1D3B" w:rsidRPr="00F7661B" w:rsidRDefault="00A64D1B" w:rsidP="0091593D">
      <w:pPr>
        <w:ind w:left="567" w:hanging="141"/>
      </w:pPr>
      <w:r w:rsidRPr="00F7661B">
        <w:rPr>
          <w:rFonts w:ascii="Times New Roman" w:hAnsi="Times New Roman" w:cs="Times New Roman"/>
          <w:sz w:val="24"/>
        </w:rPr>
        <w:t>Waste generated during vaccination by mobile teams in households other than mentioned in paragraph 2;</w:t>
      </w:r>
    </w:p>
    <w:p w14:paraId="25856E40" w14:textId="4DDD52B9" w:rsidR="00A64D1B" w:rsidRPr="0091593D" w:rsidRDefault="006F3A5A" w:rsidP="00653DED">
      <w:pPr>
        <w:pStyle w:val="ab"/>
        <w:numPr>
          <w:ilvl w:val="0"/>
          <w:numId w:val="71"/>
        </w:numPr>
        <w:spacing w:after="120"/>
        <w:ind w:left="426" w:hanging="426"/>
        <w:jc w:val="both"/>
        <w:rPr>
          <w:rFonts w:ascii="Times New Roman" w:hAnsi="Times New Roman" w:cs="Times New Roman"/>
          <w:sz w:val="24"/>
        </w:rPr>
      </w:pPr>
      <w:r w:rsidRPr="007464FD">
        <w:rPr>
          <w:rFonts w:ascii="Times New Roman" w:hAnsi="Times New Roman" w:cs="Times New Roman"/>
          <w:sz w:val="24"/>
        </w:rPr>
        <w:t xml:space="preserve">Category B </w:t>
      </w:r>
      <w:r w:rsidR="00A64D1B" w:rsidRPr="0091593D">
        <w:rPr>
          <w:rFonts w:ascii="Times New Roman" w:hAnsi="Times New Roman" w:cs="Times New Roman"/>
          <w:sz w:val="24"/>
        </w:rPr>
        <w:t xml:space="preserve">(epidemic (infectious) hazardous waste) - wastes contacting / contaminated with biological fluids or immunobiologicals </w:t>
      </w:r>
    </w:p>
    <w:p w14:paraId="66340FC3" w14:textId="08B1D680" w:rsidR="00A64D1B" w:rsidRPr="00F7661B" w:rsidRDefault="00611188" w:rsidP="00611188">
      <w:pPr>
        <w:pStyle w:val="ab"/>
        <w:spacing w:after="120"/>
        <w:ind w:left="426"/>
        <w:jc w:val="both"/>
        <w:rPr>
          <w:rFonts w:ascii="Times New Roman" w:hAnsi="Times New Roman" w:cs="Times New Roman"/>
          <w:sz w:val="24"/>
        </w:rPr>
      </w:pPr>
      <w:r w:rsidRPr="00F7661B">
        <w:rPr>
          <w:rFonts w:ascii="Times New Roman" w:hAnsi="Times New Roman" w:cs="Times New Roman"/>
          <w:sz w:val="24"/>
        </w:rPr>
        <w:t xml:space="preserve">Hazardously </w:t>
      </w:r>
      <w:r w:rsidR="00A64D1B" w:rsidRPr="00F7661B">
        <w:rPr>
          <w:rFonts w:ascii="Times New Roman" w:hAnsi="Times New Roman" w:cs="Times New Roman"/>
          <w:sz w:val="24"/>
        </w:rPr>
        <w:t>sharp objects;</w:t>
      </w:r>
    </w:p>
    <w:p w14:paraId="764D9902" w14:textId="4E238710" w:rsidR="00A64D1B" w:rsidRPr="00F7661B" w:rsidRDefault="00130E74" w:rsidP="00611188">
      <w:pPr>
        <w:pStyle w:val="ab"/>
        <w:spacing w:after="120"/>
        <w:ind w:left="426"/>
        <w:jc w:val="both"/>
        <w:rPr>
          <w:rFonts w:ascii="Times New Roman" w:hAnsi="Times New Roman" w:cs="Times New Roman"/>
          <w:sz w:val="24"/>
        </w:rPr>
      </w:pPr>
      <w:r w:rsidRPr="00F7661B">
        <w:rPr>
          <w:rFonts w:ascii="Times New Roman" w:hAnsi="Times New Roman" w:cs="Times New Roman"/>
          <w:sz w:val="24"/>
        </w:rPr>
        <w:t>H</w:t>
      </w:r>
      <w:r w:rsidR="00A64D1B" w:rsidRPr="00F7661B">
        <w:rPr>
          <w:rFonts w:ascii="Times New Roman" w:hAnsi="Times New Roman" w:cs="Times New Roman"/>
          <w:sz w:val="24"/>
        </w:rPr>
        <w:t>azardous waste (</w:t>
      </w:r>
      <w:r w:rsidRPr="00F7661B">
        <w:rPr>
          <w:rFonts w:ascii="Times New Roman" w:hAnsi="Times New Roman" w:cs="Times New Roman"/>
          <w:sz w:val="24"/>
        </w:rPr>
        <w:t>e.g.</w:t>
      </w:r>
      <w:r w:rsidR="00A64D1B" w:rsidRPr="00F7661B">
        <w:rPr>
          <w:rFonts w:ascii="Times New Roman" w:hAnsi="Times New Roman" w:cs="Times New Roman"/>
          <w:sz w:val="24"/>
        </w:rPr>
        <w:t xml:space="preserve">, </w:t>
      </w:r>
      <w:r w:rsidRPr="00F7661B">
        <w:rPr>
          <w:rFonts w:ascii="Times New Roman" w:hAnsi="Times New Roman" w:cs="Times New Roman"/>
          <w:sz w:val="24"/>
        </w:rPr>
        <w:t>blood-contaminated wipes)</w:t>
      </w:r>
      <w:r w:rsidR="00A64D1B" w:rsidRPr="00F7661B">
        <w:rPr>
          <w:rFonts w:ascii="Times New Roman" w:hAnsi="Times New Roman" w:cs="Times New Roman"/>
          <w:sz w:val="24"/>
        </w:rPr>
        <w:t>;</w:t>
      </w:r>
    </w:p>
    <w:p w14:paraId="19F3D485" w14:textId="7FF021F7" w:rsidR="00A64D1B" w:rsidRPr="00F7661B" w:rsidRDefault="00130E74" w:rsidP="00611188">
      <w:pPr>
        <w:pStyle w:val="ab"/>
        <w:spacing w:after="120"/>
        <w:ind w:left="426"/>
        <w:jc w:val="both"/>
        <w:rPr>
          <w:rFonts w:ascii="Times New Roman" w:hAnsi="Times New Roman" w:cs="Times New Roman"/>
          <w:sz w:val="24"/>
        </w:rPr>
      </w:pPr>
      <w:r w:rsidRPr="00F7661B">
        <w:rPr>
          <w:rFonts w:ascii="Times New Roman" w:hAnsi="Times New Roman" w:cs="Times New Roman"/>
          <w:sz w:val="24"/>
        </w:rPr>
        <w:t>Vaccine residues</w:t>
      </w:r>
      <w:r w:rsidR="00A64D1B" w:rsidRPr="00F7661B">
        <w:rPr>
          <w:rFonts w:ascii="Times New Roman" w:hAnsi="Times New Roman" w:cs="Times New Roman"/>
          <w:sz w:val="24"/>
        </w:rPr>
        <w:t xml:space="preserve">/ spoiled vaccine and </w:t>
      </w:r>
      <w:r w:rsidRPr="00F7661B">
        <w:rPr>
          <w:rFonts w:ascii="Times New Roman" w:hAnsi="Times New Roman" w:cs="Times New Roman"/>
          <w:sz w:val="24"/>
        </w:rPr>
        <w:t>primary</w:t>
      </w:r>
      <w:r w:rsidR="00A64D1B" w:rsidRPr="00F7661B">
        <w:rPr>
          <w:rFonts w:ascii="Times New Roman" w:hAnsi="Times New Roman" w:cs="Times New Roman"/>
          <w:sz w:val="24"/>
        </w:rPr>
        <w:t xml:space="preserve"> packaging;</w:t>
      </w:r>
    </w:p>
    <w:p w14:paraId="3EC9ADED" w14:textId="4594AD0C" w:rsidR="00A64D1B" w:rsidRPr="006571A2" w:rsidRDefault="00130E74" w:rsidP="0091593D">
      <w:pPr>
        <w:pStyle w:val="ab"/>
        <w:spacing w:after="120"/>
        <w:ind w:left="426"/>
        <w:jc w:val="both"/>
        <w:rPr>
          <w:rFonts w:ascii="Times New Roman" w:hAnsi="Times New Roman" w:cs="Times New Roman"/>
          <w:sz w:val="24"/>
        </w:rPr>
      </w:pPr>
      <w:r w:rsidRPr="007464FD">
        <w:rPr>
          <w:rFonts w:ascii="Times New Roman" w:hAnsi="Times New Roman" w:cs="Times New Roman"/>
          <w:sz w:val="24"/>
        </w:rPr>
        <w:t>Pr</w:t>
      </w:r>
      <w:r w:rsidR="00A64D1B" w:rsidRPr="006571A2">
        <w:rPr>
          <w:rFonts w:ascii="Times New Roman" w:hAnsi="Times New Roman" w:cs="Times New Roman"/>
          <w:sz w:val="24"/>
        </w:rPr>
        <w:t>imary packaging of vaccine solvent (</w:t>
      </w:r>
      <w:r w:rsidRPr="006571A2">
        <w:rPr>
          <w:rFonts w:ascii="Times New Roman" w:hAnsi="Times New Roman" w:cs="Times New Roman"/>
          <w:sz w:val="24"/>
        </w:rPr>
        <w:t>e.g., vials</w:t>
      </w:r>
      <w:r w:rsidR="00A64D1B" w:rsidRPr="006571A2">
        <w:rPr>
          <w:rFonts w:ascii="Times New Roman" w:hAnsi="Times New Roman" w:cs="Times New Roman"/>
          <w:sz w:val="24"/>
        </w:rPr>
        <w:t>).</w:t>
      </w:r>
    </w:p>
    <w:p w14:paraId="5A222EEB" w14:textId="77777777" w:rsidR="00A64D1B" w:rsidRPr="006571A2" w:rsidRDefault="00A64D1B" w:rsidP="0091593D">
      <w:pPr>
        <w:pStyle w:val="ab"/>
        <w:spacing w:after="120"/>
        <w:jc w:val="both"/>
        <w:rPr>
          <w:rFonts w:ascii="Times New Roman" w:hAnsi="Times New Roman" w:cs="Times New Roman"/>
          <w:sz w:val="24"/>
        </w:rPr>
      </w:pPr>
    </w:p>
    <w:p w14:paraId="63D4FEDA" w14:textId="245B8B3E" w:rsidR="00130E74" w:rsidRPr="006571A2" w:rsidRDefault="00130E74" w:rsidP="0091593D">
      <w:pPr>
        <w:pStyle w:val="ab"/>
        <w:spacing w:after="120"/>
        <w:ind w:left="0" w:firstLine="567"/>
        <w:jc w:val="both"/>
        <w:rPr>
          <w:rFonts w:ascii="Times New Roman" w:hAnsi="Times New Roman" w:cs="Times New Roman"/>
          <w:sz w:val="24"/>
        </w:rPr>
      </w:pPr>
      <w:r w:rsidRPr="006571A2">
        <w:rPr>
          <w:rFonts w:ascii="Times New Roman" w:hAnsi="Times New Roman" w:cs="Times New Roman"/>
          <w:sz w:val="24"/>
        </w:rPr>
        <w:t xml:space="preserve">Category B medical waste requires special handling and cannot simply be taken to a landfill and buried together with ordinary household waste, as it contains hazardous chemicals and microorganisms that pose an epidemiological threat. Such waste must first be neutralized by incineration or cremation. Waste that can be used as secondary raw materials (e.g., medical products made of polypropylene, </w:t>
      </w:r>
      <w:r w:rsidRPr="006571A2">
        <w:rPr>
          <w:rFonts w:ascii="Times New Roman" w:hAnsi="Times New Roman" w:cs="Times New Roman"/>
          <w:sz w:val="24"/>
        </w:rPr>
        <w:lastRenderedPageBreak/>
        <w:t>polyvinyl chloride, glass) may be treated for further sale/transfer of such waste to business entities, collecting and recycling such waste.</w:t>
      </w:r>
    </w:p>
    <w:p w14:paraId="2FAD9055" w14:textId="7941E636" w:rsidR="00B855D6" w:rsidRPr="00F7661B" w:rsidRDefault="002E0C0E" w:rsidP="00B35E72">
      <w:pPr>
        <w:spacing w:after="120"/>
        <w:jc w:val="both"/>
        <w:rPr>
          <w:rFonts w:ascii="Times New Roman" w:hAnsi="Times New Roman" w:cs="Times New Roman"/>
          <w:sz w:val="24"/>
          <w:szCs w:val="24"/>
        </w:rPr>
      </w:pPr>
      <w:r w:rsidRPr="00F7661B">
        <w:rPr>
          <w:rFonts w:ascii="Times New Roman" w:hAnsi="Times New Roman" w:cs="Times New Roman"/>
          <w:sz w:val="24"/>
          <w:szCs w:val="24"/>
        </w:rPr>
        <w:t>Currently, in order to transfer medical waste to a licensed company, the vast majority of medical institutions treat infectious waste with chemical disinfectants, as they do not have waste treatment equipment such as incinerators or autoclaves. The chemical method of decontamination is time-consuming and resource-intensive, does not allow proper waste treatment and poses risks to the environment and medical personnel involved in the process.</w:t>
      </w:r>
    </w:p>
    <w:p w14:paraId="3C505811" w14:textId="77777777" w:rsidR="004D6632" w:rsidRPr="00F7661B" w:rsidRDefault="00DB672C" w:rsidP="00B855D6">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Since hospitals are usually located in densely populated areas, </w:t>
      </w:r>
      <w:r w:rsidR="004D6632" w:rsidRPr="00F7661B">
        <w:rPr>
          <w:rFonts w:ascii="Times New Roman" w:hAnsi="Times New Roman" w:cs="Times New Roman"/>
          <w:sz w:val="24"/>
          <w:szCs w:val="24"/>
        </w:rPr>
        <w:t>it is not possible to accommodate incinerators on their territory. To date, some healthcare facilities have installed specialized medical waste incinerators and furnaces, but they do not meet modern environmental requirements, and therefore are not used. Only one health care facility, according to the Ministry of Environmental Protection (as of January 6, 2020), namely, the Municipal Non-Profit Enterprise ‘Khmelnytsky Regional Anti-TB Dispensary’ has received a license for decontamination (incineration) of medical waste, while others enter into agreements with legal entities and private entrepreneurs licensed to handle hazardous medical waste.</w:t>
      </w:r>
    </w:p>
    <w:p w14:paraId="28C1BFEF" w14:textId="64343E64" w:rsidR="00DB672C" w:rsidRPr="00F7661B" w:rsidRDefault="004D6632" w:rsidP="00B855D6">
      <w:pPr>
        <w:spacing w:after="120"/>
        <w:jc w:val="both"/>
        <w:rPr>
          <w:rFonts w:ascii="Times New Roman" w:hAnsi="Times New Roman" w:cs="Times New Roman"/>
          <w:sz w:val="24"/>
          <w:szCs w:val="24"/>
        </w:rPr>
      </w:pPr>
      <w:r w:rsidRPr="00F7661B">
        <w:rPr>
          <w:rFonts w:ascii="Times New Roman" w:hAnsi="Times New Roman" w:cs="Times New Roman"/>
          <w:sz w:val="24"/>
          <w:szCs w:val="24"/>
        </w:rPr>
        <w:t>Installation of incinerators requires appropriate engineering and organizational solutions, such as allocation of a plot of land or premises within the industrial zone or outside the settlement, preparation of the site for installation (connection of relevant communications, in particular gas, water, electricity), organization of logistics (transportation of medical waste), obtaining relevant</w:t>
      </w:r>
      <w:r w:rsidR="006B5CE8" w:rsidRPr="00F7661B">
        <w:rPr>
          <w:rFonts w:ascii="Times New Roman" w:hAnsi="Times New Roman" w:cs="Times New Roman"/>
          <w:sz w:val="24"/>
          <w:szCs w:val="24"/>
        </w:rPr>
        <w:t xml:space="preserve"> operating</w:t>
      </w:r>
      <w:r w:rsidRPr="00F7661B">
        <w:rPr>
          <w:rFonts w:ascii="Times New Roman" w:hAnsi="Times New Roman" w:cs="Times New Roman"/>
          <w:sz w:val="24"/>
          <w:szCs w:val="24"/>
        </w:rPr>
        <w:t xml:space="preserve"> permits (permit to use gas equipment, sanitary and hygienic report, environmental expert report, obtaining a license for transportation and disposal of hazardous waste, permit for emissions of pollutants into atmospheric air) and personnel training. This process usually takes about 12-18 months.</w:t>
      </w:r>
    </w:p>
    <w:p w14:paraId="422B825C" w14:textId="1C16E358" w:rsidR="00DB672C" w:rsidRPr="00F7661B" w:rsidRDefault="00DB672C" w:rsidP="00B855D6">
      <w:pPr>
        <w:spacing w:after="120"/>
        <w:jc w:val="both"/>
        <w:rPr>
          <w:rFonts w:ascii="Times New Roman" w:hAnsi="Times New Roman" w:cs="Times New Roman"/>
          <w:sz w:val="24"/>
          <w:szCs w:val="24"/>
        </w:rPr>
      </w:pPr>
      <w:r w:rsidRPr="00F7661B">
        <w:rPr>
          <w:rFonts w:ascii="Times New Roman" w:hAnsi="Times New Roman" w:cs="Times New Roman"/>
          <w:sz w:val="24"/>
          <w:szCs w:val="24"/>
        </w:rPr>
        <w:t>The safest and economically justifiable method is sterilization of waste with steam under pressure (autoclaving) followed by grinding.</w:t>
      </w:r>
    </w:p>
    <w:p w14:paraId="5BA921E0" w14:textId="6CBB32BE" w:rsidR="00DB672C" w:rsidRPr="00F7661B" w:rsidRDefault="006B5CE8" w:rsidP="00B855D6">
      <w:pPr>
        <w:spacing w:after="120"/>
        <w:jc w:val="both"/>
        <w:rPr>
          <w:rFonts w:ascii="Times New Roman" w:hAnsi="Times New Roman" w:cs="Times New Roman"/>
          <w:sz w:val="24"/>
          <w:szCs w:val="24"/>
        </w:rPr>
      </w:pPr>
      <w:r w:rsidRPr="00F7661B">
        <w:rPr>
          <w:rFonts w:ascii="Times New Roman" w:hAnsi="Times New Roman" w:cs="Times New Roman"/>
          <w:sz w:val="24"/>
          <w:szCs w:val="24"/>
        </w:rPr>
        <w:t>Medical waste decontamination equipment (a</w:t>
      </w:r>
      <w:r w:rsidR="00DB672C" w:rsidRPr="00F7661B">
        <w:rPr>
          <w:rFonts w:ascii="Times New Roman" w:hAnsi="Times New Roman" w:cs="Times New Roman"/>
          <w:sz w:val="24"/>
          <w:szCs w:val="24"/>
        </w:rPr>
        <w:t>utoclaves</w:t>
      </w:r>
      <w:r w:rsidRPr="00F7661B">
        <w:rPr>
          <w:rFonts w:ascii="Times New Roman" w:hAnsi="Times New Roman" w:cs="Times New Roman"/>
          <w:sz w:val="24"/>
          <w:szCs w:val="24"/>
        </w:rPr>
        <w:t>)</w:t>
      </w:r>
      <w:r w:rsidR="00DB672C" w:rsidRPr="00F7661B">
        <w:rPr>
          <w:rFonts w:ascii="Times New Roman" w:hAnsi="Times New Roman" w:cs="Times New Roman"/>
          <w:sz w:val="24"/>
          <w:szCs w:val="24"/>
        </w:rPr>
        <w:t xml:space="preserve"> do</w:t>
      </w:r>
      <w:r w:rsidRPr="00F7661B">
        <w:rPr>
          <w:rFonts w:ascii="Times New Roman" w:hAnsi="Times New Roman" w:cs="Times New Roman"/>
          <w:sz w:val="24"/>
          <w:szCs w:val="24"/>
        </w:rPr>
        <w:t>es</w:t>
      </w:r>
      <w:r w:rsidR="00DB672C" w:rsidRPr="00F7661B">
        <w:rPr>
          <w:rFonts w:ascii="Times New Roman" w:hAnsi="Times New Roman" w:cs="Times New Roman"/>
          <w:sz w:val="24"/>
          <w:szCs w:val="24"/>
        </w:rPr>
        <w:t xml:space="preserve"> not require a large list of additional requirements for their installation and operation, including </w:t>
      </w:r>
      <w:r w:rsidRPr="00F7661B">
        <w:rPr>
          <w:rFonts w:ascii="Times New Roman" w:hAnsi="Times New Roman" w:cs="Times New Roman"/>
          <w:sz w:val="24"/>
          <w:szCs w:val="24"/>
        </w:rPr>
        <w:t>training of personnel</w:t>
      </w:r>
      <w:r w:rsidR="00DB672C" w:rsidRPr="00F7661B">
        <w:rPr>
          <w:rFonts w:ascii="Times New Roman" w:hAnsi="Times New Roman" w:cs="Times New Roman"/>
          <w:sz w:val="24"/>
          <w:szCs w:val="24"/>
        </w:rPr>
        <w:t>. Autoclaving followed by grinding reduces the amount of waste to 80% and makes it impossible to reuse this waste</w:t>
      </w:r>
      <w:r w:rsidR="00DD414A" w:rsidRPr="00F7661B">
        <w:rPr>
          <w:rFonts w:ascii="Times New Roman" w:hAnsi="Times New Roman" w:cs="Times New Roman"/>
          <w:sz w:val="24"/>
          <w:szCs w:val="24"/>
        </w:rPr>
        <w:t>.</w:t>
      </w:r>
      <w:r w:rsidRPr="00F7661B">
        <w:t xml:space="preserve"> </w:t>
      </w:r>
      <w:r w:rsidRPr="00F7661B">
        <w:rPr>
          <w:rFonts w:ascii="Times New Roman" w:hAnsi="Times New Roman" w:cs="Times New Roman"/>
          <w:sz w:val="24"/>
          <w:szCs w:val="24"/>
        </w:rPr>
        <w:t>For waste decontamination by steam treatment under pressure, the humidity of the waste does not matter, which is very important for medical waste contaminated with biological fluids.</w:t>
      </w:r>
    </w:p>
    <w:p w14:paraId="3CF96778" w14:textId="77777777" w:rsidR="00653DED" w:rsidRDefault="00C25B2C" w:rsidP="00B736F0">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State Sanitary and Anti-Epidemic Rules and </w:t>
      </w:r>
      <w:r w:rsidR="00830934" w:rsidRPr="00F7661B">
        <w:rPr>
          <w:rFonts w:ascii="Times New Roman" w:hAnsi="Times New Roman" w:cs="Times New Roman"/>
          <w:sz w:val="24"/>
          <w:szCs w:val="24"/>
        </w:rPr>
        <w:t>Regulations State</w:t>
      </w:r>
      <w:r w:rsidRPr="00F7661B">
        <w:rPr>
          <w:rFonts w:ascii="Times New Roman" w:hAnsi="Times New Roman" w:cs="Times New Roman"/>
          <w:sz w:val="24"/>
          <w:szCs w:val="24"/>
        </w:rPr>
        <w:t xml:space="preserve"> Sanitary and Anti-Epidemic Rules and </w:t>
      </w:r>
      <w:r w:rsidR="00830934" w:rsidRPr="00F7661B">
        <w:rPr>
          <w:rFonts w:ascii="Times New Roman" w:hAnsi="Times New Roman" w:cs="Times New Roman"/>
          <w:sz w:val="24"/>
          <w:szCs w:val="24"/>
        </w:rPr>
        <w:t>Regulations State</w:t>
      </w:r>
      <w:r w:rsidRPr="00F7661B">
        <w:rPr>
          <w:rFonts w:ascii="Times New Roman" w:hAnsi="Times New Roman" w:cs="Times New Roman"/>
          <w:sz w:val="24"/>
          <w:szCs w:val="24"/>
        </w:rPr>
        <w:t xml:space="preserve"> Sanitary and Anti-Epidemic Rules and </w:t>
      </w:r>
      <w:r w:rsidR="00830934" w:rsidRPr="00F7661B">
        <w:rPr>
          <w:rFonts w:ascii="Times New Roman" w:hAnsi="Times New Roman" w:cs="Times New Roman"/>
          <w:sz w:val="24"/>
          <w:szCs w:val="24"/>
        </w:rPr>
        <w:t>Regulations State</w:t>
      </w:r>
      <w:r w:rsidRPr="00F7661B">
        <w:rPr>
          <w:rFonts w:ascii="Times New Roman" w:hAnsi="Times New Roman" w:cs="Times New Roman"/>
          <w:sz w:val="24"/>
          <w:szCs w:val="24"/>
        </w:rPr>
        <w:t xml:space="preserve"> Sanitary and Anti-Epidemic Rules and Regulations</w:t>
      </w:r>
    </w:p>
    <w:p w14:paraId="770C0B24" w14:textId="011FD34A" w:rsidR="00B736F0" w:rsidRPr="00F7661B" w:rsidRDefault="00B736F0" w:rsidP="00B736F0">
      <w:pPr>
        <w:spacing w:after="120"/>
        <w:jc w:val="both"/>
        <w:rPr>
          <w:rFonts w:ascii="Times New Roman" w:hAnsi="Times New Roman" w:cs="Times New Roman"/>
          <w:b/>
          <w:i/>
          <w:sz w:val="24"/>
          <w:szCs w:val="24"/>
        </w:rPr>
      </w:pPr>
      <w:r w:rsidRPr="00F7661B">
        <w:rPr>
          <w:rFonts w:ascii="Times New Roman" w:hAnsi="Times New Roman" w:cs="Times New Roman"/>
          <w:b/>
          <w:i/>
          <w:sz w:val="24"/>
          <w:szCs w:val="24"/>
        </w:rPr>
        <w:t>5.4.</w:t>
      </w:r>
      <w:r w:rsidRPr="00F7661B">
        <w:rPr>
          <w:rFonts w:ascii="Times New Roman" w:hAnsi="Times New Roman" w:cs="Times New Roman"/>
          <w:b/>
          <w:i/>
          <w:sz w:val="24"/>
          <w:szCs w:val="24"/>
        </w:rPr>
        <w:tab/>
        <w:t xml:space="preserve">Gender </w:t>
      </w:r>
      <w:r w:rsidR="000B6F1D" w:rsidRPr="00F7661B">
        <w:rPr>
          <w:rFonts w:ascii="Times New Roman" w:hAnsi="Times New Roman" w:cs="Times New Roman"/>
          <w:b/>
          <w:i/>
          <w:sz w:val="24"/>
          <w:szCs w:val="24"/>
        </w:rPr>
        <w:t xml:space="preserve">focus within the framework of the </w:t>
      </w:r>
      <w:r w:rsidRPr="00F7661B">
        <w:rPr>
          <w:rFonts w:ascii="Times New Roman" w:hAnsi="Times New Roman" w:cs="Times New Roman"/>
          <w:b/>
          <w:i/>
          <w:sz w:val="24"/>
          <w:szCs w:val="24"/>
        </w:rPr>
        <w:t>Projects</w:t>
      </w:r>
      <w:r w:rsidRPr="00F7661B">
        <w:rPr>
          <w:rFonts w:ascii="Times New Roman" w:hAnsi="Times New Roman" w:cs="Times New Roman"/>
          <w:b/>
          <w:sz w:val="24"/>
          <w:szCs w:val="24"/>
        </w:rPr>
        <w:t xml:space="preserve"> </w:t>
      </w:r>
    </w:p>
    <w:p w14:paraId="36DFDBE2" w14:textId="380F8102" w:rsidR="00223CE9" w:rsidRPr="00F7661B" w:rsidRDefault="006370AE" w:rsidP="00196D45">
      <w:pPr>
        <w:spacing w:after="120"/>
        <w:jc w:val="both"/>
        <w:rPr>
          <w:rFonts w:ascii="Times New Roman" w:hAnsi="Times New Roman" w:cs="Times New Roman"/>
          <w:sz w:val="24"/>
          <w:szCs w:val="24"/>
        </w:rPr>
      </w:pPr>
      <w:r w:rsidRPr="00F7661B">
        <w:rPr>
          <w:rFonts w:ascii="Times New Roman" w:hAnsi="Times New Roman" w:cs="Times New Roman"/>
          <w:b/>
          <w:sz w:val="24"/>
          <w:szCs w:val="24"/>
        </w:rPr>
        <w:t>Gender</w:t>
      </w:r>
      <w:r w:rsidRPr="00F7661B">
        <w:rPr>
          <w:rFonts w:ascii="Times New Roman" w:hAnsi="Times New Roman" w:cs="Times New Roman"/>
          <w:sz w:val="24"/>
          <w:szCs w:val="24"/>
        </w:rPr>
        <w:t xml:space="preserve">. Globally and in Ukraine, the health and economic </w:t>
      </w:r>
      <w:r w:rsidR="00085974" w:rsidRPr="00F7661B">
        <w:rPr>
          <w:rFonts w:ascii="Times New Roman" w:hAnsi="Times New Roman" w:cs="Times New Roman"/>
          <w:sz w:val="24"/>
          <w:szCs w:val="24"/>
        </w:rPr>
        <w:t>consequences</w:t>
      </w:r>
      <w:r w:rsidRPr="00F7661B">
        <w:rPr>
          <w:rFonts w:ascii="Times New Roman" w:hAnsi="Times New Roman" w:cs="Times New Roman"/>
          <w:sz w:val="24"/>
          <w:szCs w:val="24"/>
        </w:rPr>
        <w:t xml:space="preserve"> of the COVID-19 cris</w:t>
      </w:r>
      <w:r w:rsidR="00085974" w:rsidRPr="00F7661B">
        <w:rPr>
          <w:rFonts w:ascii="Times New Roman" w:hAnsi="Times New Roman" w:cs="Times New Roman"/>
          <w:sz w:val="24"/>
          <w:szCs w:val="24"/>
        </w:rPr>
        <w:t>i</w:t>
      </w:r>
      <w:r w:rsidRPr="00F7661B">
        <w:rPr>
          <w:rFonts w:ascii="Times New Roman" w:hAnsi="Times New Roman" w:cs="Times New Roman"/>
          <w:sz w:val="24"/>
          <w:szCs w:val="24"/>
        </w:rPr>
        <w:t xml:space="preserve">s </w:t>
      </w:r>
      <w:r w:rsidR="00085974" w:rsidRPr="00F7661B">
        <w:rPr>
          <w:rFonts w:ascii="Times New Roman" w:hAnsi="Times New Roman" w:cs="Times New Roman"/>
          <w:sz w:val="24"/>
          <w:szCs w:val="24"/>
        </w:rPr>
        <w:t>are</w:t>
      </w:r>
      <w:r w:rsidRPr="00F7661B">
        <w:rPr>
          <w:rFonts w:ascii="Times New Roman" w:hAnsi="Times New Roman" w:cs="Times New Roman"/>
          <w:sz w:val="24"/>
          <w:szCs w:val="24"/>
        </w:rPr>
        <w:t xml:space="preserve"> not gender</w:t>
      </w:r>
      <w:r w:rsidR="00085974"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neutral. </w:t>
      </w:r>
      <w:r w:rsidR="00085974" w:rsidRPr="00F7661B">
        <w:rPr>
          <w:rFonts w:ascii="Times New Roman" w:hAnsi="Times New Roman" w:cs="Times New Roman"/>
          <w:sz w:val="24"/>
          <w:szCs w:val="24"/>
        </w:rPr>
        <w:t>G</w:t>
      </w:r>
      <w:r w:rsidRPr="00F7661B">
        <w:rPr>
          <w:rFonts w:ascii="Times New Roman" w:hAnsi="Times New Roman" w:cs="Times New Roman"/>
          <w:sz w:val="24"/>
          <w:szCs w:val="24"/>
        </w:rPr>
        <w:t>ender differen</w:t>
      </w:r>
      <w:r w:rsidR="00085974" w:rsidRPr="00F7661B">
        <w:rPr>
          <w:rFonts w:ascii="Times New Roman" w:hAnsi="Times New Roman" w:cs="Times New Roman"/>
          <w:sz w:val="24"/>
          <w:szCs w:val="24"/>
        </w:rPr>
        <w:t>ces</w:t>
      </w:r>
      <w:r w:rsidRPr="00F7661B">
        <w:rPr>
          <w:rFonts w:ascii="Times New Roman" w:hAnsi="Times New Roman" w:cs="Times New Roman"/>
          <w:sz w:val="24"/>
          <w:szCs w:val="24"/>
        </w:rPr>
        <w:t xml:space="preserve"> are </w:t>
      </w:r>
      <w:r w:rsidR="00085974" w:rsidRPr="00F7661B">
        <w:rPr>
          <w:rFonts w:ascii="Times New Roman" w:hAnsi="Times New Roman" w:cs="Times New Roman"/>
          <w:sz w:val="24"/>
          <w:szCs w:val="24"/>
        </w:rPr>
        <w:t>related to</w:t>
      </w:r>
      <w:r w:rsidRPr="00F7661B">
        <w:rPr>
          <w:rFonts w:ascii="Times New Roman" w:hAnsi="Times New Roman" w:cs="Times New Roman"/>
          <w:sz w:val="24"/>
          <w:szCs w:val="24"/>
        </w:rPr>
        <w:t xml:space="preserve"> differences in the prevalence of health-related risk factors, differences in </w:t>
      </w:r>
      <w:r w:rsidR="00085974" w:rsidRPr="00F7661B">
        <w:rPr>
          <w:rFonts w:ascii="Times New Roman" w:hAnsi="Times New Roman" w:cs="Times New Roman"/>
          <w:sz w:val="24"/>
          <w:szCs w:val="24"/>
        </w:rPr>
        <w:t>life expectancy</w:t>
      </w:r>
      <w:r w:rsidRPr="00F7661B">
        <w:rPr>
          <w:rFonts w:ascii="Times New Roman" w:hAnsi="Times New Roman" w:cs="Times New Roman"/>
          <w:sz w:val="24"/>
          <w:szCs w:val="24"/>
        </w:rPr>
        <w:t>, differences in occupation</w:t>
      </w:r>
      <w:r w:rsidR="00085974" w:rsidRPr="00F7661B">
        <w:rPr>
          <w:rFonts w:ascii="Times New Roman" w:hAnsi="Times New Roman" w:cs="Times New Roman"/>
          <w:sz w:val="24"/>
          <w:szCs w:val="24"/>
        </w:rPr>
        <w:t>s</w:t>
      </w:r>
      <w:r w:rsidRPr="00F7661B">
        <w:rPr>
          <w:rFonts w:ascii="Times New Roman" w:hAnsi="Times New Roman" w:cs="Times New Roman"/>
          <w:sz w:val="24"/>
          <w:szCs w:val="24"/>
        </w:rPr>
        <w:t xml:space="preserve"> and employment patterns, and differences in behavior. In general, women are at higher risk of contracting COVID-19 because they predominate in </w:t>
      </w:r>
      <w:r w:rsidR="00085974" w:rsidRPr="00F7661B">
        <w:rPr>
          <w:rFonts w:ascii="Times New Roman" w:hAnsi="Times New Roman" w:cs="Times New Roman"/>
          <w:sz w:val="24"/>
          <w:szCs w:val="24"/>
        </w:rPr>
        <w:t>‘</w:t>
      </w:r>
      <w:r w:rsidRPr="00F7661B">
        <w:rPr>
          <w:rFonts w:ascii="Times New Roman" w:hAnsi="Times New Roman" w:cs="Times New Roman"/>
          <w:sz w:val="24"/>
          <w:szCs w:val="24"/>
        </w:rPr>
        <w:t>frontline</w:t>
      </w:r>
      <w:r w:rsidR="00085974" w:rsidRPr="00F7661B">
        <w:rPr>
          <w:rFonts w:ascii="Times New Roman" w:hAnsi="Times New Roman" w:cs="Times New Roman"/>
          <w:sz w:val="24"/>
          <w:szCs w:val="24"/>
        </w:rPr>
        <w:t>’</w:t>
      </w:r>
      <w:r w:rsidRPr="00F7661B">
        <w:rPr>
          <w:rFonts w:ascii="Times New Roman" w:hAnsi="Times New Roman" w:cs="Times New Roman"/>
          <w:sz w:val="24"/>
          <w:szCs w:val="24"/>
        </w:rPr>
        <w:t xml:space="preserve"> </w:t>
      </w:r>
      <w:r w:rsidR="00085974" w:rsidRPr="00F7661B">
        <w:rPr>
          <w:rFonts w:ascii="Times New Roman" w:hAnsi="Times New Roman" w:cs="Times New Roman"/>
          <w:sz w:val="24"/>
          <w:szCs w:val="24"/>
        </w:rPr>
        <w:t>professions</w:t>
      </w:r>
      <w:r w:rsidRPr="00F7661B">
        <w:rPr>
          <w:rFonts w:ascii="Times New Roman" w:hAnsi="Times New Roman" w:cs="Times New Roman"/>
          <w:sz w:val="24"/>
          <w:szCs w:val="24"/>
        </w:rPr>
        <w:t xml:space="preserve"> </w:t>
      </w:r>
      <w:r w:rsidR="00085974" w:rsidRPr="00F7661B">
        <w:rPr>
          <w:rFonts w:ascii="Times New Roman" w:hAnsi="Times New Roman" w:cs="Times New Roman"/>
          <w:sz w:val="24"/>
          <w:szCs w:val="24"/>
        </w:rPr>
        <w:t xml:space="preserve">today. </w:t>
      </w:r>
      <w:r w:rsidRPr="00F7661B">
        <w:rPr>
          <w:rFonts w:ascii="Times New Roman" w:hAnsi="Times New Roman" w:cs="Times New Roman"/>
          <w:sz w:val="24"/>
          <w:szCs w:val="24"/>
        </w:rPr>
        <w:t xml:space="preserve">This includes not only health workers, but also teachers, </w:t>
      </w:r>
      <w:r w:rsidR="00085974" w:rsidRPr="00F7661B">
        <w:rPr>
          <w:rFonts w:ascii="Times New Roman" w:hAnsi="Times New Roman" w:cs="Times New Roman"/>
          <w:sz w:val="24"/>
          <w:szCs w:val="24"/>
        </w:rPr>
        <w:lastRenderedPageBreak/>
        <w:t>office</w:t>
      </w:r>
      <w:r w:rsidRPr="00F7661B">
        <w:rPr>
          <w:rFonts w:ascii="Times New Roman" w:hAnsi="Times New Roman" w:cs="Times New Roman"/>
          <w:sz w:val="24"/>
          <w:szCs w:val="24"/>
        </w:rPr>
        <w:t xml:space="preserve"> workers, cleaners and </w:t>
      </w:r>
      <w:r w:rsidR="00085974" w:rsidRPr="00F7661B">
        <w:rPr>
          <w:rFonts w:ascii="Times New Roman" w:hAnsi="Times New Roman" w:cs="Times New Roman"/>
          <w:sz w:val="24"/>
          <w:szCs w:val="24"/>
        </w:rPr>
        <w:t>cooks</w:t>
      </w:r>
      <w:r w:rsidRPr="00F7661B">
        <w:rPr>
          <w:rFonts w:ascii="Times New Roman" w:hAnsi="Times New Roman" w:cs="Times New Roman"/>
          <w:sz w:val="24"/>
          <w:szCs w:val="24"/>
        </w:rPr>
        <w:t xml:space="preserve">. However, </w:t>
      </w:r>
      <w:r w:rsidR="00682A58" w:rsidRPr="00F7661B">
        <w:rPr>
          <w:rFonts w:ascii="Times New Roman" w:hAnsi="Times New Roman" w:cs="Times New Roman"/>
          <w:sz w:val="24"/>
          <w:szCs w:val="24"/>
        </w:rPr>
        <w:t xml:space="preserve">after </w:t>
      </w:r>
      <w:r w:rsidRPr="00F7661B">
        <w:rPr>
          <w:rFonts w:ascii="Times New Roman" w:hAnsi="Times New Roman" w:cs="Times New Roman"/>
          <w:sz w:val="24"/>
          <w:szCs w:val="24"/>
        </w:rPr>
        <w:t>infect</w:t>
      </w:r>
      <w:r w:rsidR="00682A58" w:rsidRPr="00F7661B">
        <w:rPr>
          <w:rFonts w:ascii="Times New Roman" w:hAnsi="Times New Roman" w:cs="Times New Roman"/>
          <w:sz w:val="24"/>
          <w:szCs w:val="24"/>
        </w:rPr>
        <w:t>ion</w:t>
      </w:r>
      <w:r w:rsidRPr="00F7661B">
        <w:rPr>
          <w:rFonts w:ascii="Times New Roman" w:hAnsi="Times New Roman" w:cs="Times New Roman"/>
          <w:sz w:val="24"/>
          <w:szCs w:val="24"/>
        </w:rPr>
        <w:t xml:space="preserve">, men are at </w:t>
      </w:r>
      <w:r w:rsidR="00682A58" w:rsidRPr="00F7661B">
        <w:rPr>
          <w:rFonts w:ascii="Times New Roman" w:hAnsi="Times New Roman" w:cs="Times New Roman"/>
          <w:sz w:val="24"/>
          <w:szCs w:val="24"/>
        </w:rPr>
        <w:t>a higher</w:t>
      </w:r>
      <w:r w:rsidRPr="00F7661B">
        <w:rPr>
          <w:rFonts w:ascii="Times New Roman" w:hAnsi="Times New Roman" w:cs="Times New Roman"/>
          <w:sz w:val="24"/>
          <w:szCs w:val="24"/>
        </w:rPr>
        <w:t xml:space="preserve"> risk of worse</w:t>
      </w:r>
      <w:r w:rsidR="00682A58" w:rsidRPr="00F7661B">
        <w:rPr>
          <w:rFonts w:ascii="Times New Roman" w:hAnsi="Times New Roman" w:cs="Times New Roman"/>
          <w:sz w:val="24"/>
          <w:szCs w:val="24"/>
        </w:rPr>
        <w:t>ning</w:t>
      </w:r>
      <w:r w:rsidRPr="00F7661B">
        <w:rPr>
          <w:rFonts w:ascii="Times New Roman" w:hAnsi="Times New Roman" w:cs="Times New Roman"/>
          <w:sz w:val="24"/>
          <w:szCs w:val="24"/>
        </w:rPr>
        <w:t xml:space="preserve"> clinical outcomes and death than women. This is </w:t>
      </w:r>
      <w:r w:rsidR="00682A58" w:rsidRPr="00F7661B">
        <w:rPr>
          <w:rFonts w:ascii="Times New Roman" w:hAnsi="Times New Roman" w:cs="Times New Roman"/>
          <w:sz w:val="24"/>
          <w:szCs w:val="24"/>
        </w:rPr>
        <w:t>due to</w:t>
      </w:r>
      <w:r w:rsidRPr="00F7661B">
        <w:rPr>
          <w:rFonts w:ascii="Times New Roman" w:hAnsi="Times New Roman" w:cs="Times New Roman"/>
          <w:sz w:val="24"/>
          <w:szCs w:val="24"/>
        </w:rPr>
        <w:t xml:space="preserve"> higher incidence of </w:t>
      </w:r>
      <w:r w:rsidR="00682A58" w:rsidRPr="00F7661B">
        <w:rPr>
          <w:rFonts w:ascii="Times New Roman" w:hAnsi="Times New Roman" w:cs="Times New Roman"/>
          <w:sz w:val="24"/>
          <w:szCs w:val="24"/>
        </w:rPr>
        <w:t>common</w:t>
      </w:r>
      <w:r w:rsidRPr="00F7661B">
        <w:rPr>
          <w:rFonts w:ascii="Times New Roman" w:hAnsi="Times New Roman" w:cs="Times New Roman"/>
          <w:sz w:val="24"/>
          <w:szCs w:val="24"/>
        </w:rPr>
        <w:t xml:space="preserve"> morbidities, including hypertension</w:t>
      </w:r>
      <w:r w:rsidR="00682A58" w:rsidRPr="00F7661B">
        <w:rPr>
          <w:rFonts w:ascii="Times New Roman" w:hAnsi="Times New Roman" w:cs="Times New Roman"/>
          <w:sz w:val="24"/>
          <w:szCs w:val="24"/>
        </w:rPr>
        <w:t>, in men</w:t>
      </w:r>
      <w:r w:rsidRPr="00F7661B">
        <w:rPr>
          <w:rFonts w:ascii="Times New Roman" w:hAnsi="Times New Roman" w:cs="Times New Roman"/>
          <w:sz w:val="24"/>
          <w:szCs w:val="24"/>
        </w:rPr>
        <w:t xml:space="preserve"> (18.5 percent of men in the 60-69 </w:t>
      </w:r>
      <w:r w:rsidR="00682A58" w:rsidRPr="00F7661B">
        <w:rPr>
          <w:rFonts w:ascii="Times New Roman" w:hAnsi="Times New Roman" w:cs="Times New Roman"/>
          <w:sz w:val="24"/>
          <w:szCs w:val="24"/>
        </w:rPr>
        <w:t>age group</w:t>
      </w:r>
      <w:r w:rsidRPr="00F7661B">
        <w:rPr>
          <w:rFonts w:ascii="Times New Roman" w:hAnsi="Times New Roman" w:cs="Times New Roman"/>
          <w:sz w:val="24"/>
          <w:szCs w:val="24"/>
        </w:rPr>
        <w:t xml:space="preserve"> compared to 17.7 percent of women), and </w:t>
      </w:r>
      <w:r w:rsidR="00682A58" w:rsidRPr="00F7661B">
        <w:rPr>
          <w:rFonts w:ascii="Times New Roman" w:hAnsi="Times New Roman" w:cs="Times New Roman"/>
          <w:sz w:val="24"/>
          <w:szCs w:val="24"/>
        </w:rPr>
        <w:t xml:space="preserve">because the fact that </w:t>
      </w:r>
      <w:r w:rsidRPr="00F7661B">
        <w:rPr>
          <w:rFonts w:ascii="Times New Roman" w:hAnsi="Times New Roman" w:cs="Times New Roman"/>
          <w:sz w:val="24"/>
          <w:szCs w:val="24"/>
        </w:rPr>
        <w:t>men</w:t>
      </w:r>
      <w:r w:rsidR="00682A58" w:rsidRPr="00F7661B">
        <w:rPr>
          <w:rFonts w:ascii="Times New Roman" w:hAnsi="Times New Roman" w:cs="Times New Roman"/>
          <w:sz w:val="24"/>
          <w:szCs w:val="24"/>
        </w:rPr>
        <w:t>, as a rule,</w:t>
      </w:r>
      <w:r w:rsidRPr="00F7661B">
        <w:rPr>
          <w:rFonts w:ascii="Times New Roman" w:hAnsi="Times New Roman" w:cs="Times New Roman"/>
          <w:sz w:val="24"/>
          <w:szCs w:val="24"/>
        </w:rPr>
        <w:t xml:space="preserve"> tend to seek healthcare less frequently and later in the course of disease progression than women (for example, in 2019, only 39 percent of adult men reported having preventive electrocardiography </w:t>
      </w:r>
      <w:r w:rsidR="00682A58" w:rsidRPr="00F7661B">
        <w:rPr>
          <w:rFonts w:ascii="Times New Roman" w:hAnsi="Times New Roman" w:cs="Times New Roman"/>
          <w:sz w:val="24"/>
          <w:szCs w:val="24"/>
        </w:rPr>
        <w:t>examination</w:t>
      </w:r>
      <w:r w:rsidRPr="00F7661B">
        <w:rPr>
          <w:rFonts w:ascii="Times New Roman" w:hAnsi="Times New Roman" w:cs="Times New Roman"/>
          <w:sz w:val="24"/>
          <w:szCs w:val="24"/>
        </w:rPr>
        <w:t xml:space="preserve"> compared to 48.7 percent of women). </w:t>
      </w:r>
      <w:r w:rsidR="00682A58" w:rsidRPr="00F7661B">
        <w:rPr>
          <w:rFonts w:ascii="Times New Roman" w:hAnsi="Times New Roman" w:cs="Times New Roman"/>
          <w:sz w:val="24"/>
          <w:szCs w:val="24"/>
        </w:rPr>
        <w:t xml:space="preserve">At that, turning to the situation </w:t>
      </w:r>
      <w:r w:rsidRPr="00F7661B">
        <w:rPr>
          <w:rFonts w:ascii="Times New Roman" w:hAnsi="Times New Roman" w:cs="Times New Roman"/>
          <w:sz w:val="24"/>
          <w:szCs w:val="24"/>
        </w:rPr>
        <w:t xml:space="preserve">in Ukraine, there are </w:t>
      </w:r>
      <w:r w:rsidR="00682A58" w:rsidRPr="00F7661B">
        <w:rPr>
          <w:rFonts w:ascii="Times New Roman" w:hAnsi="Times New Roman" w:cs="Times New Roman"/>
          <w:sz w:val="24"/>
          <w:szCs w:val="24"/>
        </w:rPr>
        <w:t xml:space="preserve">also </w:t>
      </w:r>
      <w:r w:rsidRPr="00F7661B">
        <w:rPr>
          <w:rFonts w:ascii="Times New Roman" w:hAnsi="Times New Roman" w:cs="Times New Roman"/>
          <w:sz w:val="24"/>
          <w:szCs w:val="24"/>
        </w:rPr>
        <w:t xml:space="preserve">some </w:t>
      </w:r>
      <w:r w:rsidR="00682A58" w:rsidRPr="00F7661B">
        <w:rPr>
          <w:rFonts w:ascii="Times New Roman" w:hAnsi="Times New Roman" w:cs="Times New Roman"/>
          <w:sz w:val="24"/>
          <w:szCs w:val="24"/>
        </w:rPr>
        <w:t xml:space="preserve">diseases among women that give significant complications due to </w:t>
      </w:r>
      <w:r w:rsidRPr="00F7661B">
        <w:rPr>
          <w:rFonts w:ascii="Times New Roman" w:hAnsi="Times New Roman" w:cs="Times New Roman"/>
          <w:sz w:val="24"/>
          <w:szCs w:val="24"/>
        </w:rPr>
        <w:t>COVID-19</w:t>
      </w:r>
      <w:r w:rsidR="00682A58" w:rsidRPr="00F7661B">
        <w:rPr>
          <w:rFonts w:ascii="Times New Roman" w:hAnsi="Times New Roman" w:cs="Times New Roman"/>
          <w:sz w:val="24"/>
          <w:szCs w:val="24"/>
        </w:rPr>
        <w:t>, among them</w:t>
      </w:r>
      <w:r w:rsidRPr="00F7661B">
        <w:rPr>
          <w:rFonts w:ascii="Times New Roman" w:hAnsi="Times New Roman" w:cs="Times New Roman"/>
          <w:sz w:val="24"/>
          <w:szCs w:val="24"/>
        </w:rPr>
        <w:t xml:space="preserve"> diabetes (10 percent of men </w:t>
      </w:r>
      <w:r w:rsidR="00682A58" w:rsidRPr="00F7661B">
        <w:rPr>
          <w:rFonts w:ascii="Times New Roman" w:hAnsi="Times New Roman" w:cs="Times New Roman"/>
          <w:sz w:val="24"/>
          <w:szCs w:val="24"/>
        </w:rPr>
        <w:t>versus</w:t>
      </w:r>
      <w:r w:rsidRPr="00F7661B">
        <w:rPr>
          <w:rFonts w:ascii="Times New Roman" w:hAnsi="Times New Roman" w:cs="Times New Roman"/>
          <w:sz w:val="24"/>
          <w:szCs w:val="24"/>
        </w:rPr>
        <w:t xml:space="preserve"> 18.8 percent of women). </w:t>
      </w:r>
      <w:r w:rsidR="005548DD" w:rsidRPr="00F7661B">
        <w:rPr>
          <w:rFonts w:ascii="Times New Roman" w:hAnsi="Times New Roman" w:cs="Times New Roman"/>
          <w:sz w:val="24"/>
          <w:szCs w:val="24"/>
        </w:rPr>
        <w:t>At the same time</w:t>
      </w:r>
      <w:r w:rsidRPr="00F7661B">
        <w:rPr>
          <w:rFonts w:ascii="Times New Roman" w:hAnsi="Times New Roman" w:cs="Times New Roman"/>
          <w:sz w:val="24"/>
          <w:szCs w:val="24"/>
        </w:rPr>
        <w:t xml:space="preserve">, at the population level, </w:t>
      </w:r>
      <w:r w:rsidR="005548DD" w:rsidRPr="00F7661B">
        <w:rPr>
          <w:rFonts w:ascii="Times New Roman" w:hAnsi="Times New Roman" w:cs="Times New Roman"/>
          <w:sz w:val="24"/>
          <w:szCs w:val="24"/>
        </w:rPr>
        <w:t xml:space="preserve">taking into account </w:t>
      </w:r>
      <w:r w:rsidRPr="00F7661B">
        <w:rPr>
          <w:rFonts w:ascii="Times New Roman" w:hAnsi="Times New Roman" w:cs="Times New Roman"/>
          <w:sz w:val="24"/>
          <w:szCs w:val="24"/>
        </w:rPr>
        <w:t xml:space="preserve">the life expectancy </w:t>
      </w:r>
      <w:r w:rsidR="005548DD" w:rsidRPr="00F7661B">
        <w:rPr>
          <w:rFonts w:ascii="Times New Roman" w:hAnsi="Times New Roman" w:cs="Times New Roman"/>
          <w:sz w:val="24"/>
          <w:szCs w:val="24"/>
        </w:rPr>
        <w:t xml:space="preserve">of </w:t>
      </w:r>
      <w:r w:rsidRPr="00F7661B">
        <w:rPr>
          <w:rFonts w:ascii="Times New Roman" w:hAnsi="Times New Roman" w:cs="Times New Roman"/>
          <w:sz w:val="24"/>
          <w:szCs w:val="24"/>
        </w:rPr>
        <w:t>women and men in Ukraine</w:t>
      </w:r>
      <w:r w:rsidR="005548DD" w:rsidRPr="00F7661B">
        <w:rPr>
          <w:rFonts w:ascii="Times New Roman" w:hAnsi="Times New Roman" w:cs="Times New Roman"/>
          <w:sz w:val="24"/>
          <w:szCs w:val="24"/>
        </w:rPr>
        <w:t>, the general statistical gap between them is</w:t>
      </w:r>
      <w:r w:rsidRPr="00F7661B">
        <w:rPr>
          <w:rFonts w:ascii="Times New Roman" w:hAnsi="Times New Roman" w:cs="Times New Roman"/>
          <w:sz w:val="24"/>
          <w:szCs w:val="24"/>
        </w:rPr>
        <w:t xml:space="preserve"> 10 years (66.3 </w:t>
      </w:r>
      <w:r w:rsidR="005548DD" w:rsidRPr="00F7661B">
        <w:rPr>
          <w:rFonts w:ascii="Times New Roman" w:hAnsi="Times New Roman" w:cs="Times New Roman"/>
          <w:sz w:val="24"/>
          <w:szCs w:val="24"/>
        </w:rPr>
        <w:t xml:space="preserve">years for men </w:t>
      </w:r>
      <w:r w:rsidRPr="00F7661B">
        <w:rPr>
          <w:rFonts w:ascii="Times New Roman" w:hAnsi="Times New Roman" w:cs="Times New Roman"/>
          <w:sz w:val="24"/>
          <w:szCs w:val="24"/>
        </w:rPr>
        <w:t xml:space="preserve">and 76.3 years for women), and </w:t>
      </w:r>
      <w:r w:rsidR="005548DD" w:rsidRPr="00F7661B">
        <w:rPr>
          <w:rFonts w:ascii="Times New Roman" w:hAnsi="Times New Roman" w:cs="Times New Roman"/>
          <w:sz w:val="24"/>
          <w:szCs w:val="24"/>
        </w:rPr>
        <w:t xml:space="preserve">taking into account that </w:t>
      </w:r>
      <w:r w:rsidRPr="00F7661B">
        <w:rPr>
          <w:rFonts w:ascii="Times New Roman" w:hAnsi="Times New Roman" w:cs="Times New Roman"/>
          <w:sz w:val="24"/>
          <w:szCs w:val="24"/>
        </w:rPr>
        <w:t xml:space="preserve">older </w:t>
      </w:r>
      <w:r w:rsidR="005548DD" w:rsidRPr="00F7661B">
        <w:rPr>
          <w:rFonts w:ascii="Times New Roman" w:hAnsi="Times New Roman" w:cs="Times New Roman"/>
          <w:sz w:val="24"/>
          <w:szCs w:val="24"/>
        </w:rPr>
        <w:t xml:space="preserve">persons </w:t>
      </w:r>
      <w:r w:rsidRPr="00F7661B">
        <w:rPr>
          <w:rFonts w:ascii="Times New Roman" w:hAnsi="Times New Roman" w:cs="Times New Roman"/>
          <w:sz w:val="24"/>
          <w:szCs w:val="24"/>
        </w:rPr>
        <w:t xml:space="preserve"> are more vulnerable to </w:t>
      </w:r>
      <w:r w:rsidR="005548DD" w:rsidRPr="00F7661B">
        <w:rPr>
          <w:rFonts w:ascii="Times New Roman" w:hAnsi="Times New Roman" w:cs="Times New Roman"/>
          <w:sz w:val="24"/>
          <w:szCs w:val="24"/>
        </w:rPr>
        <w:t>the disease and may have more severe consequences of</w:t>
      </w:r>
      <w:r w:rsidRPr="00F7661B">
        <w:rPr>
          <w:rFonts w:ascii="Times New Roman" w:hAnsi="Times New Roman" w:cs="Times New Roman"/>
          <w:sz w:val="24"/>
          <w:szCs w:val="24"/>
        </w:rPr>
        <w:t xml:space="preserve"> COVID-19</w:t>
      </w:r>
      <w:r w:rsidR="005548DD" w:rsidRPr="00F7661B">
        <w:rPr>
          <w:rFonts w:ascii="Times New Roman" w:hAnsi="Times New Roman" w:cs="Times New Roman"/>
          <w:sz w:val="24"/>
          <w:szCs w:val="24"/>
        </w:rPr>
        <w:t>,</w:t>
      </w:r>
      <w:r w:rsidRPr="00F7661B">
        <w:rPr>
          <w:rFonts w:ascii="Times New Roman" w:hAnsi="Times New Roman" w:cs="Times New Roman"/>
          <w:sz w:val="24"/>
          <w:szCs w:val="24"/>
        </w:rPr>
        <w:t xml:space="preserve"> and </w:t>
      </w:r>
      <w:r w:rsidR="0042408F" w:rsidRPr="00F7661B">
        <w:rPr>
          <w:rFonts w:ascii="Times New Roman" w:hAnsi="Times New Roman" w:cs="Times New Roman"/>
          <w:sz w:val="24"/>
          <w:szCs w:val="24"/>
        </w:rPr>
        <w:t>more frequent mortality</w:t>
      </w:r>
      <w:r w:rsidRPr="00F7661B">
        <w:rPr>
          <w:rFonts w:ascii="Times New Roman" w:hAnsi="Times New Roman" w:cs="Times New Roman"/>
          <w:sz w:val="24"/>
          <w:szCs w:val="24"/>
        </w:rPr>
        <w:t xml:space="preserve"> than other </w:t>
      </w:r>
      <w:r w:rsidR="0042408F" w:rsidRPr="00F7661B">
        <w:rPr>
          <w:rFonts w:ascii="Times New Roman" w:hAnsi="Times New Roman" w:cs="Times New Roman"/>
          <w:sz w:val="24"/>
          <w:szCs w:val="24"/>
        </w:rPr>
        <w:t>age categories</w:t>
      </w:r>
      <w:r w:rsidRPr="00F7661B">
        <w:rPr>
          <w:rFonts w:ascii="Times New Roman" w:hAnsi="Times New Roman" w:cs="Times New Roman"/>
          <w:sz w:val="24"/>
          <w:szCs w:val="24"/>
        </w:rPr>
        <w:t xml:space="preserve">, the </w:t>
      </w:r>
      <w:r w:rsidR="0042408F" w:rsidRPr="00F7661B">
        <w:rPr>
          <w:rFonts w:ascii="Times New Roman" w:hAnsi="Times New Roman" w:cs="Times New Roman"/>
          <w:sz w:val="24"/>
          <w:szCs w:val="24"/>
        </w:rPr>
        <w:t>total</w:t>
      </w:r>
      <w:r w:rsidRPr="00F7661B">
        <w:rPr>
          <w:rFonts w:ascii="Times New Roman" w:hAnsi="Times New Roman" w:cs="Times New Roman"/>
          <w:sz w:val="24"/>
          <w:szCs w:val="24"/>
        </w:rPr>
        <w:t xml:space="preserve"> number of women infected </w:t>
      </w:r>
      <w:r w:rsidR="0042408F" w:rsidRPr="00F7661B">
        <w:rPr>
          <w:rFonts w:ascii="Times New Roman" w:hAnsi="Times New Roman" w:cs="Times New Roman"/>
          <w:sz w:val="24"/>
          <w:szCs w:val="24"/>
        </w:rPr>
        <w:t xml:space="preserve">with </w:t>
      </w:r>
      <w:r w:rsidRPr="00F7661B">
        <w:rPr>
          <w:rFonts w:ascii="Times New Roman" w:hAnsi="Times New Roman" w:cs="Times New Roman"/>
          <w:sz w:val="24"/>
          <w:szCs w:val="24"/>
        </w:rPr>
        <w:t xml:space="preserve">COVID-19 may well </w:t>
      </w:r>
      <w:r w:rsidR="0042408F" w:rsidRPr="00F7661B">
        <w:rPr>
          <w:rFonts w:ascii="Times New Roman" w:hAnsi="Times New Roman" w:cs="Times New Roman"/>
          <w:sz w:val="24"/>
          <w:szCs w:val="24"/>
        </w:rPr>
        <w:t>exceed the number of infected</w:t>
      </w:r>
      <w:r w:rsidRPr="00F7661B">
        <w:rPr>
          <w:rFonts w:ascii="Times New Roman" w:hAnsi="Times New Roman" w:cs="Times New Roman"/>
          <w:sz w:val="24"/>
          <w:szCs w:val="24"/>
        </w:rPr>
        <w:t xml:space="preserve"> men. </w:t>
      </w:r>
      <w:r w:rsidR="004C393B" w:rsidRPr="00F7661B">
        <w:rPr>
          <w:rFonts w:ascii="Times New Roman" w:hAnsi="Times New Roman" w:cs="Times New Roman"/>
          <w:sz w:val="24"/>
          <w:szCs w:val="24"/>
        </w:rPr>
        <w:t>In addition</w:t>
      </w:r>
      <w:r w:rsidRPr="00F7661B">
        <w:rPr>
          <w:rFonts w:ascii="Times New Roman" w:hAnsi="Times New Roman" w:cs="Times New Roman"/>
          <w:sz w:val="24"/>
          <w:szCs w:val="24"/>
        </w:rPr>
        <w:t>, there is some evidence that the economic impact of the COVID-19 pandemic is also not gender</w:t>
      </w:r>
      <w:r w:rsidR="004C393B" w:rsidRPr="00F7661B">
        <w:rPr>
          <w:rFonts w:ascii="Times New Roman" w:hAnsi="Times New Roman" w:cs="Times New Roman"/>
          <w:sz w:val="24"/>
          <w:szCs w:val="24"/>
        </w:rPr>
        <w:t xml:space="preserve"> </w:t>
      </w:r>
      <w:r w:rsidRPr="00F7661B">
        <w:rPr>
          <w:rFonts w:ascii="Times New Roman" w:hAnsi="Times New Roman" w:cs="Times New Roman"/>
          <w:sz w:val="24"/>
          <w:szCs w:val="24"/>
        </w:rPr>
        <w:t>neutral. The October 2020 World Economic Outlook showed that, globally, women</w:t>
      </w:r>
      <w:r w:rsidR="004C393B" w:rsidRPr="00F7661B">
        <w:rPr>
          <w:rFonts w:ascii="Times New Roman" w:hAnsi="Times New Roman" w:cs="Times New Roman"/>
          <w:sz w:val="24"/>
          <w:szCs w:val="24"/>
        </w:rPr>
        <w:t>,</w:t>
      </w:r>
      <w:r w:rsidRPr="00F7661B">
        <w:rPr>
          <w:rFonts w:ascii="Times New Roman" w:hAnsi="Times New Roman" w:cs="Times New Roman"/>
          <w:sz w:val="24"/>
          <w:szCs w:val="24"/>
        </w:rPr>
        <w:t xml:space="preserve"> more than men</w:t>
      </w:r>
      <w:r w:rsidR="004C393B" w:rsidRPr="00F7661B">
        <w:rPr>
          <w:rFonts w:ascii="Times New Roman" w:hAnsi="Times New Roman" w:cs="Times New Roman"/>
          <w:sz w:val="24"/>
          <w:szCs w:val="24"/>
        </w:rPr>
        <w:t>, are</w:t>
      </w:r>
      <w:r w:rsidRPr="00F7661B">
        <w:rPr>
          <w:rFonts w:ascii="Times New Roman" w:hAnsi="Times New Roman" w:cs="Times New Roman"/>
          <w:sz w:val="24"/>
          <w:szCs w:val="24"/>
        </w:rPr>
        <w:t xml:space="preserve"> </w:t>
      </w:r>
      <w:r w:rsidR="004C393B" w:rsidRPr="00F7661B">
        <w:rPr>
          <w:rFonts w:ascii="Times New Roman" w:hAnsi="Times New Roman" w:cs="Times New Roman"/>
          <w:sz w:val="24"/>
          <w:szCs w:val="24"/>
        </w:rPr>
        <w:t>adversely</w:t>
      </w:r>
      <w:r w:rsidRPr="00F7661B">
        <w:rPr>
          <w:rFonts w:ascii="Times New Roman" w:hAnsi="Times New Roman" w:cs="Times New Roman"/>
          <w:sz w:val="24"/>
          <w:szCs w:val="24"/>
        </w:rPr>
        <w:t xml:space="preserve"> affected by the economic downturn caused by the COVID-19 pandemic</w:t>
      </w:r>
      <w:r w:rsidR="004C393B" w:rsidRPr="00F7661B">
        <w:rPr>
          <w:rFonts w:ascii="Times New Roman" w:hAnsi="Times New Roman" w:cs="Times New Roman"/>
          <w:sz w:val="24"/>
          <w:szCs w:val="24"/>
        </w:rPr>
        <w:t>,</w:t>
      </w:r>
      <w:r w:rsidRPr="00F7661B">
        <w:rPr>
          <w:rFonts w:ascii="Times New Roman" w:hAnsi="Times New Roman" w:cs="Times New Roman"/>
          <w:sz w:val="24"/>
          <w:szCs w:val="24"/>
        </w:rPr>
        <w:t xml:space="preserve"> and the most recent </w:t>
      </w:r>
      <w:r w:rsidR="004C393B" w:rsidRPr="00F7661B">
        <w:rPr>
          <w:rFonts w:ascii="Times New Roman" w:hAnsi="Times New Roman" w:cs="Times New Roman"/>
          <w:sz w:val="24"/>
          <w:szCs w:val="24"/>
        </w:rPr>
        <w:t xml:space="preserve">projections of the world economy </w:t>
      </w:r>
      <w:r w:rsidRPr="00F7661B">
        <w:rPr>
          <w:rFonts w:ascii="Times New Roman" w:hAnsi="Times New Roman" w:cs="Times New Roman"/>
          <w:sz w:val="24"/>
          <w:szCs w:val="24"/>
        </w:rPr>
        <w:t>showed that women’s employment declined more men</w:t>
      </w:r>
      <w:r w:rsidR="004C393B"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4C393B" w:rsidRPr="00F7661B">
        <w:rPr>
          <w:rFonts w:ascii="Times New Roman" w:hAnsi="Times New Roman" w:cs="Times New Roman"/>
          <w:sz w:val="24"/>
          <w:szCs w:val="24"/>
        </w:rPr>
        <w:t>At the same time</w:t>
      </w:r>
      <w:r w:rsidRPr="00F7661B">
        <w:rPr>
          <w:rFonts w:ascii="Times New Roman" w:hAnsi="Times New Roman" w:cs="Times New Roman"/>
          <w:sz w:val="24"/>
          <w:szCs w:val="24"/>
        </w:rPr>
        <w:t xml:space="preserve">, </w:t>
      </w:r>
      <w:r w:rsidR="004C393B" w:rsidRPr="00F7661B">
        <w:rPr>
          <w:rFonts w:ascii="Times New Roman" w:hAnsi="Times New Roman" w:cs="Times New Roman"/>
          <w:sz w:val="24"/>
          <w:szCs w:val="24"/>
        </w:rPr>
        <w:t xml:space="preserve">the opposite is observed </w:t>
      </w:r>
      <w:r w:rsidRPr="00F7661B">
        <w:rPr>
          <w:rFonts w:ascii="Times New Roman" w:hAnsi="Times New Roman" w:cs="Times New Roman"/>
          <w:sz w:val="24"/>
          <w:szCs w:val="24"/>
        </w:rPr>
        <w:t xml:space="preserve">in Ukraine: unemployment among men </w:t>
      </w:r>
      <w:r w:rsidR="004C393B" w:rsidRPr="00F7661B">
        <w:rPr>
          <w:rFonts w:ascii="Times New Roman" w:hAnsi="Times New Roman" w:cs="Times New Roman"/>
          <w:sz w:val="24"/>
          <w:szCs w:val="24"/>
        </w:rPr>
        <w:t>rose</w:t>
      </w:r>
      <w:r w:rsidRPr="00F7661B">
        <w:rPr>
          <w:rFonts w:ascii="Times New Roman" w:hAnsi="Times New Roman" w:cs="Times New Roman"/>
          <w:sz w:val="24"/>
          <w:szCs w:val="24"/>
        </w:rPr>
        <w:t xml:space="preserve"> from 8.4 percent in March 2020 to 9.6 percent in September 2020, while unemployment among women </w:t>
      </w:r>
      <w:r w:rsidR="004C393B" w:rsidRPr="00F7661B">
        <w:rPr>
          <w:rFonts w:ascii="Times New Roman" w:hAnsi="Times New Roman" w:cs="Times New Roman"/>
          <w:sz w:val="24"/>
          <w:szCs w:val="24"/>
        </w:rPr>
        <w:t>rose</w:t>
      </w:r>
      <w:r w:rsidRPr="00F7661B">
        <w:rPr>
          <w:rFonts w:ascii="Times New Roman" w:hAnsi="Times New Roman" w:cs="Times New Roman"/>
          <w:sz w:val="24"/>
          <w:szCs w:val="24"/>
        </w:rPr>
        <w:t xml:space="preserve"> from 8.7 to 8.9.  </w:t>
      </w:r>
      <w:r w:rsidR="004C393B" w:rsidRPr="00F7661B">
        <w:rPr>
          <w:rFonts w:ascii="Times New Roman" w:hAnsi="Times New Roman" w:cs="Times New Roman"/>
          <w:sz w:val="24"/>
          <w:szCs w:val="24"/>
        </w:rPr>
        <w:t xml:space="preserve">Women </w:t>
      </w:r>
      <w:r w:rsidRPr="00F7661B">
        <w:rPr>
          <w:rFonts w:ascii="Times New Roman" w:hAnsi="Times New Roman" w:cs="Times New Roman"/>
          <w:sz w:val="24"/>
          <w:szCs w:val="24"/>
        </w:rPr>
        <w:t>bear</w:t>
      </w:r>
      <w:r w:rsidR="004C393B" w:rsidRPr="00F7661B">
        <w:rPr>
          <w:rFonts w:ascii="Times New Roman" w:hAnsi="Times New Roman" w:cs="Times New Roman"/>
          <w:sz w:val="24"/>
          <w:szCs w:val="24"/>
        </w:rPr>
        <w:t xml:space="preserve"> a</w:t>
      </w:r>
      <w:r w:rsidRPr="00F7661B">
        <w:rPr>
          <w:rFonts w:ascii="Times New Roman" w:hAnsi="Times New Roman" w:cs="Times New Roman"/>
          <w:sz w:val="24"/>
          <w:szCs w:val="24"/>
        </w:rPr>
        <w:t xml:space="preserve"> </w:t>
      </w:r>
      <w:r w:rsidR="004C393B" w:rsidRPr="00F7661B">
        <w:rPr>
          <w:rFonts w:ascii="Times New Roman" w:hAnsi="Times New Roman" w:cs="Times New Roman"/>
          <w:sz w:val="24"/>
          <w:szCs w:val="24"/>
        </w:rPr>
        <w:t>heav</w:t>
      </w:r>
      <w:r w:rsidR="00897027" w:rsidRPr="00F7661B">
        <w:rPr>
          <w:rFonts w:ascii="Times New Roman" w:hAnsi="Times New Roman" w:cs="Times New Roman"/>
          <w:sz w:val="24"/>
          <w:szCs w:val="24"/>
        </w:rPr>
        <w:t>ier</w:t>
      </w:r>
      <w:r w:rsidRPr="00F7661B">
        <w:rPr>
          <w:rFonts w:ascii="Times New Roman" w:hAnsi="Times New Roman" w:cs="Times New Roman"/>
          <w:sz w:val="24"/>
          <w:szCs w:val="24"/>
        </w:rPr>
        <w:t xml:space="preserve"> burden of supervisi</w:t>
      </w:r>
      <w:r w:rsidR="004C393B" w:rsidRPr="00F7661B">
        <w:rPr>
          <w:rFonts w:ascii="Times New Roman" w:hAnsi="Times New Roman" w:cs="Times New Roman"/>
          <w:sz w:val="24"/>
          <w:szCs w:val="24"/>
        </w:rPr>
        <w:t>o</w:t>
      </w:r>
      <w:r w:rsidRPr="00F7661B">
        <w:rPr>
          <w:rFonts w:ascii="Times New Roman" w:hAnsi="Times New Roman" w:cs="Times New Roman"/>
          <w:sz w:val="24"/>
          <w:szCs w:val="24"/>
        </w:rPr>
        <w:t>n and car</w:t>
      </w:r>
      <w:r w:rsidR="004C393B" w:rsidRPr="00F7661B">
        <w:rPr>
          <w:rFonts w:ascii="Times New Roman" w:hAnsi="Times New Roman" w:cs="Times New Roman"/>
          <w:sz w:val="24"/>
          <w:szCs w:val="24"/>
        </w:rPr>
        <w:t>e of</w:t>
      </w:r>
      <w:r w:rsidRPr="00F7661B">
        <w:rPr>
          <w:rFonts w:ascii="Times New Roman" w:hAnsi="Times New Roman" w:cs="Times New Roman"/>
          <w:sz w:val="24"/>
          <w:szCs w:val="24"/>
        </w:rPr>
        <w:t xml:space="preserve"> children who </w:t>
      </w:r>
      <w:r w:rsidR="004C393B" w:rsidRPr="00F7661B">
        <w:rPr>
          <w:rFonts w:ascii="Times New Roman" w:hAnsi="Times New Roman" w:cs="Times New Roman"/>
          <w:sz w:val="24"/>
          <w:szCs w:val="24"/>
        </w:rPr>
        <w:t xml:space="preserve">study at home during quarantine and school closures </w:t>
      </w:r>
      <w:r w:rsidR="00897027" w:rsidRPr="00F7661B">
        <w:rPr>
          <w:rFonts w:ascii="Times New Roman" w:hAnsi="Times New Roman" w:cs="Times New Roman"/>
          <w:sz w:val="24"/>
          <w:szCs w:val="24"/>
        </w:rPr>
        <w:t>at</w:t>
      </w:r>
      <w:r w:rsidRPr="00F7661B">
        <w:rPr>
          <w:rFonts w:ascii="Times New Roman" w:hAnsi="Times New Roman" w:cs="Times New Roman"/>
          <w:sz w:val="24"/>
          <w:szCs w:val="24"/>
        </w:rPr>
        <w:t xml:space="preserve"> COVID-19 lockdowns (</w:t>
      </w:r>
      <w:r w:rsidR="004C393B" w:rsidRPr="00F7661B">
        <w:rPr>
          <w:rFonts w:ascii="Times New Roman" w:hAnsi="Times New Roman" w:cs="Times New Roman"/>
          <w:sz w:val="24"/>
          <w:szCs w:val="24"/>
        </w:rPr>
        <w:t xml:space="preserve">for example, during quarantine </w:t>
      </w:r>
      <w:r w:rsidR="00897027" w:rsidRPr="00F7661B">
        <w:rPr>
          <w:rFonts w:ascii="Times New Roman" w:hAnsi="Times New Roman" w:cs="Times New Roman"/>
          <w:sz w:val="24"/>
          <w:szCs w:val="24"/>
        </w:rPr>
        <w:t>from</w:t>
      </w:r>
      <w:r w:rsidRPr="00F7661B">
        <w:rPr>
          <w:rFonts w:ascii="Times New Roman" w:hAnsi="Times New Roman" w:cs="Times New Roman"/>
          <w:sz w:val="24"/>
          <w:szCs w:val="24"/>
        </w:rPr>
        <w:t xml:space="preserve"> 8 to 24</w:t>
      </w:r>
      <w:r w:rsidR="00897027" w:rsidRPr="00F7661B">
        <w:rPr>
          <w:rFonts w:ascii="Times New Roman" w:hAnsi="Times New Roman" w:cs="Times New Roman"/>
          <w:sz w:val="24"/>
          <w:szCs w:val="24"/>
        </w:rPr>
        <w:t xml:space="preserve"> January 2021</w:t>
      </w:r>
      <w:r w:rsidRPr="00F7661B">
        <w:rPr>
          <w:rFonts w:ascii="Times New Roman" w:hAnsi="Times New Roman" w:cs="Times New Roman"/>
          <w:sz w:val="24"/>
          <w:szCs w:val="24"/>
        </w:rPr>
        <w:t>).</w:t>
      </w:r>
    </w:p>
    <w:p w14:paraId="72F7C4BB" w14:textId="26A55D53" w:rsidR="009A36DD" w:rsidRPr="00F7661B" w:rsidRDefault="00772765"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The approach to COVID-19 vaccination </w:t>
      </w:r>
      <w:r w:rsidR="009B3180" w:rsidRPr="00F7661B">
        <w:rPr>
          <w:rFonts w:ascii="Times New Roman" w:hAnsi="Times New Roman" w:cs="Times New Roman"/>
          <w:sz w:val="24"/>
          <w:szCs w:val="24"/>
        </w:rPr>
        <w:t>within the framework of</w:t>
      </w:r>
      <w:r w:rsidRPr="00F7661B">
        <w:rPr>
          <w:rFonts w:ascii="Times New Roman" w:hAnsi="Times New Roman" w:cs="Times New Roman"/>
          <w:sz w:val="24"/>
          <w:szCs w:val="24"/>
        </w:rPr>
        <w:t xml:space="preserve"> the </w:t>
      </w:r>
      <w:r w:rsidR="009B3180"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9B3180" w:rsidRPr="00F7661B">
        <w:rPr>
          <w:rFonts w:ascii="Times New Roman" w:hAnsi="Times New Roman" w:cs="Times New Roman"/>
          <w:sz w:val="24"/>
          <w:szCs w:val="24"/>
        </w:rPr>
        <w:t>s</w:t>
      </w:r>
      <w:r w:rsidRPr="00F7661B">
        <w:rPr>
          <w:rFonts w:ascii="Times New Roman" w:hAnsi="Times New Roman" w:cs="Times New Roman"/>
          <w:sz w:val="24"/>
          <w:szCs w:val="24"/>
        </w:rPr>
        <w:t xml:space="preserve"> will be gender</w:t>
      </w:r>
      <w:r w:rsidR="009B3180" w:rsidRPr="00F7661B">
        <w:rPr>
          <w:rFonts w:ascii="Times New Roman" w:hAnsi="Times New Roman" w:cs="Times New Roman"/>
          <w:sz w:val="24"/>
          <w:szCs w:val="24"/>
        </w:rPr>
        <w:t xml:space="preserve"> specific</w:t>
      </w:r>
      <w:r w:rsidRPr="00F7661B">
        <w:rPr>
          <w:rFonts w:ascii="Times New Roman" w:hAnsi="Times New Roman" w:cs="Times New Roman"/>
          <w:sz w:val="24"/>
          <w:szCs w:val="24"/>
        </w:rPr>
        <w:t xml:space="preserve"> and take </w:t>
      </w:r>
      <w:r w:rsidR="009B3180" w:rsidRPr="00F7661B">
        <w:rPr>
          <w:rFonts w:ascii="Times New Roman" w:hAnsi="Times New Roman" w:cs="Times New Roman"/>
          <w:sz w:val="24"/>
          <w:szCs w:val="24"/>
        </w:rPr>
        <w:t xml:space="preserve">into account </w:t>
      </w:r>
      <w:r w:rsidRPr="00F7661B">
        <w:rPr>
          <w:rFonts w:ascii="Times New Roman" w:hAnsi="Times New Roman" w:cs="Times New Roman"/>
          <w:sz w:val="24"/>
          <w:szCs w:val="24"/>
        </w:rPr>
        <w:t>the above differen</w:t>
      </w:r>
      <w:r w:rsidR="009B3180" w:rsidRPr="00F7661B">
        <w:rPr>
          <w:rFonts w:ascii="Times New Roman" w:hAnsi="Times New Roman" w:cs="Times New Roman"/>
          <w:sz w:val="24"/>
          <w:szCs w:val="24"/>
        </w:rPr>
        <w:t>ces</w:t>
      </w:r>
      <w:r w:rsidRPr="00F7661B">
        <w:rPr>
          <w:rFonts w:ascii="Times New Roman" w:hAnsi="Times New Roman" w:cs="Times New Roman"/>
          <w:sz w:val="24"/>
          <w:szCs w:val="24"/>
        </w:rPr>
        <w:t xml:space="preserve">. </w:t>
      </w:r>
      <w:r w:rsidR="009B3180" w:rsidRPr="00F7661B">
        <w:rPr>
          <w:rFonts w:ascii="Times New Roman" w:hAnsi="Times New Roman" w:cs="Times New Roman"/>
          <w:sz w:val="24"/>
          <w:szCs w:val="24"/>
        </w:rPr>
        <w:t>The v</w:t>
      </w:r>
      <w:r w:rsidRPr="00F7661B">
        <w:rPr>
          <w:rFonts w:ascii="Times New Roman" w:hAnsi="Times New Roman" w:cs="Times New Roman"/>
          <w:sz w:val="24"/>
          <w:szCs w:val="24"/>
        </w:rPr>
        <w:t xml:space="preserve">accination of health workers, who are </w:t>
      </w:r>
      <w:r w:rsidR="009B3180" w:rsidRPr="00F7661B">
        <w:rPr>
          <w:rFonts w:ascii="Times New Roman" w:hAnsi="Times New Roman" w:cs="Times New Roman"/>
          <w:sz w:val="24"/>
          <w:szCs w:val="24"/>
        </w:rPr>
        <w:t>predominantly</w:t>
      </w:r>
      <w:r w:rsidRPr="00F7661B">
        <w:rPr>
          <w:rFonts w:ascii="Times New Roman" w:hAnsi="Times New Roman" w:cs="Times New Roman"/>
          <w:sz w:val="24"/>
          <w:szCs w:val="24"/>
        </w:rPr>
        <w:t xml:space="preserve"> women, will be </w:t>
      </w:r>
      <w:r w:rsidR="009B3180" w:rsidRPr="00F7661B">
        <w:rPr>
          <w:rFonts w:ascii="Times New Roman" w:hAnsi="Times New Roman" w:cs="Times New Roman"/>
          <w:sz w:val="24"/>
          <w:szCs w:val="24"/>
        </w:rPr>
        <w:t>the</w:t>
      </w:r>
      <w:r w:rsidRPr="00F7661B">
        <w:rPr>
          <w:rFonts w:ascii="Times New Roman" w:hAnsi="Times New Roman" w:cs="Times New Roman"/>
          <w:sz w:val="24"/>
          <w:szCs w:val="24"/>
        </w:rPr>
        <w:t xml:space="preserve"> </w:t>
      </w:r>
      <w:r w:rsidR="009B3180" w:rsidRPr="00F7661B">
        <w:rPr>
          <w:rFonts w:ascii="Times New Roman" w:hAnsi="Times New Roman" w:cs="Times New Roman"/>
          <w:sz w:val="24"/>
          <w:szCs w:val="24"/>
        </w:rPr>
        <w:t>main</w:t>
      </w:r>
      <w:r w:rsidRPr="00F7661B">
        <w:rPr>
          <w:rFonts w:ascii="Times New Roman" w:hAnsi="Times New Roman" w:cs="Times New Roman"/>
          <w:sz w:val="24"/>
          <w:szCs w:val="24"/>
        </w:rPr>
        <w:t xml:space="preserve"> priority of the </w:t>
      </w:r>
      <w:r w:rsidR="009B3180" w:rsidRPr="00F7661B">
        <w:rPr>
          <w:rFonts w:ascii="Times New Roman" w:hAnsi="Times New Roman" w:cs="Times New Roman"/>
          <w:sz w:val="24"/>
          <w:szCs w:val="24"/>
        </w:rPr>
        <w:t>P</w:t>
      </w:r>
      <w:r w:rsidRPr="00F7661B">
        <w:rPr>
          <w:rFonts w:ascii="Times New Roman" w:hAnsi="Times New Roman" w:cs="Times New Roman"/>
          <w:sz w:val="24"/>
          <w:szCs w:val="24"/>
        </w:rPr>
        <w:t xml:space="preserve">roject. Another priority group </w:t>
      </w:r>
      <w:r w:rsidR="009B3180" w:rsidRPr="00F7661B">
        <w:rPr>
          <w:rFonts w:ascii="Times New Roman" w:hAnsi="Times New Roman" w:cs="Times New Roman"/>
          <w:sz w:val="24"/>
          <w:szCs w:val="24"/>
        </w:rPr>
        <w:t>would be</w:t>
      </w:r>
      <w:r w:rsidRPr="00F7661B">
        <w:rPr>
          <w:rFonts w:ascii="Times New Roman" w:hAnsi="Times New Roman" w:cs="Times New Roman"/>
          <w:sz w:val="24"/>
          <w:szCs w:val="24"/>
        </w:rPr>
        <w:t xml:space="preserve"> school</w:t>
      </w:r>
      <w:r w:rsidR="009B3180" w:rsidRPr="00F7661B">
        <w:rPr>
          <w:rFonts w:ascii="Times New Roman" w:hAnsi="Times New Roman" w:cs="Times New Roman"/>
          <w:sz w:val="24"/>
          <w:szCs w:val="24"/>
        </w:rPr>
        <w:t xml:space="preserve"> </w:t>
      </w:r>
      <w:r w:rsidRPr="00F7661B">
        <w:rPr>
          <w:rFonts w:ascii="Times New Roman" w:hAnsi="Times New Roman" w:cs="Times New Roman"/>
          <w:sz w:val="24"/>
          <w:szCs w:val="24"/>
        </w:rPr>
        <w:t>teachers, who</w:t>
      </w:r>
      <w:r w:rsidR="009B3180" w:rsidRPr="00F7661B">
        <w:rPr>
          <w:rFonts w:ascii="Times New Roman" w:hAnsi="Times New Roman" w:cs="Times New Roman"/>
          <w:sz w:val="24"/>
          <w:szCs w:val="24"/>
        </w:rPr>
        <w:t xml:space="preserve"> were</w:t>
      </w:r>
      <w:r w:rsidRPr="00F7661B">
        <w:rPr>
          <w:rFonts w:ascii="Times New Roman" w:hAnsi="Times New Roman" w:cs="Times New Roman"/>
          <w:sz w:val="24"/>
          <w:szCs w:val="24"/>
        </w:rPr>
        <w:t xml:space="preserve"> also predomina</w:t>
      </w:r>
      <w:r w:rsidR="009B3180" w:rsidRPr="00F7661B">
        <w:rPr>
          <w:rFonts w:ascii="Times New Roman" w:hAnsi="Times New Roman" w:cs="Times New Roman"/>
          <w:sz w:val="24"/>
          <w:szCs w:val="24"/>
        </w:rPr>
        <w:t>n</w:t>
      </w:r>
      <w:r w:rsidRPr="00F7661B">
        <w:rPr>
          <w:rFonts w:ascii="Times New Roman" w:hAnsi="Times New Roman" w:cs="Times New Roman"/>
          <w:sz w:val="24"/>
          <w:szCs w:val="24"/>
        </w:rPr>
        <w:t>t</w:t>
      </w:r>
      <w:r w:rsidR="009B3180" w:rsidRPr="00F7661B">
        <w:rPr>
          <w:rFonts w:ascii="Times New Roman" w:hAnsi="Times New Roman" w:cs="Times New Roman"/>
          <w:sz w:val="24"/>
          <w:szCs w:val="24"/>
        </w:rPr>
        <w:t>ly women</w:t>
      </w:r>
      <w:r w:rsidRPr="00F7661B">
        <w:rPr>
          <w:rFonts w:ascii="Times New Roman" w:hAnsi="Times New Roman" w:cs="Times New Roman"/>
          <w:sz w:val="24"/>
          <w:szCs w:val="24"/>
        </w:rPr>
        <w:t xml:space="preserve">. </w:t>
      </w:r>
      <w:r w:rsidR="009B3180" w:rsidRPr="00F7661B">
        <w:rPr>
          <w:rFonts w:ascii="Times New Roman" w:hAnsi="Times New Roman" w:cs="Times New Roman"/>
          <w:sz w:val="24"/>
          <w:szCs w:val="24"/>
        </w:rPr>
        <w:t>Vaccination</w:t>
      </w:r>
      <w:r w:rsidRPr="00F7661B">
        <w:rPr>
          <w:rFonts w:ascii="Times New Roman" w:hAnsi="Times New Roman" w:cs="Times New Roman"/>
          <w:sz w:val="24"/>
          <w:szCs w:val="24"/>
        </w:rPr>
        <w:t xml:space="preserve"> will help to </w:t>
      </w:r>
      <w:r w:rsidR="009B3180" w:rsidRPr="00F7661B">
        <w:rPr>
          <w:rFonts w:ascii="Times New Roman" w:hAnsi="Times New Roman" w:cs="Times New Roman"/>
          <w:sz w:val="24"/>
          <w:szCs w:val="24"/>
        </w:rPr>
        <w:t>eliminate</w:t>
      </w:r>
      <w:r w:rsidRPr="00F7661B">
        <w:rPr>
          <w:rFonts w:ascii="Times New Roman" w:hAnsi="Times New Roman" w:cs="Times New Roman"/>
          <w:sz w:val="24"/>
          <w:szCs w:val="24"/>
        </w:rPr>
        <w:t xml:space="preserve"> the </w:t>
      </w:r>
      <w:r w:rsidR="009B3180" w:rsidRPr="00F7661B">
        <w:rPr>
          <w:rFonts w:ascii="Times New Roman" w:hAnsi="Times New Roman" w:cs="Times New Roman"/>
          <w:sz w:val="24"/>
          <w:szCs w:val="24"/>
        </w:rPr>
        <w:t>increased</w:t>
      </w:r>
      <w:r w:rsidRPr="00F7661B">
        <w:rPr>
          <w:rFonts w:ascii="Times New Roman" w:hAnsi="Times New Roman" w:cs="Times New Roman"/>
          <w:sz w:val="24"/>
          <w:szCs w:val="24"/>
        </w:rPr>
        <w:t xml:space="preserve"> risk </w:t>
      </w:r>
      <w:r w:rsidR="009B3180" w:rsidRPr="00F7661B">
        <w:rPr>
          <w:rFonts w:ascii="Times New Roman" w:hAnsi="Times New Roman" w:cs="Times New Roman"/>
          <w:sz w:val="24"/>
          <w:szCs w:val="24"/>
        </w:rPr>
        <w:t>of infection</w:t>
      </w:r>
      <w:r w:rsidRPr="00F7661B">
        <w:rPr>
          <w:rFonts w:ascii="Times New Roman" w:hAnsi="Times New Roman" w:cs="Times New Roman"/>
          <w:sz w:val="24"/>
          <w:szCs w:val="24"/>
        </w:rPr>
        <w:t xml:space="preserve"> by women </w:t>
      </w:r>
      <w:r w:rsidR="009B3180" w:rsidRPr="00F7661B">
        <w:rPr>
          <w:rFonts w:ascii="Times New Roman" w:hAnsi="Times New Roman" w:cs="Times New Roman"/>
          <w:sz w:val="24"/>
          <w:szCs w:val="24"/>
        </w:rPr>
        <w:t xml:space="preserve">who are most </w:t>
      </w:r>
      <w:r w:rsidR="00042121" w:rsidRPr="00F7661B">
        <w:rPr>
          <w:rFonts w:ascii="Times New Roman" w:hAnsi="Times New Roman" w:cs="Times New Roman"/>
          <w:sz w:val="24"/>
          <w:szCs w:val="24"/>
        </w:rPr>
        <w:t>a</w:t>
      </w:r>
      <w:r w:rsidR="009B3180" w:rsidRPr="00F7661B">
        <w:rPr>
          <w:rFonts w:ascii="Times New Roman" w:hAnsi="Times New Roman" w:cs="Times New Roman"/>
          <w:sz w:val="24"/>
          <w:szCs w:val="24"/>
        </w:rPr>
        <w:t xml:space="preserve">t risk of </w:t>
      </w:r>
      <w:r w:rsidRPr="00F7661B">
        <w:rPr>
          <w:rFonts w:ascii="Times New Roman" w:hAnsi="Times New Roman" w:cs="Times New Roman"/>
          <w:sz w:val="24"/>
          <w:szCs w:val="24"/>
        </w:rPr>
        <w:t xml:space="preserve">COVID-19 </w:t>
      </w:r>
      <w:r w:rsidR="009B3180" w:rsidRPr="00F7661B">
        <w:rPr>
          <w:rFonts w:ascii="Times New Roman" w:hAnsi="Times New Roman" w:cs="Times New Roman"/>
          <w:sz w:val="24"/>
          <w:szCs w:val="24"/>
        </w:rPr>
        <w:t>in these positions</w:t>
      </w:r>
      <w:r w:rsidRPr="00F7661B">
        <w:rPr>
          <w:rFonts w:ascii="Times New Roman" w:hAnsi="Times New Roman" w:cs="Times New Roman"/>
          <w:sz w:val="24"/>
          <w:szCs w:val="24"/>
        </w:rPr>
        <w:t xml:space="preserve">. The </w:t>
      </w:r>
      <w:r w:rsidR="009B3180" w:rsidRPr="00F7661B">
        <w:rPr>
          <w:rFonts w:ascii="Times New Roman" w:hAnsi="Times New Roman" w:cs="Times New Roman"/>
          <w:sz w:val="24"/>
          <w:szCs w:val="24"/>
        </w:rPr>
        <w:t xml:space="preserve">priority group for vaccination under the Projects will also be </w:t>
      </w:r>
      <w:r w:rsidRPr="00F7661B">
        <w:rPr>
          <w:rFonts w:ascii="Times New Roman" w:hAnsi="Times New Roman" w:cs="Times New Roman"/>
          <w:sz w:val="24"/>
          <w:szCs w:val="24"/>
        </w:rPr>
        <w:t xml:space="preserve">older </w:t>
      </w:r>
      <w:r w:rsidR="009B3180" w:rsidRPr="00F7661B">
        <w:rPr>
          <w:rFonts w:ascii="Times New Roman" w:hAnsi="Times New Roman" w:cs="Times New Roman"/>
          <w:sz w:val="24"/>
          <w:szCs w:val="24"/>
        </w:rPr>
        <w:t>persons</w:t>
      </w:r>
      <w:r w:rsidRPr="00F7661B">
        <w:rPr>
          <w:rFonts w:ascii="Times New Roman" w:hAnsi="Times New Roman" w:cs="Times New Roman"/>
          <w:sz w:val="24"/>
          <w:szCs w:val="24"/>
        </w:rPr>
        <w:t>,</w:t>
      </w:r>
      <w:r w:rsidR="009B3180" w:rsidRPr="00F7661B">
        <w:rPr>
          <w:rFonts w:ascii="Times New Roman" w:hAnsi="Times New Roman" w:cs="Times New Roman"/>
          <w:sz w:val="24"/>
          <w:szCs w:val="24"/>
        </w:rPr>
        <w:t xml:space="preserve"> who</w:t>
      </w:r>
      <w:r w:rsidR="00F1657D" w:rsidRPr="00F7661B">
        <w:rPr>
          <w:rFonts w:ascii="Times New Roman" w:hAnsi="Times New Roman" w:cs="Times New Roman"/>
          <w:sz w:val="24"/>
          <w:szCs w:val="24"/>
        </w:rPr>
        <w:t xml:space="preserve">, due to the above </w:t>
      </w:r>
      <w:r w:rsidRPr="00F7661B">
        <w:rPr>
          <w:rFonts w:ascii="Times New Roman" w:hAnsi="Times New Roman" w:cs="Times New Roman"/>
          <w:sz w:val="24"/>
          <w:szCs w:val="24"/>
        </w:rPr>
        <w:t>gender differences in life expectancy</w:t>
      </w:r>
      <w:r w:rsidR="00F1657D" w:rsidRPr="00F7661B">
        <w:rPr>
          <w:rFonts w:ascii="Times New Roman" w:hAnsi="Times New Roman" w:cs="Times New Roman"/>
          <w:sz w:val="24"/>
          <w:szCs w:val="24"/>
        </w:rPr>
        <w:t xml:space="preserve">, are predominantly women, thus providing protection for older women. </w:t>
      </w:r>
      <w:r w:rsidRPr="00F7661B">
        <w:rPr>
          <w:rFonts w:ascii="Times New Roman" w:hAnsi="Times New Roman" w:cs="Times New Roman"/>
          <w:sz w:val="24"/>
          <w:szCs w:val="24"/>
        </w:rPr>
        <w:t xml:space="preserve">  Among young people, the </w:t>
      </w:r>
      <w:r w:rsidR="00F1657D"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CD2854"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CD2854" w:rsidRPr="00F7661B">
        <w:rPr>
          <w:rFonts w:ascii="Times New Roman" w:hAnsi="Times New Roman" w:cs="Times New Roman"/>
          <w:sz w:val="24"/>
          <w:szCs w:val="24"/>
        </w:rPr>
        <w:t>give preference to</w:t>
      </w:r>
      <w:r w:rsidRPr="00F7661B">
        <w:rPr>
          <w:rFonts w:ascii="Times New Roman" w:hAnsi="Times New Roman" w:cs="Times New Roman"/>
          <w:sz w:val="24"/>
          <w:szCs w:val="24"/>
        </w:rPr>
        <w:t xml:space="preserve"> those </w:t>
      </w:r>
      <w:r w:rsidR="00CD2854" w:rsidRPr="00F7661B">
        <w:rPr>
          <w:rFonts w:ascii="Times New Roman" w:hAnsi="Times New Roman" w:cs="Times New Roman"/>
          <w:sz w:val="24"/>
          <w:szCs w:val="24"/>
        </w:rPr>
        <w:t>who have co</w:t>
      </w:r>
      <w:r w:rsidRPr="00F7661B">
        <w:rPr>
          <w:rFonts w:ascii="Times New Roman" w:hAnsi="Times New Roman" w:cs="Times New Roman"/>
          <w:sz w:val="24"/>
          <w:szCs w:val="24"/>
        </w:rPr>
        <w:t xml:space="preserve">morbidities, thus </w:t>
      </w:r>
      <w:r w:rsidR="00CD2854" w:rsidRPr="00F7661B">
        <w:rPr>
          <w:rFonts w:ascii="Times New Roman" w:hAnsi="Times New Roman" w:cs="Times New Roman"/>
          <w:sz w:val="24"/>
          <w:szCs w:val="24"/>
        </w:rPr>
        <w:t xml:space="preserve">reducing </w:t>
      </w:r>
      <w:r w:rsidRPr="00F7661B">
        <w:rPr>
          <w:rFonts w:ascii="Times New Roman" w:hAnsi="Times New Roman" w:cs="Times New Roman"/>
          <w:sz w:val="24"/>
          <w:szCs w:val="24"/>
        </w:rPr>
        <w:t>the potential gender differen</w:t>
      </w:r>
      <w:r w:rsidR="00CD2854" w:rsidRPr="00F7661B">
        <w:rPr>
          <w:rFonts w:ascii="Times New Roman" w:hAnsi="Times New Roman" w:cs="Times New Roman"/>
          <w:sz w:val="24"/>
          <w:szCs w:val="24"/>
        </w:rPr>
        <w:t>ces</w:t>
      </w:r>
      <w:r w:rsidRPr="00F7661B">
        <w:rPr>
          <w:rFonts w:ascii="Times New Roman" w:hAnsi="Times New Roman" w:cs="Times New Roman"/>
          <w:sz w:val="24"/>
          <w:szCs w:val="24"/>
        </w:rPr>
        <w:t xml:space="preserve"> in severe COVID-19</w:t>
      </w:r>
      <w:r w:rsidR="00CD2854" w:rsidRPr="00F7661B">
        <w:rPr>
          <w:rFonts w:ascii="Times New Roman" w:hAnsi="Times New Roman" w:cs="Times New Roman"/>
          <w:sz w:val="24"/>
          <w:szCs w:val="24"/>
        </w:rPr>
        <w:t>m mortality will be reduced. The g</w:t>
      </w:r>
      <w:r w:rsidRPr="00F7661B">
        <w:rPr>
          <w:rFonts w:ascii="Times New Roman" w:hAnsi="Times New Roman" w:cs="Times New Roman"/>
          <w:sz w:val="24"/>
          <w:szCs w:val="24"/>
        </w:rPr>
        <w:t xml:space="preserve">ender and </w:t>
      </w:r>
      <w:r w:rsidR="00CD2854" w:rsidRPr="00F7661B">
        <w:rPr>
          <w:rFonts w:ascii="Times New Roman" w:hAnsi="Times New Roman" w:cs="Times New Roman"/>
          <w:sz w:val="24"/>
          <w:szCs w:val="24"/>
        </w:rPr>
        <w:t xml:space="preserve">characteristics of the </w:t>
      </w:r>
      <w:r w:rsidRPr="00F7661B">
        <w:rPr>
          <w:rFonts w:ascii="Times New Roman" w:hAnsi="Times New Roman" w:cs="Times New Roman"/>
          <w:sz w:val="24"/>
          <w:szCs w:val="24"/>
        </w:rPr>
        <w:t>population specifics will also be</w:t>
      </w:r>
      <w:r w:rsidR="00CD2854" w:rsidRPr="00F7661B">
        <w:rPr>
          <w:rFonts w:ascii="Times New Roman" w:hAnsi="Times New Roman" w:cs="Times New Roman"/>
          <w:sz w:val="24"/>
          <w:szCs w:val="24"/>
        </w:rPr>
        <w:t xml:space="preserve"> taken into</w:t>
      </w:r>
      <w:r w:rsidRPr="00F7661B">
        <w:rPr>
          <w:rFonts w:ascii="Times New Roman" w:hAnsi="Times New Roman" w:cs="Times New Roman"/>
          <w:sz w:val="24"/>
          <w:szCs w:val="24"/>
        </w:rPr>
        <w:t xml:space="preserve"> </w:t>
      </w:r>
      <w:r w:rsidR="00042121" w:rsidRPr="00F7661B">
        <w:rPr>
          <w:rFonts w:ascii="Times New Roman" w:hAnsi="Times New Roman" w:cs="Times New Roman"/>
          <w:sz w:val="24"/>
          <w:szCs w:val="24"/>
        </w:rPr>
        <w:t>account in</w:t>
      </w:r>
      <w:r w:rsidRPr="00F7661B">
        <w:rPr>
          <w:rFonts w:ascii="Times New Roman" w:hAnsi="Times New Roman" w:cs="Times New Roman"/>
          <w:sz w:val="24"/>
          <w:szCs w:val="24"/>
        </w:rPr>
        <w:t xml:space="preserve"> the communication campaign to support </w:t>
      </w:r>
      <w:r w:rsidR="00CD2854" w:rsidRPr="00F7661B">
        <w:rPr>
          <w:rFonts w:ascii="Times New Roman" w:hAnsi="Times New Roman" w:cs="Times New Roman"/>
          <w:sz w:val="24"/>
          <w:szCs w:val="24"/>
        </w:rPr>
        <w:t xml:space="preserve">the introduction of </w:t>
      </w:r>
      <w:r w:rsidRPr="00F7661B">
        <w:rPr>
          <w:rFonts w:ascii="Times New Roman" w:hAnsi="Times New Roman" w:cs="Times New Roman"/>
          <w:sz w:val="24"/>
          <w:szCs w:val="24"/>
        </w:rPr>
        <w:t xml:space="preserve">COVID-19 vaccination, </w:t>
      </w:r>
      <w:r w:rsidR="0032764C" w:rsidRPr="00F7661B">
        <w:rPr>
          <w:rFonts w:ascii="Times New Roman" w:hAnsi="Times New Roman" w:cs="Times New Roman"/>
          <w:sz w:val="24"/>
          <w:szCs w:val="24"/>
        </w:rPr>
        <w:t>adapting information on</w:t>
      </w:r>
      <w:r w:rsidRPr="00F7661B">
        <w:rPr>
          <w:rFonts w:ascii="Times New Roman" w:hAnsi="Times New Roman" w:cs="Times New Roman"/>
          <w:sz w:val="24"/>
          <w:szCs w:val="24"/>
        </w:rPr>
        <w:t xml:space="preserve"> potential vaccine hesitancy</w:t>
      </w:r>
      <w:r w:rsidR="0032764C" w:rsidRPr="00F7661B">
        <w:rPr>
          <w:rFonts w:ascii="Times New Roman" w:hAnsi="Times New Roman" w:cs="Times New Roman"/>
          <w:sz w:val="24"/>
          <w:szCs w:val="24"/>
        </w:rPr>
        <w:t xml:space="preserve">, and focusing on </w:t>
      </w:r>
      <w:r w:rsidRPr="00F7661B">
        <w:rPr>
          <w:rFonts w:ascii="Times New Roman" w:hAnsi="Times New Roman" w:cs="Times New Roman"/>
          <w:sz w:val="24"/>
          <w:szCs w:val="24"/>
        </w:rPr>
        <w:t xml:space="preserve">men and women. </w:t>
      </w:r>
      <w:r w:rsidR="0032764C" w:rsidRPr="00F7661B">
        <w:rPr>
          <w:rFonts w:ascii="Times New Roman" w:hAnsi="Times New Roman" w:cs="Times New Roman"/>
          <w:sz w:val="24"/>
          <w:szCs w:val="24"/>
        </w:rPr>
        <w:t>W</w:t>
      </w:r>
      <w:r w:rsidRPr="00F7661B">
        <w:rPr>
          <w:rFonts w:ascii="Times New Roman" w:hAnsi="Times New Roman" w:cs="Times New Roman"/>
          <w:sz w:val="24"/>
          <w:szCs w:val="24"/>
        </w:rPr>
        <w:t xml:space="preserve">orkers </w:t>
      </w:r>
      <w:r w:rsidR="0032764C" w:rsidRPr="00F7661B">
        <w:rPr>
          <w:rFonts w:ascii="Times New Roman" w:hAnsi="Times New Roman" w:cs="Times New Roman"/>
          <w:sz w:val="24"/>
          <w:szCs w:val="24"/>
        </w:rPr>
        <w:t xml:space="preserve">who are at risk of </w:t>
      </w:r>
      <w:r w:rsidRPr="00F7661B">
        <w:rPr>
          <w:rFonts w:ascii="Times New Roman" w:hAnsi="Times New Roman" w:cs="Times New Roman"/>
          <w:sz w:val="24"/>
          <w:szCs w:val="24"/>
        </w:rPr>
        <w:t xml:space="preserve">COVID-19 </w:t>
      </w:r>
      <w:r w:rsidR="0012595E" w:rsidRPr="00F7661B">
        <w:rPr>
          <w:rFonts w:ascii="Times New Roman" w:hAnsi="Times New Roman" w:cs="Times New Roman"/>
          <w:sz w:val="24"/>
          <w:szCs w:val="24"/>
        </w:rPr>
        <w:t xml:space="preserve">infection </w:t>
      </w:r>
      <w:r w:rsidRPr="00F7661B">
        <w:rPr>
          <w:rFonts w:ascii="Times New Roman" w:hAnsi="Times New Roman" w:cs="Times New Roman"/>
          <w:sz w:val="24"/>
          <w:szCs w:val="24"/>
        </w:rPr>
        <w:t xml:space="preserve">will also be trained to </w:t>
      </w:r>
      <w:r w:rsidR="0012595E" w:rsidRPr="00F7661B">
        <w:rPr>
          <w:rFonts w:ascii="Times New Roman" w:hAnsi="Times New Roman" w:cs="Times New Roman"/>
          <w:sz w:val="24"/>
          <w:szCs w:val="24"/>
        </w:rPr>
        <w:t xml:space="preserve">handle </w:t>
      </w:r>
      <w:r w:rsidRPr="00F7661B">
        <w:rPr>
          <w:rFonts w:ascii="Times New Roman" w:hAnsi="Times New Roman" w:cs="Times New Roman"/>
          <w:sz w:val="24"/>
          <w:szCs w:val="24"/>
        </w:rPr>
        <w:t>gender</w:t>
      </w:r>
      <w:r w:rsidR="0012595E" w:rsidRPr="00F7661B">
        <w:rPr>
          <w:rFonts w:ascii="Times New Roman" w:hAnsi="Times New Roman" w:cs="Times New Roman"/>
          <w:sz w:val="24"/>
          <w:szCs w:val="24"/>
        </w:rPr>
        <w:t xml:space="preserve"> issues with caution</w:t>
      </w:r>
      <w:r w:rsidRPr="00F7661B">
        <w:rPr>
          <w:rFonts w:ascii="Times New Roman" w:hAnsi="Times New Roman" w:cs="Times New Roman"/>
          <w:sz w:val="24"/>
          <w:szCs w:val="24"/>
        </w:rPr>
        <w:t xml:space="preserve">. </w:t>
      </w:r>
      <w:r w:rsidR="0012595E" w:rsidRPr="00F7661B">
        <w:rPr>
          <w:rFonts w:ascii="Times New Roman" w:hAnsi="Times New Roman" w:cs="Times New Roman"/>
          <w:sz w:val="24"/>
          <w:szCs w:val="24"/>
        </w:rPr>
        <w:t xml:space="preserve">Taking into account the </w:t>
      </w:r>
      <w:r w:rsidRPr="00F7661B">
        <w:rPr>
          <w:rFonts w:ascii="Times New Roman" w:hAnsi="Times New Roman" w:cs="Times New Roman"/>
          <w:sz w:val="24"/>
          <w:szCs w:val="24"/>
        </w:rPr>
        <w:t xml:space="preserve">economic </w:t>
      </w:r>
      <w:r w:rsidR="0012595E" w:rsidRPr="00F7661B">
        <w:rPr>
          <w:rFonts w:ascii="Times New Roman" w:hAnsi="Times New Roman" w:cs="Times New Roman"/>
          <w:sz w:val="24"/>
          <w:szCs w:val="24"/>
        </w:rPr>
        <w:t>component</w:t>
      </w:r>
      <w:r w:rsidRPr="00F7661B">
        <w:rPr>
          <w:rFonts w:ascii="Times New Roman" w:hAnsi="Times New Roman" w:cs="Times New Roman"/>
          <w:sz w:val="24"/>
          <w:szCs w:val="24"/>
        </w:rPr>
        <w:t xml:space="preserve">, the effective </w:t>
      </w:r>
      <w:r w:rsidR="0012595E" w:rsidRPr="00F7661B">
        <w:rPr>
          <w:rFonts w:ascii="Times New Roman" w:hAnsi="Times New Roman" w:cs="Times New Roman"/>
          <w:sz w:val="24"/>
          <w:szCs w:val="24"/>
        </w:rPr>
        <w:t xml:space="preserve">introduction </w:t>
      </w:r>
      <w:r w:rsidRPr="00F7661B">
        <w:rPr>
          <w:rFonts w:ascii="Times New Roman" w:hAnsi="Times New Roman" w:cs="Times New Roman"/>
          <w:sz w:val="24"/>
          <w:szCs w:val="24"/>
        </w:rPr>
        <w:t xml:space="preserve">of COVID-19 vaccination that </w:t>
      </w:r>
      <w:r w:rsidR="0012595E" w:rsidRPr="00F7661B">
        <w:rPr>
          <w:rFonts w:ascii="Times New Roman" w:hAnsi="Times New Roman" w:cs="Times New Roman"/>
          <w:sz w:val="24"/>
          <w:szCs w:val="24"/>
        </w:rPr>
        <w:t xml:space="preserve">will </w:t>
      </w:r>
      <w:r w:rsidRPr="00F7661B">
        <w:rPr>
          <w:rFonts w:ascii="Times New Roman" w:hAnsi="Times New Roman" w:cs="Times New Roman"/>
          <w:sz w:val="24"/>
          <w:szCs w:val="24"/>
        </w:rPr>
        <w:t xml:space="preserve">allow businesses and the economy to </w:t>
      </w:r>
      <w:r w:rsidR="0012595E" w:rsidRPr="00F7661B">
        <w:rPr>
          <w:rFonts w:ascii="Times New Roman" w:hAnsi="Times New Roman" w:cs="Times New Roman"/>
          <w:sz w:val="24"/>
          <w:szCs w:val="24"/>
        </w:rPr>
        <w:t>fully earn again</w:t>
      </w:r>
      <w:r w:rsidRPr="00F7661B">
        <w:rPr>
          <w:rFonts w:ascii="Times New Roman" w:hAnsi="Times New Roman" w:cs="Times New Roman"/>
          <w:sz w:val="24"/>
          <w:szCs w:val="24"/>
        </w:rPr>
        <w:t xml:space="preserve">, children return to school, and </w:t>
      </w:r>
      <w:r w:rsidR="0012595E" w:rsidRPr="00F7661B">
        <w:rPr>
          <w:rFonts w:ascii="Times New Roman" w:hAnsi="Times New Roman" w:cs="Times New Roman"/>
          <w:sz w:val="24"/>
          <w:szCs w:val="24"/>
        </w:rPr>
        <w:t>adults</w:t>
      </w:r>
      <w:r w:rsidRPr="00F7661B">
        <w:rPr>
          <w:rFonts w:ascii="Times New Roman" w:hAnsi="Times New Roman" w:cs="Times New Roman"/>
          <w:sz w:val="24"/>
          <w:szCs w:val="24"/>
        </w:rPr>
        <w:t xml:space="preserve"> to work, will help to address the gender </w:t>
      </w:r>
      <w:r w:rsidR="0012595E" w:rsidRPr="00F7661B">
        <w:rPr>
          <w:rFonts w:ascii="Times New Roman" w:hAnsi="Times New Roman" w:cs="Times New Roman"/>
          <w:sz w:val="24"/>
          <w:szCs w:val="24"/>
        </w:rPr>
        <w:t>inequalities</w:t>
      </w:r>
      <w:r w:rsidRPr="00F7661B">
        <w:rPr>
          <w:rFonts w:ascii="Times New Roman" w:hAnsi="Times New Roman" w:cs="Times New Roman"/>
          <w:sz w:val="24"/>
          <w:szCs w:val="24"/>
        </w:rPr>
        <w:t xml:space="preserve"> in unemployment and the disproportionate burden </w:t>
      </w:r>
      <w:r w:rsidR="0012595E" w:rsidRPr="00F7661B">
        <w:rPr>
          <w:rFonts w:ascii="Times New Roman" w:hAnsi="Times New Roman" w:cs="Times New Roman"/>
          <w:sz w:val="24"/>
          <w:szCs w:val="24"/>
        </w:rPr>
        <w:t xml:space="preserve">of school closures </w:t>
      </w:r>
      <w:r w:rsidRPr="00F7661B">
        <w:rPr>
          <w:rFonts w:ascii="Times New Roman" w:hAnsi="Times New Roman" w:cs="Times New Roman"/>
          <w:sz w:val="24"/>
          <w:szCs w:val="24"/>
        </w:rPr>
        <w:t>on women.</w:t>
      </w:r>
      <w:r w:rsidR="009A36DD" w:rsidRPr="00F7661B">
        <w:rPr>
          <w:rFonts w:ascii="Times New Roman" w:hAnsi="Times New Roman" w:cs="Times New Roman"/>
          <w:sz w:val="24"/>
          <w:szCs w:val="24"/>
        </w:rPr>
        <w:t xml:space="preserve"> The PDO indicator related to vaccination will be disaggregated by sex, as w</w:t>
      </w:r>
      <w:r w:rsidR="0012595E" w:rsidRPr="00F7661B">
        <w:rPr>
          <w:rFonts w:ascii="Times New Roman" w:hAnsi="Times New Roman" w:cs="Times New Roman"/>
          <w:sz w:val="24"/>
          <w:szCs w:val="24"/>
        </w:rPr>
        <w:t>i</w:t>
      </w:r>
      <w:r w:rsidR="009A36DD" w:rsidRPr="00F7661B">
        <w:rPr>
          <w:rFonts w:ascii="Times New Roman" w:hAnsi="Times New Roman" w:cs="Times New Roman"/>
          <w:sz w:val="24"/>
          <w:szCs w:val="24"/>
        </w:rPr>
        <w:t xml:space="preserve">ll </w:t>
      </w:r>
      <w:r w:rsidR="0012595E" w:rsidRPr="00F7661B">
        <w:rPr>
          <w:rFonts w:ascii="Times New Roman" w:hAnsi="Times New Roman" w:cs="Times New Roman"/>
          <w:sz w:val="24"/>
          <w:szCs w:val="24"/>
        </w:rPr>
        <w:t>the</w:t>
      </w:r>
      <w:r w:rsidR="009A36DD" w:rsidRPr="00F7661B">
        <w:rPr>
          <w:rFonts w:ascii="Times New Roman" w:hAnsi="Times New Roman" w:cs="Times New Roman"/>
          <w:sz w:val="24"/>
          <w:szCs w:val="24"/>
        </w:rPr>
        <w:t xml:space="preserve"> intermediate indicators. </w:t>
      </w:r>
      <w:r w:rsidR="0012595E" w:rsidRPr="00F7661B">
        <w:rPr>
          <w:rFonts w:ascii="Times New Roman" w:hAnsi="Times New Roman" w:cs="Times New Roman"/>
          <w:sz w:val="24"/>
          <w:szCs w:val="24"/>
        </w:rPr>
        <w:t>In addition</w:t>
      </w:r>
      <w:r w:rsidR="009A36DD" w:rsidRPr="00F7661B">
        <w:rPr>
          <w:rFonts w:ascii="Times New Roman" w:hAnsi="Times New Roman" w:cs="Times New Roman"/>
          <w:sz w:val="24"/>
          <w:szCs w:val="24"/>
        </w:rPr>
        <w:t>, when report</w:t>
      </w:r>
      <w:r w:rsidR="0012595E" w:rsidRPr="00F7661B">
        <w:rPr>
          <w:rFonts w:ascii="Times New Roman" w:hAnsi="Times New Roman" w:cs="Times New Roman"/>
          <w:sz w:val="24"/>
          <w:szCs w:val="24"/>
        </w:rPr>
        <w:t>ing</w:t>
      </w:r>
      <w:r w:rsidR="009A36DD" w:rsidRPr="00F7661B">
        <w:rPr>
          <w:rFonts w:ascii="Times New Roman" w:hAnsi="Times New Roman" w:cs="Times New Roman"/>
          <w:sz w:val="24"/>
          <w:szCs w:val="24"/>
        </w:rPr>
        <w:t xml:space="preserve"> on the </w:t>
      </w:r>
      <w:r w:rsidR="0012595E" w:rsidRPr="00F7661B">
        <w:rPr>
          <w:rFonts w:ascii="Times New Roman" w:hAnsi="Times New Roman" w:cs="Times New Roman"/>
          <w:sz w:val="24"/>
          <w:szCs w:val="24"/>
        </w:rPr>
        <w:t>number of fully vaccinated people (</w:t>
      </w:r>
      <w:r w:rsidR="009A36DD" w:rsidRPr="00F7661B">
        <w:rPr>
          <w:rFonts w:ascii="Times New Roman" w:hAnsi="Times New Roman" w:cs="Times New Roman"/>
          <w:sz w:val="24"/>
          <w:szCs w:val="24"/>
        </w:rPr>
        <w:t>PBC</w:t>
      </w:r>
      <w:r w:rsidR="0012595E" w:rsidRPr="00F7661B">
        <w:rPr>
          <w:rFonts w:ascii="Times New Roman" w:hAnsi="Times New Roman" w:cs="Times New Roman"/>
          <w:sz w:val="24"/>
          <w:szCs w:val="24"/>
        </w:rPr>
        <w:t xml:space="preserve"> achievements), MoH will provide figures on the persons involved, </w:t>
      </w:r>
      <w:r w:rsidR="009A36DD" w:rsidRPr="00F7661B">
        <w:rPr>
          <w:rFonts w:ascii="Times New Roman" w:hAnsi="Times New Roman" w:cs="Times New Roman"/>
          <w:sz w:val="24"/>
          <w:szCs w:val="24"/>
        </w:rPr>
        <w:t xml:space="preserve">disaggregated by </w:t>
      </w:r>
      <w:r w:rsidR="0012595E" w:rsidRPr="00F7661B">
        <w:rPr>
          <w:rFonts w:ascii="Times New Roman" w:hAnsi="Times New Roman" w:cs="Times New Roman"/>
          <w:sz w:val="24"/>
          <w:szCs w:val="24"/>
        </w:rPr>
        <w:t>sex</w:t>
      </w:r>
      <w:r w:rsidR="009A36DD" w:rsidRPr="00F7661B">
        <w:rPr>
          <w:rFonts w:ascii="Times New Roman" w:hAnsi="Times New Roman" w:cs="Times New Roman"/>
          <w:sz w:val="24"/>
          <w:szCs w:val="24"/>
        </w:rPr>
        <w:t>.</w:t>
      </w:r>
    </w:p>
    <w:p w14:paraId="585F904C" w14:textId="7878A4BF" w:rsidR="00F3046B" w:rsidRPr="00F7661B" w:rsidRDefault="00F3046B" w:rsidP="00653DED">
      <w:pPr>
        <w:pStyle w:val="1"/>
        <w:numPr>
          <w:ilvl w:val="0"/>
          <w:numId w:val="18"/>
        </w:numPr>
        <w:spacing w:line="276" w:lineRule="auto"/>
        <w:rPr>
          <w:rFonts w:ascii="Times New Roman" w:hAnsi="Times New Roman" w:cs="Times New Roman"/>
          <w:sz w:val="24"/>
          <w:szCs w:val="24"/>
        </w:rPr>
      </w:pPr>
      <w:bookmarkStart w:id="33" w:name="_Toc47020386"/>
      <w:bookmarkStart w:id="34" w:name="_Toc133414503"/>
      <w:r w:rsidRPr="00F7661B">
        <w:rPr>
          <w:rFonts w:ascii="Times New Roman" w:hAnsi="Times New Roman" w:cs="Times New Roman"/>
          <w:sz w:val="24"/>
          <w:szCs w:val="24"/>
        </w:rPr>
        <w:lastRenderedPageBreak/>
        <w:t xml:space="preserve">Potential Environmental and Social Risks and </w:t>
      </w:r>
      <w:r w:rsidR="00E0022D" w:rsidRPr="00F7661B">
        <w:rPr>
          <w:rFonts w:ascii="Times New Roman" w:hAnsi="Times New Roman" w:cs="Times New Roman"/>
          <w:sz w:val="24"/>
          <w:szCs w:val="24"/>
        </w:rPr>
        <w:t>t</w:t>
      </w:r>
      <w:r w:rsidRPr="00F7661B">
        <w:rPr>
          <w:rFonts w:ascii="Times New Roman" w:hAnsi="Times New Roman" w:cs="Times New Roman"/>
          <w:sz w:val="24"/>
          <w:szCs w:val="24"/>
        </w:rPr>
        <w:t>heir Mitigation</w:t>
      </w:r>
      <w:bookmarkEnd w:id="33"/>
      <w:bookmarkEnd w:id="34"/>
    </w:p>
    <w:p w14:paraId="7F5C05F5" w14:textId="25C2A0B3" w:rsidR="00C93BEC" w:rsidRPr="00F7661B" w:rsidRDefault="00963007" w:rsidP="00196D45">
      <w:pPr>
        <w:pStyle w:val="2"/>
        <w:spacing w:line="276" w:lineRule="auto"/>
        <w:ind w:left="540" w:hanging="540"/>
        <w:rPr>
          <w:rFonts w:cs="Times New Roman"/>
          <w:szCs w:val="24"/>
        </w:rPr>
      </w:pPr>
      <w:bookmarkStart w:id="35" w:name="_Toc47020371"/>
      <w:bookmarkStart w:id="36" w:name="_Toc133414504"/>
      <w:r w:rsidRPr="00F7661B">
        <w:rPr>
          <w:rFonts w:cs="Times New Roman"/>
          <w:szCs w:val="24"/>
        </w:rPr>
        <w:t>6.1.</w:t>
      </w:r>
      <w:r w:rsidRPr="00F7661B">
        <w:rPr>
          <w:rFonts w:cs="Times New Roman"/>
          <w:szCs w:val="24"/>
        </w:rPr>
        <w:tab/>
      </w:r>
      <w:r w:rsidR="00C93BEC" w:rsidRPr="00F7661B">
        <w:rPr>
          <w:rFonts w:cs="Times New Roman"/>
          <w:szCs w:val="24"/>
        </w:rPr>
        <w:t>Environmental and Social Risks of the Project</w:t>
      </w:r>
      <w:bookmarkEnd w:id="35"/>
      <w:r w:rsidR="0012595E" w:rsidRPr="00F7661B">
        <w:rPr>
          <w:rFonts w:cs="Times New Roman"/>
          <w:szCs w:val="24"/>
        </w:rPr>
        <w:t>s</w:t>
      </w:r>
      <w:bookmarkEnd w:id="36"/>
    </w:p>
    <w:p w14:paraId="259EDBA3" w14:textId="4C22B04C" w:rsidR="008C6BFA" w:rsidRPr="00F7661B" w:rsidRDefault="00FE0823"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anticipated overall environmental and social risks are Substantial. </w:t>
      </w:r>
    </w:p>
    <w:p w14:paraId="6DFB374F" w14:textId="77777777" w:rsidR="007904A0" w:rsidRPr="00F7661B" w:rsidRDefault="000107A6"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The main environmental and social risks identified at the initial stage are:</w:t>
      </w:r>
    </w:p>
    <w:p w14:paraId="46E27FAB" w14:textId="0A1BEF81" w:rsidR="007904A0" w:rsidRPr="00F7661B" w:rsidRDefault="00D15634" w:rsidP="00653DED">
      <w:pPr>
        <w:pStyle w:val="ab"/>
        <w:numPr>
          <w:ilvl w:val="0"/>
          <w:numId w:val="46"/>
        </w:numPr>
        <w:tabs>
          <w:tab w:val="left" w:pos="0"/>
        </w:tabs>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G</w:t>
      </w:r>
      <w:r w:rsidR="000107A6" w:rsidRPr="00F7661B">
        <w:rPr>
          <w:rFonts w:ascii="Times New Roman" w:eastAsia="Times New Roman" w:hAnsi="Times New Roman" w:cs="Times New Roman"/>
          <w:sz w:val="24"/>
        </w:rPr>
        <w:t>eneration</w:t>
      </w:r>
      <w:r w:rsidRPr="00F7661B">
        <w:rPr>
          <w:rFonts w:ascii="Times New Roman" w:eastAsia="Times New Roman" w:hAnsi="Times New Roman" w:cs="Times New Roman"/>
          <w:sz w:val="24"/>
        </w:rPr>
        <w:t xml:space="preserve"> and management </w:t>
      </w:r>
      <w:r w:rsidR="000107A6" w:rsidRPr="00F7661B">
        <w:rPr>
          <w:rFonts w:ascii="Times New Roman" w:eastAsia="Times New Roman" w:hAnsi="Times New Roman" w:cs="Times New Roman"/>
          <w:sz w:val="24"/>
        </w:rPr>
        <w:t xml:space="preserve">of medical waste; </w:t>
      </w:r>
    </w:p>
    <w:p w14:paraId="3B604447" w14:textId="76D7791C" w:rsidR="000A2307" w:rsidRPr="000A2307" w:rsidRDefault="0079350B" w:rsidP="00653DED">
      <w:pPr>
        <w:pStyle w:val="ab"/>
        <w:numPr>
          <w:ilvl w:val="0"/>
          <w:numId w:val="46"/>
        </w:numPr>
        <w:tabs>
          <w:tab w:val="left" w:pos="0"/>
        </w:tabs>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O</w:t>
      </w:r>
      <w:r w:rsidR="00D15634" w:rsidRPr="00F7661B">
        <w:rPr>
          <w:rFonts w:ascii="Times New Roman" w:eastAsia="Times New Roman" w:hAnsi="Times New Roman" w:cs="Times New Roman"/>
          <w:sz w:val="24"/>
        </w:rPr>
        <w:t>ccupational safety issues</w:t>
      </w:r>
      <w:r w:rsidR="000107A6" w:rsidRPr="00F7661B">
        <w:rPr>
          <w:rFonts w:ascii="Times New Roman" w:eastAsia="Times New Roman" w:hAnsi="Times New Roman" w:cs="Times New Roman"/>
          <w:sz w:val="24"/>
        </w:rPr>
        <w:t xml:space="preserve"> related to </w:t>
      </w:r>
      <w:r w:rsidR="00D15634" w:rsidRPr="00F7661B">
        <w:rPr>
          <w:rFonts w:ascii="Times New Roman" w:eastAsia="Times New Roman" w:hAnsi="Times New Roman" w:cs="Times New Roman"/>
          <w:sz w:val="24"/>
        </w:rPr>
        <w:t xml:space="preserve">the </w:t>
      </w:r>
      <w:r w:rsidR="000107A6" w:rsidRPr="00F7661B">
        <w:rPr>
          <w:rFonts w:ascii="Times New Roman" w:eastAsia="Times New Roman" w:hAnsi="Times New Roman" w:cs="Times New Roman"/>
          <w:sz w:val="24"/>
        </w:rPr>
        <w:t>testing, vaccination and handling of vaccine stocks during vaccination;</w:t>
      </w:r>
    </w:p>
    <w:p w14:paraId="0852E20E" w14:textId="242DDA99" w:rsidR="007904A0" w:rsidRPr="002F40AD" w:rsidRDefault="002F40AD" w:rsidP="002F40AD">
      <w:pPr>
        <w:pStyle w:val="ab"/>
        <w:numPr>
          <w:ilvl w:val="0"/>
          <w:numId w:val="46"/>
        </w:numPr>
        <w:tabs>
          <w:tab w:val="left" w:pos="0"/>
        </w:tabs>
        <w:spacing w:after="120"/>
        <w:jc w:val="both"/>
        <w:rPr>
          <w:rFonts w:ascii="Times New Roman" w:eastAsia="Times New Roman" w:hAnsi="Times New Roman" w:cs="Times New Roman"/>
          <w:sz w:val="24"/>
        </w:rPr>
      </w:pPr>
      <w:r>
        <w:rPr>
          <w:rFonts w:ascii="Times New Roman" w:eastAsia="Times New Roman" w:hAnsi="Times New Roman" w:cs="Times New Roman"/>
          <w:sz w:val="24"/>
          <w:lang w:val="uk-UA"/>
        </w:rPr>
        <w:t>Р</w:t>
      </w:r>
      <w:r w:rsidRPr="002F40AD">
        <w:rPr>
          <w:rFonts w:ascii="Times New Roman" w:eastAsia="Times New Roman" w:hAnsi="Times New Roman" w:cs="Times New Roman"/>
          <w:sz w:val="24"/>
          <w:lang w:val="uk-UA"/>
        </w:rPr>
        <w:t>roblem of labor protection related to the operation of ionizing equipment</w:t>
      </w:r>
      <w:r>
        <w:rPr>
          <w:rFonts w:ascii="Times New Roman" w:eastAsia="Times New Roman" w:hAnsi="Times New Roman" w:cs="Times New Roman"/>
          <w:sz w:val="24"/>
          <w:lang w:val="uk-UA"/>
        </w:rPr>
        <w:t>;</w:t>
      </w:r>
    </w:p>
    <w:p w14:paraId="0B332E88" w14:textId="32F1CB23" w:rsidR="007904A0" w:rsidRPr="00F7661B" w:rsidRDefault="0079350B" w:rsidP="00653DED">
      <w:pPr>
        <w:pStyle w:val="ab"/>
        <w:numPr>
          <w:ilvl w:val="0"/>
          <w:numId w:val="46"/>
        </w:numPr>
        <w:tabs>
          <w:tab w:val="left" w:pos="0"/>
        </w:tabs>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L</w:t>
      </w:r>
      <w:r w:rsidR="000107A6" w:rsidRPr="00F7661B">
        <w:rPr>
          <w:rFonts w:ascii="Times New Roman" w:eastAsia="Times New Roman" w:hAnsi="Times New Roman" w:cs="Times New Roman"/>
          <w:sz w:val="24"/>
        </w:rPr>
        <w:t xml:space="preserve">ogistical problems related to transportation of vaccines </w:t>
      </w:r>
      <w:r w:rsidR="00D15634" w:rsidRPr="00F7661B">
        <w:rPr>
          <w:rFonts w:ascii="Times New Roman" w:eastAsia="Times New Roman" w:hAnsi="Times New Roman" w:cs="Times New Roman"/>
          <w:sz w:val="24"/>
        </w:rPr>
        <w:t>throughout</w:t>
      </w:r>
      <w:r w:rsidR="000107A6" w:rsidRPr="00F7661B">
        <w:rPr>
          <w:rFonts w:ascii="Times New Roman" w:eastAsia="Times New Roman" w:hAnsi="Times New Roman" w:cs="Times New Roman"/>
          <w:sz w:val="24"/>
        </w:rPr>
        <w:t xml:space="preserve"> the country in compliance with recommended temperature requirements; </w:t>
      </w:r>
    </w:p>
    <w:p w14:paraId="69D22B76" w14:textId="4060440E" w:rsidR="000107A6" w:rsidRPr="00F7661B" w:rsidRDefault="0079350B" w:rsidP="00653DED">
      <w:pPr>
        <w:pStyle w:val="ab"/>
        <w:numPr>
          <w:ilvl w:val="0"/>
          <w:numId w:val="46"/>
        </w:numPr>
        <w:tabs>
          <w:tab w:val="left" w:pos="0"/>
        </w:tabs>
        <w:spacing w:after="120"/>
        <w:jc w:val="both"/>
        <w:rPr>
          <w:rFonts w:ascii="Times New Roman" w:eastAsia="Times New Roman" w:hAnsi="Times New Roman" w:cs="Times New Roman"/>
          <w:sz w:val="24"/>
        </w:rPr>
      </w:pPr>
      <w:r w:rsidRPr="00F7661B">
        <w:rPr>
          <w:rFonts w:ascii="Times New Roman" w:eastAsia="Times New Roman" w:hAnsi="Times New Roman" w:cs="Times New Roman"/>
          <w:sz w:val="24"/>
        </w:rPr>
        <w:t>P</w:t>
      </w:r>
      <w:r w:rsidR="00D15634" w:rsidRPr="00F7661B">
        <w:rPr>
          <w:rFonts w:ascii="Times New Roman" w:eastAsia="Times New Roman" w:hAnsi="Times New Roman" w:cs="Times New Roman"/>
          <w:sz w:val="24"/>
        </w:rPr>
        <w:t>ublic</w:t>
      </w:r>
      <w:r w:rsidR="000107A6" w:rsidRPr="00F7661B">
        <w:rPr>
          <w:rFonts w:ascii="Times New Roman" w:eastAsia="Times New Roman" w:hAnsi="Times New Roman" w:cs="Times New Roman"/>
          <w:sz w:val="24"/>
        </w:rPr>
        <w:t xml:space="preserve"> health and safety issues related to </w:t>
      </w:r>
      <w:r w:rsidR="00D15634" w:rsidRPr="00F7661B">
        <w:rPr>
          <w:rFonts w:ascii="Times New Roman" w:eastAsia="Times New Roman" w:hAnsi="Times New Roman" w:cs="Times New Roman"/>
          <w:sz w:val="24"/>
        </w:rPr>
        <w:t>the unpredicted</w:t>
      </w:r>
      <w:r w:rsidR="000107A6" w:rsidRPr="00F7661B">
        <w:rPr>
          <w:rFonts w:ascii="Times New Roman" w:eastAsia="Times New Roman" w:hAnsi="Times New Roman" w:cs="Times New Roman"/>
          <w:sz w:val="24"/>
        </w:rPr>
        <w:t xml:space="preserve"> consequences of vaccination, as well as </w:t>
      </w:r>
      <w:r w:rsidR="00D15634" w:rsidRPr="00F7661B">
        <w:rPr>
          <w:rFonts w:ascii="Times New Roman" w:eastAsia="Times New Roman" w:hAnsi="Times New Roman" w:cs="Times New Roman"/>
          <w:sz w:val="24"/>
        </w:rPr>
        <w:t>handling</w:t>
      </w:r>
      <w:r w:rsidR="000107A6" w:rsidRPr="00F7661B">
        <w:rPr>
          <w:rFonts w:ascii="Times New Roman" w:eastAsia="Times New Roman" w:hAnsi="Times New Roman" w:cs="Times New Roman"/>
          <w:sz w:val="24"/>
        </w:rPr>
        <w:t xml:space="preserve">, transport and disposal of hazardous and infectious </w:t>
      </w:r>
      <w:r w:rsidR="00D15634" w:rsidRPr="00F7661B">
        <w:rPr>
          <w:rFonts w:ascii="Times New Roman" w:eastAsia="Times New Roman" w:hAnsi="Times New Roman" w:cs="Times New Roman"/>
          <w:sz w:val="24"/>
        </w:rPr>
        <w:t xml:space="preserve">medical </w:t>
      </w:r>
      <w:r w:rsidR="000107A6" w:rsidRPr="00F7661B">
        <w:rPr>
          <w:rFonts w:ascii="Times New Roman" w:eastAsia="Times New Roman" w:hAnsi="Times New Roman" w:cs="Times New Roman"/>
          <w:sz w:val="24"/>
        </w:rPr>
        <w:t>waste.</w:t>
      </w:r>
    </w:p>
    <w:p w14:paraId="3057737A" w14:textId="678A44D8" w:rsidR="00E02280" w:rsidRPr="00F7661B" w:rsidRDefault="00E02280"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The issue of medical waste management will also be addressed in UNICEF and UNDP training. UNICEF trainings will include information on the management of post-vaccination medical waste, and UNDP trainings will cover the management of post-vaccination medical waste and UNDP trainings will cover the management of waste resulting from the treatment of COVID-19 patients. Various videos, instructions and posters will be prepared for the training. The trainings will cover different groups of medical workers.</w:t>
      </w:r>
    </w:p>
    <w:p w14:paraId="65439865" w14:textId="77777777" w:rsidR="00AE51F6" w:rsidRPr="00F7661B" w:rsidRDefault="00E02280" w:rsidP="00AE51F6">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Within the framework of the Projects, based on the recommendations presented in Annex 2 of ESMF, HCFs prepare </w:t>
      </w:r>
      <w:r w:rsidR="00AE51F6" w:rsidRPr="00F7661B">
        <w:rPr>
          <w:rFonts w:ascii="Times New Roman" w:eastAsia="Times New Roman" w:hAnsi="Times New Roman" w:cs="Times New Roman"/>
          <w:sz w:val="24"/>
          <w:szCs w:val="24"/>
        </w:rPr>
        <w:t>the ICWMP</w:t>
      </w:r>
      <w:r w:rsidRPr="00F7661B">
        <w:rPr>
          <w:rFonts w:ascii="Times New Roman" w:eastAsia="Times New Roman" w:hAnsi="Times New Roman" w:cs="Times New Roman"/>
          <w:sz w:val="24"/>
          <w:szCs w:val="24"/>
        </w:rPr>
        <w:t xml:space="preserve">. </w:t>
      </w:r>
      <w:r w:rsidR="00AE51F6" w:rsidRPr="00F7661B">
        <w:rPr>
          <w:rFonts w:ascii="Times New Roman" w:eastAsia="Times New Roman" w:hAnsi="Times New Roman" w:cs="Times New Roman"/>
          <w:sz w:val="24"/>
          <w:szCs w:val="24"/>
        </w:rPr>
        <w:t>Each HCF will comply with provisions of approved ICWMP to avoid contamination of air, water and soil with medical waste generated after testing and vaccination.</w:t>
      </w:r>
    </w:p>
    <w:p w14:paraId="6757653A" w14:textId="78E29112" w:rsidR="00C34358" w:rsidRDefault="00C34358"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The social risks of the Project</w:t>
      </w:r>
      <w:r w:rsidR="00F44D75"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w:t>
      </w:r>
      <w:r w:rsidR="00FD1790" w:rsidRPr="00F7661B">
        <w:rPr>
          <w:rFonts w:ascii="Times New Roman" w:eastAsia="Times New Roman" w:hAnsi="Times New Roman" w:cs="Times New Roman"/>
          <w:sz w:val="24"/>
          <w:szCs w:val="24"/>
        </w:rPr>
        <w:t>are</w:t>
      </w:r>
      <w:r w:rsidR="008521C0" w:rsidRPr="00F7661B">
        <w:rPr>
          <w:rFonts w:ascii="Times New Roman" w:eastAsia="Times New Roman" w:hAnsi="Times New Roman" w:cs="Times New Roman"/>
          <w:sz w:val="24"/>
          <w:szCs w:val="24"/>
        </w:rPr>
        <w:t xml:space="preserve"> </w:t>
      </w:r>
      <w:r w:rsidR="00F44D75" w:rsidRPr="00F7661B">
        <w:rPr>
          <w:rFonts w:ascii="Times New Roman" w:eastAsia="Times New Roman" w:hAnsi="Times New Roman" w:cs="Times New Roman"/>
          <w:sz w:val="24"/>
          <w:szCs w:val="24"/>
        </w:rPr>
        <w:t>assessed as significant</w:t>
      </w:r>
      <w:r w:rsidRPr="00F7661B">
        <w:rPr>
          <w:rFonts w:ascii="Times New Roman" w:eastAsia="Times New Roman" w:hAnsi="Times New Roman" w:cs="Times New Roman"/>
          <w:sz w:val="24"/>
          <w:szCs w:val="24"/>
        </w:rPr>
        <w:t xml:space="preserve">, as there may be gaps in the program coverage </w:t>
      </w:r>
      <w:r w:rsidR="00F44D75" w:rsidRPr="00F7661B">
        <w:rPr>
          <w:rFonts w:ascii="Times New Roman" w:eastAsia="Times New Roman" w:hAnsi="Times New Roman" w:cs="Times New Roman"/>
          <w:sz w:val="24"/>
          <w:szCs w:val="24"/>
        </w:rPr>
        <w:t xml:space="preserve">and support for </w:t>
      </w:r>
      <w:r w:rsidRPr="00F7661B">
        <w:rPr>
          <w:rFonts w:ascii="Times New Roman" w:eastAsia="Times New Roman" w:hAnsi="Times New Roman" w:cs="Times New Roman"/>
          <w:sz w:val="24"/>
          <w:szCs w:val="24"/>
        </w:rPr>
        <w:t xml:space="preserve">the most vulnerable and </w:t>
      </w:r>
      <w:r w:rsidR="00F44D75" w:rsidRPr="00F7661B">
        <w:rPr>
          <w:rFonts w:ascii="Times New Roman" w:eastAsia="Times New Roman" w:hAnsi="Times New Roman" w:cs="Times New Roman"/>
          <w:sz w:val="24"/>
          <w:szCs w:val="24"/>
        </w:rPr>
        <w:t>disadvantaged</w:t>
      </w:r>
      <w:r w:rsidRPr="00F7661B">
        <w:rPr>
          <w:rFonts w:ascii="Times New Roman" w:eastAsia="Times New Roman" w:hAnsi="Times New Roman" w:cs="Times New Roman"/>
          <w:sz w:val="24"/>
          <w:szCs w:val="24"/>
        </w:rPr>
        <w:t>. Other social risks are related to health and safety of the population, in</w:t>
      </w:r>
      <w:r w:rsidR="00F44D75" w:rsidRPr="00F7661B">
        <w:rPr>
          <w:rFonts w:ascii="Times New Roman" w:eastAsia="Times New Roman" w:hAnsi="Times New Roman" w:cs="Times New Roman"/>
          <w:sz w:val="24"/>
          <w:szCs w:val="24"/>
        </w:rPr>
        <w:t xml:space="preserve"> particular </w:t>
      </w:r>
      <w:r w:rsidR="00042121" w:rsidRPr="00F7661B">
        <w:rPr>
          <w:rFonts w:ascii="Times New Roman" w:eastAsia="Times New Roman" w:hAnsi="Times New Roman" w:cs="Times New Roman"/>
          <w:sz w:val="24"/>
          <w:szCs w:val="24"/>
        </w:rPr>
        <w:t xml:space="preserve">to </w:t>
      </w:r>
      <w:r w:rsidR="00F44D75" w:rsidRPr="00F7661B">
        <w:rPr>
          <w:rFonts w:ascii="Times New Roman" w:eastAsia="Times New Roman" w:hAnsi="Times New Roman" w:cs="Times New Roman"/>
          <w:sz w:val="24"/>
          <w:szCs w:val="24"/>
        </w:rPr>
        <w:t xml:space="preserve">the </w:t>
      </w:r>
      <w:r w:rsidR="00042121" w:rsidRPr="00F7661B">
        <w:rPr>
          <w:rFonts w:ascii="Times New Roman" w:eastAsia="Times New Roman" w:hAnsi="Times New Roman" w:cs="Times New Roman"/>
          <w:sz w:val="24"/>
          <w:szCs w:val="24"/>
        </w:rPr>
        <w:t>v</w:t>
      </w:r>
      <w:r w:rsidR="00F44D75" w:rsidRPr="00F7661B">
        <w:rPr>
          <w:rFonts w:ascii="Times New Roman" w:eastAsia="Times New Roman" w:hAnsi="Times New Roman" w:cs="Times New Roman"/>
          <w:sz w:val="24"/>
          <w:szCs w:val="24"/>
        </w:rPr>
        <w:t>accination</w:t>
      </w:r>
      <w:r w:rsidR="00042121" w:rsidRPr="00F7661B">
        <w:rPr>
          <w:rFonts w:ascii="Times New Roman" w:eastAsia="Times New Roman" w:hAnsi="Times New Roman" w:cs="Times New Roman"/>
          <w:sz w:val="24"/>
          <w:szCs w:val="24"/>
        </w:rPr>
        <w:t xml:space="preserve"> effects</w:t>
      </w:r>
      <w:r w:rsidR="00F44D75" w:rsidRPr="00F7661B">
        <w:rPr>
          <w:rFonts w:ascii="Times New Roman" w:eastAsia="Times New Roman" w:hAnsi="Times New Roman" w:cs="Times New Roman"/>
          <w:sz w:val="24"/>
          <w:szCs w:val="24"/>
        </w:rPr>
        <w:t>. Other potential risks include poor</w:t>
      </w:r>
      <w:r w:rsidRPr="00F7661B">
        <w:rPr>
          <w:rFonts w:ascii="Times New Roman" w:eastAsia="Times New Roman" w:hAnsi="Times New Roman" w:cs="Times New Roman"/>
          <w:sz w:val="24"/>
          <w:szCs w:val="24"/>
        </w:rPr>
        <w:t xml:space="preserve"> organization of work, </w:t>
      </w:r>
      <w:r w:rsidR="00F44D75" w:rsidRPr="00F7661B">
        <w:rPr>
          <w:rFonts w:ascii="Times New Roman" w:eastAsia="Times New Roman" w:hAnsi="Times New Roman" w:cs="Times New Roman"/>
          <w:sz w:val="24"/>
          <w:szCs w:val="24"/>
        </w:rPr>
        <w:t>inadequate</w:t>
      </w:r>
      <w:r w:rsidRPr="00F7661B">
        <w:rPr>
          <w:rFonts w:ascii="Times New Roman" w:eastAsia="Times New Roman" w:hAnsi="Times New Roman" w:cs="Times New Roman"/>
          <w:sz w:val="24"/>
          <w:szCs w:val="24"/>
        </w:rPr>
        <w:t xml:space="preserve"> working conditions, sexual violence/</w:t>
      </w:r>
      <w:r w:rsidR="00F44D75" w:rsidRPr="00F7661B">
        <w:rPr>
          <w:rFonts w:ascii="Times New Roman" w:eastAsia="Times New Roman" w:hAnsi="Times New Roman" w:cs="Times New Roman"/>
          <w:sz w:val="24"/>
          <w:szCs w:val="24"/>
        </w:rPr>
        <w:t>harassment</w:t>
      </w:r>
      <w:r w:rsidRPr="00F7661B">
        <w:rPr>
          <w:rFonts w:ascii="Times New Roman" w:eastAsia="Times New Roman" w:hAnsi="Times New Roman" w:cs="Times New Roman"/>
          <w:sz w:val="24"/>
          <w:szCs w:val="24"/>
        </w:rPr>
        <w:t xml:space="preserve"> and </w:t>
      </w:r>
      <w:r w:rsidR="00F44D75" w:rsidRPr="00F7661B">
        <w:rPr>
          <w:rFonts w:ascii="Times New Roman" w:eastAsia="Times New Roman" w:hAnsi="Times New Roman" w:cs="Times New Roman"/>
          <w:sz w:val="24"/>
          <w:szCs w:val="24"/>
        </w:rPr>
        <w:t>lack of adequate</w:t>
      </w:r>
      <w:r w:rsidRPr="00F7661B">
        <w:rPr>
          <w:rFonts w:ascii="Times New Roman" w:eastAsia="Times New Roman" w:hAnsi="Times New Roman" w:cs="Times New Roman"/>
          <w:sz w:val="24"/>
          <w:szCs w:val="24"/>
        </w:rPr>
        <w:t xml:space="preserve"> support. </w:t>
      </w:r>
      <w:r w:rsidR="00F44D75" w:rsidRPr="00F7661B">
        <w:rPr>
          <w:rFonts w:ascii="Times New Roman" w:eastAsia="Times New Roman" w:hAnsi="Times New Roman" w:cs="Times New Roman"/>
          <w:sz w:val="24"/>
          <w:szCs w:val="24"/>
        </w:rPr>
        <w:t>The Projects will need to take measures to reduce the risk of exclusion of groups or persons in need of vaccination.</w:t>
      </w:r>
      <w:r w:rsidRPr="00F7661B">
        <w:rPr>
          <w:rFonts w:ascii="Times New Roman" w:eastAsia="Times New Roman" w:hAnsi="Times New Roman" w:cs="Times New Roman"/>
          <w:sz w:val="24"/>
          <w:szCs w:val="24"/>
        </w:rPr>
        <w:t xml:space="preserve"> With the assistance of donor partners, including </w:t>
      </w:r>
      <w:r w:rsidR="00F769EA" w:rsidRPr="00F7661B">
        <w:rPr>
          <w:rFonts w:ascii="Times New Roman" w:eastAsia="Times New Roman" w:hAnsi="Times New Roman" w:cs="Times New Roman"/>
          <w:sz w:val="24"/>
          <w:szCs w:val="24"/>
        </w:rPr>
        <w:t>WB</w:t>
      </w:r>
      <w:r w:rsidRPr="00F7661B">
        <w:rPr>
          <w:rFonts w:ascii="Times New Roman" w:eastAsia="Times New Roman" w:hAnsi="Times New Roman" w:cs="Times New Roman"/>
          <w:sz w:val="24"/>
          <w:szCs w:val="24"/>
        </w:rPr>
        <w:t xml:space="preserve">, </w:t>
      </w:r>
      <w:r w:rsidR="00305BD7" w:rsidRPr="00F7661B">
        <w:rPr>
          <w:rFonts w:ascii="Times New Roman" w:eastAsia="Times New Roman" w:hAnsi="Times New Roman" w:cs="Times New Roman"/>
          <w:sz w:val="24"/>
          <w:szCs w:val="24"/>
        </w:rPr>
        <w:t>The Government of Ukraine</w:t>
      </w:r>
      <w:r w:rsidRPr="00F7661B">
        <w:rPr>
          <w:rFonts w:ascii="Times New Roman" w:eastAsia="Times New Roman" w:hAnsi="Times New Roman" w:cs="Times New Roman"/>
          <w:sz w:val="24"/>
          <w:szCs w:val="24"/>
        </w:rPr>
        <w:t xml:space="preserve"> prepared a draft vaccination readiness assessment system and developed a Roadmap (referred to in </w:t>
      </w:r>
      <w:r w:rsidR="001C2169" w:rsidRPr="00F7661B">
        <w:rPr>
          <w:rFonts w:ascii="Times New Roman" w:eastAsia="Times New Roman" w:hAnsi="Times New Roman" w:cs="Times New Roman"/>
          <w:sz w:val="24"/>
          <w:szCs w:val="24"/>
        </w:rPr>
        <w:t>p</w:t>
      </w:r>
      <w:r w:rsidR="000A679E" w:rsidRPr="00F7661B">
        <w:rPr>
          <w:rFonts w:ascii="Times New Roman" w:eastAsia="Times New Roman" w:hAnsi="Times New Roman" w:cs="Times New Roman"/>
          <w:sz w:val="24"/>
          <w:szCs w:val="24"/>
        </w:rPr>
        <w:t xml:space="preserve">ara </w:t>
      </w:r>
      <w:r w:rsidRPr="00F7661B">
        <w:rPr>
          <w:rFonts w:ascii="Times New Roman" w:eastAsia="Times New Roman" w:hAnsi="Times New Roman" w:cs="Times New Roman"/>
          <w:sz w:val="24"/>
          <w:szCs w:val="24"/>
        </w:rPr>
        <w:t>5.1 above)</w:t>
      </w:r>
      <w:r w:rsidR="001C2169" w:rsidRPr="00F7661B">
        <w:rPr>
          <w:rFonts w:ascii="Times New Roman" w:eastAsia="Times New Roman" w:hAnsi="Times New Roman" w:cs="Times New Roman"/>
          <w:sz w:val="24"/>
          <w:szCs w:val="24"/>
        </w:rPr>
        <w:t xml:space="preserve"> for mass</w:t>
      </w:r>
      <w:r w:rsidRPr="00F7661B">
        <w:rPr>
          <w:rFonts w:ascii="Times New Roman" w:eastAsia="Times New Roman" w:hAnsi="Times New Roman" w:cs="Times New Roman"/>
          <w:sz w:val="24"/>
          <w:szCs w:val="24"/>
        </w:rPr>
        <w:t xml:space="preserve"> </w:t>
      </w:r>
      <w:r w:rsidR="001C2169" w:rsidRPr="00F7661B">
        <w:rPr>
          <w:rFonts w:ascii="Times New Roman" w:eastAsia="Times New Roman" w:hAnsi="Times New Roman" w:cs="Times New Roman"/>
          <w:sz w:val="24"/>
          <w:szCs w:val="24"/>
        </w:rPr>
        <w:t xml:space="preserve">COVID-19 vaccination, </w:t>
      </w:r>
      <w:r w:rsidRPr="00F7661B">
        <w:rPr>
          <w:rFonts w:ascii="Times New Roman" w:eastAsia="Times New Roman" w:hAnsi="Times New Roman" w:cs="Times New Roman"/>
          <w:sz w:val="24"/>
          <w:szCs w:val="24"/>
        </w:rPr>
        <w:t>which sets out detailed vaccination procedures and protocols</w:t>
      </w:r>
      <w:r w:rsidR="001C2169" w:rsidRPr="00F7661B">
        <w:rPr>
          <w:rFonts w:ascii="Times New Roman" w:eastAsia="Times New Roman" w:hAnsi="Times New Roman" w:cs="Times New Roman"/>
          <w:sz w:val="24"/>
          <w:szCs w:val="24"/>
        </w:rPr>
        <w:t xml:space="preserve"> for the introduction of </w:t>
      </w:r>
      <w:r w:rsidRPr="00F7661B">
        <w:rPr>
          <w:rFonts w:ascii="Times New Roman" w:eastAsia="Times New Roman" w:hAnsi="Times New Roman" w:cs="Times New Roman"/>
          <w:sz w:val="24"/>
          <w:szCs w:val="24"/>
        </w:rPr>
        <w:t xml:space="preserve">COVID-19 </w:t>
      </w:r>
      <w:r w:rsidR="001C2169" w:rsidRPr="00F7661B">
        <w:rPr>
          <w:rFonts w:ascii="Times New Roman" w:eastAsia="Times New Roman" w:hAnsi="Times New Roman" w:cs="Times New Roman"/>
          <w:sz w:val="24"/>
          <w:szCs w:val="24"/>
        </w:rPr>
        <w:t xml:space="preserve">vaccination </w:t>
      </w:r>
      <w:r w:rsidRPr="00F7661B">
        <w:rPr>
          <w:rFonts w:ascii="Times New Roman" w:eastAsia="Times New Roman" w:hAnsi="Times New Roman" w:cs="Times New Roman"/>
          <w:sz w:val="24"/>
          <w:szCs w:val="24"/>
        </w:rPr>
        <w:t xml:space="preserve">and proposes measures for </w:t>
      </w:r>
      <w:r w:rsidR="001C2169" w:rsidRPr="00F7661B">
        <w:rPr>
          <w:rFonts w:ascii="Times New Roman" w:eastAsia="Times New Roman" w:hAnsi="Times New Roman" w:cs="Times New Roman"/>
          <w:sz w:val="24"/>
          <w:szCs w:val="24"/>
        </w:rPr>
        <w:t xml:space="preserve">the </w:t>
      </w:r>
      <w:r w:rsidRPr="00F7661B">
        <w:rPr>
          <w:rFonts w:ascii="Times New Roman" w:eastAsia="Times New Roman" w:hAnsi="Times New Roman" w:cs="Times New Roman"/>
          <w:sz w:val="24"/>
          <w:szCs w:val="24"/>
        </w:rPr>
        <w:t xml:space="preserve">effective vaccination of </w:t>
      </w:r>
      <w:r w:rsidR="001C2169" w:rsidRPr="00F7661B">
        <w:rPr>
          <w:rFonts w:ascii="Times New Roman" w:eastAsia="Times New Roman" w:hAnsi="Times New Roman" w:cs="Times New Roman"/>
          <w:sz w:val="24"/>
          <w:szCs w:val="24"/>
        </w:rPr>
        <w:t xml:space="preserve">the </w:t>
      </w:r>
      <w:r w:rsidRPr="00F7661B">
        <w:rPr>
          <w:rFonts w:ascii="Times New Roman" w:eastAsia="Times New Roman" w:hAnsi="Times New Roman" w:cs="Times New Roman"/>
          <w:sz w:val="24"/>
          <w:szCs w:val="24"/>
        </w:rPr>
        <w:t>population</w:t>
      </w:r>
      <w:r w:rsidR="001C2169" w:rsidRPr="00F7661B">
        <w:rPr>
          <w:rFonts w:ascii="Times New Roman" w:eastAsia="Times New Roman" w:hAnsi="Times New Roman" w:cs="Times New Roman"/>
          <w:sz w:val="24"/>
          <w:szCs w:val="24"/>
        </w:rPr>
        <w:t>, and will be regularly updated</w:t>
      </w:r>
      <w:r w:rsidR="000A679E"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The WB will also continue to provide technical support </w:t>
      </w:r>
      <w:r w:rsidR="001C2169" w:rsidRPr="00F7661B">
        <w:rPr>
          <w:rFonts w:ascii="Times New Roman" w:eastAsia="Times New Roman" w:hAnsi="Times New Roman" w:cs="Times New Roman"/>
          <w:sz w:val="24"/>
          <w:szCs w:val="24"/>
        </w:rPr>
        <w:t>to</w:t>
      </w:r>
      <w:r w:rsidRPr="00F7661B">
        <w:rPr>
          <w:rFonts w:ascii="Times New Roman" w:eastAsia="Times New Roman" w:hAnsi="Times New Roman" w:cs="Times New Roman"/>
          <w:sz w:val="24"/>
          <w:szCs w:val="24"/>
        </w:rPr>
        <w:t xml:space="preserve"> the Project</w:t>
      </w:r>
      <w:r w:rsidR="001C2169"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to reduce the risk of restricted access for priority groups. This risk will also be mitigated</w:t>
      </w:r>
      <w:r w:rsidR="001C2169" w:rsidRPr="00F7661B">
        <w:rPr>
          <w:rFonts w:ascii="Times New Roman" w:eastAsia="Times New Roman" w:hAnsi="Times New Roman" w:cs="Times New Roman"/>
          <w:sz w:val="24"/>
          <w:szCs w:val="24"/>
        </w:rPr>
        <w:t xml:space="preserve"> through </w:t>
      </w:r>
      <w:r w:rsidRPr="00F7661B">
        <w:rPr>
          <w:rFonts w:ascii="Times New Roman" w:eastAsia="Times New Roman" w:hAnsi="Times New Roman" w:cs="Times New Roman"/>
          <w:sz w:val="24"/>
          <w:szCs w:val="24"/>
        </w:rPr>
        <w:t>citizen</w:t>
      </w:r>
      <w:r w:rsidR="001C2169" w:rsidRPr="00F7661B">
        <w:rPr>
          <w:rFonts w:ascii="Times New Roman" w:eastAsia="Times New Roman" w:hAnsi="Times New Roman" w:cs="Times New Roman"/>
          <w:sz w:val="24"/>
          <w:szCs w:val="24"/>
        </w:rPr>
        <w:t xml:space="preserve"> engagement</w:t>
      </w:r>
      <w:r w:rsidRPr="00F7661B">
        <w:rPr>
          <w:rFonts w:ascii="Times New Roman" w:eastAsia="Times New Roman" w:hAnsi="Times New Roman" w:cs="Times New Roman"/>
          <w:sz w:val="24"/>
          <w:szCs w:val="24"/>
        </w:rPr>
        <w:t xml:space="preserve"> and stakeholder</w:t>
      </w:r>
      <w:r w:rsidR="001C2169" w:rsidRPr="00F7661B">
        <w:rPr>
          <w:rFonts w:ascii="Times New Roman" w:eastAsia="Times New Roman" w:hAnsi="Times New Roman" w:cs="Times New Roman"/>
          <w:sz w:val="24"/>
          <w:szCs w:val="24"/>
        </w:rPr>
        <w:t xml:space="preserve"> consultation</w:t>
      </w:r>
      <w:r w:rsidRPr="00F7661B">
        <w:rPr>
          <w:rFonts w:ascii="Times New Roman" w:eastAsia="Times New Roman" w:hAnsi="Times New Roman" w:cs="Times New Roman"/>
          <w:sz w:val="24"/>
          <w:szCs w:val="24"/>
        </w:rPr>
        <w:t>.</w:t>
      </w:r>
    </w:p>
    <w:p w14:paraId="652654A3" w14:textId="77777777" w:rsidR="000B247A" w:rsidRDefault="000B247A" w:rsidP="000B247A">
      <w:pPr>
        <w:tabs>
          <w:tab w:val="left" w:pos="0"/>
        </w:tabs>
        <w:spacing w:after="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The main sources of ionizing radiation in modern medicine are X-ray and radio diagnostics, X-ray and radiotherapy, as well as X-ray preventive examinations. In addition, new highly sensitive methods of X-ray examinations are used in modern medical and diagnostic practice – X-ray computed tomography, angiography, etc.</w:t>
      </w:r>
    </w:p>
    <w:p w14:paraId="0A89E296" w14:textId="77777777" w:rsidR="000B247A" w:rsidRDefault="000B247A" w:rsidP="000B247A">
      <w:pPr>
        <w:tabs>
          <w:tab w:val="left" w:pos="0"/>
        </w:tabs>
        <w:spacing w:after="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Categories of persons exposed to radiation:</w:t>
      </w:r>
    </w:p>
    <w:p w14:paraId="66C64126" w14:textId="63831865" w:rsidR="000B247A" w:rsidRDefault="000B247A" w:rsidP="002F40AD">
      <w:pPr>
        <w:pStyle w:val="ab"/>
        <w:numPr>
          <w:ilvl w:val="0"/>
          <w:numId w:val="77"/>
        </w:numPr>
        <w:tabs>
          <w:tab w:val="left" w:pos="0"/>
        </w:tabs>
        <w:spacing w:after="120"/>
        <w:jc w:val="both"/>
        <w:rPr>
          <w:rFonts w:ascii="Times New Roman" w:eastAsia="Times New Roman" w:hAnsi="Times New Roman" w:cs="Times New Roman"/>
          <w:sz w:val="24"/>
          <w:lang w:val="uk-UA"/>
        </w:rPr>
      </w:pPr>
      <w:r>
        <w:rPr>
          <w:rFonts w:ascii="Times New Roman" w:eastAsia="Times New Roman" w:hAnsi="Times New Roman" w:cs="Times New Roman"/>
          <w:sz w:val="24"/>
        </w:rPr>
        <w:t xml:space="preserve">persons who work directly or temporarily with sources of ionizing </w:t>
      </w:r>
      <w:r w:rsidR="005A37B0">
        <w:rPr>
          <w:rFonts w:ascii="Times New Roman" w:eastAsia="Times New Roman" w:hAnsi="Times New Roman" w:cs="Times New Roman"/>
          <w:sz w:val="24"/>
        </w:rPr>
        <w:t>radiation.</w:t>
      </w:r>
    </w:p>
    <w:p w14:paraId="5EBE3288" w14:textId="31FC13C4" w:rsidR="000B247A" w:rsidRDefault="000B247A" w:rsidP="002F40AD">
      <w:pPr>
        <w:pStyle w:val="ab"/>
        <w:numPr>
          <w:ilvl w:val="0"/>
          <w:numId w:val="77"/>
        </w:numPr>
        <w:tabs>
          <w:tab w:val="left" w:pos="0"/>
        </w:tabs>
        <w:spacing w:after="120"/>
        <w:jc w:val="both"/>
        <w:rPr>
          <w:rFonts w:ascii="Times New Roman" w:eastAsia="Times New Roman" w:hAnsi="Times New Roman" w:cs="Times New Roman"/>
          <w:sz w:val="24"/>
          <w:lang w:val="uk-UA"/>
        </w:rPr>
      </w:pPr>
      <w:r>
        <w:rPr>
          <w:rFonts w:ascii="Times New Roman" w:eastAsia="Times New Roman" w:hAnsi="Times New Roman" w:cs="Times New Roman"/>
          <w:sz w:val="24"/>
        </w:rPr>
        <w:t xml:space="preserve">persons who are not directly engaged in work with radiation sources, but due to the location of workplaces in premises and industrial sites with facilities related to radiation and nuclear technologies, may receive additional </w:t>
      </w:r>
      <w:r w:rsidR="005A37B0">
        <w:rPr>
          <w:rFonts w:ascii="Times New Roman" w:eastAsia="Times New Roman" w:hAnsi="Times New Roman" w:cs="Times New Roman"/>
          <w:sz w:val="24"/>
        </w:rPr>
        <w:t>exposure.</w:t>
      </w:r>
    </w:p>
    <w:p w14:paraId="41A5828B" w14:textId="77777777" w:rsidR="000B247A" w:rsidRDefault="000B247A" w:rsidP="002F40AD">
      <w:pPr>
        <w:pStyle w:val="ab"/>
        <w:numPr>
          <w:ilvl w:val="0"/>
          <w:numId w:val="77"/>
        </w:numPr>
        <w:tabs>
          <w:tab w:val="left" w:pos="0"/>
        </w:tabs>
        <w:spacing w:after="120"/>
        <w:jc w:val="both"/>
        <w:rPr>
          <w:rFonts w:ascii="Times New Roman" w:eastAsia="Times New Roman" w:hAnsi="Times New Roman" w:cs="Times New Roman"/>
          <w:sz w:val="24"/>
          <w:lang w:val="uk-UA"/>
        </w:rPr>
      </w:pPr>
      <w:r>
        <w:rPr>
          <w:rFonts w:ascii="Times New Roman" w:eastAsia="Times New Roman" w:hAnsi="Times New Roman" w:cs="Times New Roman"/>
          <w:sz w:val="24"/>
        </w:rPr>
        <w:t>the entire population.</w:t>
      </w:r>
    </w:p>
    <w:p w14:paraId="67FC50B8" w14:textId="6176C91A" w:rsidR="001C2169" w:rsidRPr="00F7661B" w:rsidRDefault="001C2169"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In case of involvement of the Borrower’s military or security forces (security personnel) in the implementation of the Projects' activities and/or to ensure the safety of </w:t>
      </w:r>
      <w:r w:rsidR="00F32797" w:rsidRPr="00F7661B">
        <w:rPr>
          <w:rFonts w:ascii="Times New Roman" w:eastAsia="Times New Roman" w:hAnsi="Times New Roman" w:cs="Times New Roman"/>
          <w:sz w:val="24"/>
          <w:szCs w:val="24"/>
        </w:rPr>
        <w:t xml:space="preserve">the Projects’ </w:t>
      </w:r>
      <w:r w:rsidRPr="00F7661B">
        <w:rPr>
          <w:rFonts w:ascii="Times New Roman" w:eastAsia="Times New Roman" w:hAnsi="Times New Roman" w:cs="Times New Roman"/>
          <w:sz w:val="24"/>
          <w:szCs w:val="24"/>
        </w:rPr>
        <w:t xml:space="preserve">employees, facilities and/or assets, </w:t>
      </w:r>
      <w:r w:rsidR="00F32797" w:rsidRPr="00F7661B">
        <w:rPr>
          <w:rFonts w:ascii="Times New Roman" w:eastAsia="Times New Roman" w:hAnsi="Times New Roman" w:cs="Times New Roman"/>
          <w:sz w:val="24"/>
          <w:szCs w:val="24"/>
        </w:rPr>
        <w:t xml:space="preserve">MoH </w:t>
      </w:r>
      <w:r w:rsidRPr="00F7661B">
        <w:rPr>
          <w:rFonts w:ascii="Times New Roman" w:eastAsia="Times New Roman" w:hAnsi="Times New Roman" w:cs="Times New Roman"/>
          <w:sz w:val="24"/>
          <w:szCs w:val="24"/>
        </w:rPr>
        <w:t>in coordination with other state bodies, as appropriate, will use such activities:</w:t>
      </w:r>
    </w:p>
    <w:p w14:paraId="2822944F" w14:textId="2EFAB900" w:rsidR="00F32797" w:rsidRPr="00F7661B" w:rsidRDefault="005360FE"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a) Assess the risks and consequences of employing security personnel and take measures to manage such risks and consequences as described in paragraph 1.2 above, guided by the principles of proportionality and GIIP, as well as applicable legislation on recruitment, conduct, training, equipment and monitoring of such personnel.</w:t>
      </w:r>
    </w:p>
    <w:p w14:paraId="62BE060B" w14:textId="5A982792" w:rsidR="005360FE" w:rsidRPr="00F7661B" w:rsidRDefault="005360FE"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b) Ensure that stakeholder engagement activities within the Stakeholder Engagement Plan (SIP) include a communications strategy for engagement of security personnel under the Projects;</w:t>
      </w:r>
    </w:p>
    <w:p w14:paraId="7EBC4F11" w14:textId="11BA2B82" w:rsidR="005360FE" w:rsidRPr="00F7661B" w:rsidRDefault="005360FE"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c) Ensure that any issues or complaints regarding the conduct of security personnel are received, investigated, documented (with confidentiality protection), resolved through the project grievance mechanism and reported to the Bank no later than 5 days after receipt;</w:t>
      </w:r>
    </w:p>
    <w:p w14:paraId="2D7D90BD" w14:textId="616B5FDB" w:rsidR="005360FE" w:rsidRPr="00F7661B" w:rsidRDefault="0079350B"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d) </w:t>
      </w:r>
      <w:r w:rsidR="005360FE" w:rsidRPr="00F7661B">
        <w:rPr>
          <w:rFonts w:ascii="Times New Roman" w:eastAsia="Times New Roman" w:hAnsi="Times New Roman" w:cs="Times New Roman"/>
          <w:sz w:val="24"/>
          <w:szCs w:val="24"/>
        </w:rPr>
        <w:t xml:space="preserve">Ensure that (i) standards, protocols and codes of conduct are followed in the selection and use of security personnel, and that such personnel are screened to ensure that they have not engaged in unlawful or abusive conduct, including sexual exploitation and abuse and sexual harassment or excessive use of force; and (ii) that such personnel are properly instructed and trained on a regular basis </w:t>
      </w:r>
      <w:r w:rsidR="00C7058E" w:rsidRPr="00F7661B">
        <w:rPr>
          <w:rFonts w:ascii="Times New Roman" w:eastAsia="Times New Roman" w:hAnsi="Times New Roman" w:cs="Times New Roman"/>
          <w:sz w:val="24"/>
          <w:szCs w:val="24"/>
        </w:rPr>
        <w:t>o</w:t>
      </w:r>
      <w:r w:rsidR="005360FE" w:rsidRPr="00F7661B">
        <w:rPr>
          <w:rFonts w:ascii="Times New Roman" w:eastAsia="Times New Roman" w:hAnsi="Times New Roman" w:cs="Times New Roman"/>
          <w:sz w:val="24"/>
          <w:szCs w:val="24"/>
        </w:rPr>
        <w:t>n the use of force and appropriate behavior (including sexual exploitation and abuse and sexual harassment).</w:t>
      </w:r>
    </w:p>
    <w:p w14:paraId="1E3A9B53" w14:textId="44B0A112" w:rsidR="0076416C" w:rsidRPr="00F7661B" w:rsidRDefault="00831F0A"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To comply with provisions of ESS1, ESS2, ESS3, ESS4 and ESS10</w:t>
      </w:r>
      <w:r w:rsidR="005F1440"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t</w:t>
      </w:r>
      <w:r w:rsidR="0076416C" w:rsidRPr="00F7661B">
        <w:rPr>
          <w:rFonts w:ascii="Times New Roman" w:eastAsia="Times New Roman" w:hAnsi="Times New Roman" w:cs="Times New Roman"/>
          <w:sz w:val="24"/>
          <w:szCs w:val="24"/>
        </w:rPr>
        <w:t xml:space="preserve">he above risks </w:t>
      </w:r>
      <w:r w:rsidR="00686B71" w:rsidRPr="00F7661B">
        <w:rPr>
          <w:rFonts w:ascii="Times New Roman" w:eastAsia="Times New Roman" w:hAnsi="Times New Roman" w:cs="Times New Roman"/>
          <w:sz w:val="24"/>
          <w:szCs w:val="24"/>
        </w:rPr>
        <w:t xml:space="preserve">will be managed by this </w:t>
      </w:r>
      <w:r w:rsidR="004D0F73" w:rsidRPr="00F7661B">
        <w:rPr>
          <w:rFonts w:ascii="Times New Roman" w:eastAsia="Times New Roman" w:hAnsi="Times New Roman" w:cs="Times New Roman"/>
          <w:sz w:val="24"/>
          <w:szCs w:val="24"/>
        </w:rPr>
        <w:t>ESMF</w:t>
      </w:r>
      <w:r w:rsidR="00F30071" w:rsidRPr="00F7661B">
        <w:rPr>
          <w:rFonts w:ascii="Times New Roman" w:eastAsia="Times New Roman" w:hAnsi="Times New Roman" w:cs="Times New Roman"/>
          <w:sz w:val="24"/>
          <w:szCs w:val="24"/>
        </w:rPr>
        <w:t>,</w:t>
      </w:r>
      <w:r w:rsidR="00C341F6" w:rsidRPr="00F7661B">
        <w:rPr>
          <w:rFonts w:ascii="Times New Roman" w:eastAsia="Times New Roman" w:hAnsi="Times New Roman" w:cs="Times New Roman"/>
          <w:sz w:val="24"/>
          <w:szCs w:val="24"/>
        </w:rPr>
        <w:t xml:space="preserve"> and </w:t>
      </w:r>
      <w:r w:rsidR="00283EE4" w:rsidRPr="00F7661B">
        <w:rPr>
          <w:rFonts w:ascii="Times New Roman" w:eastAsia="Times New Roman" w:hAnsi="Times New Roman" w:cs="Times New Roman"/>
          <w:sz w:val="24"/>
          <w:szCs w:val="24"/>
        </w:rPr>
        <w:t>relevant</w:t>
      </w:r>
      <w:r w:rsidR="00C341F6" w:rsidRPr="00F7661B">
        <w:rPr>
          <w:rFonts w:ascii="Times New Roman" w:eastAsia="Times New Roman" w:hAnsi="Times New Roman" w:cs="Times New Roman"/>
          <w:sz w:val="24"/>
          <w:szCs w:val="24"/>
        </w:rPr>
        <w:t xml:space="preserve"> management plans</w:t>
      </w:r>
      <w:r w:rsidR="00283EE4" w:rsidRPr="00F7661B">
        <w:rPr>
          <w:rFonts w:ascii="Times New Roman" w:eastAsia="Times New Roman" w:hAnsi="Times New Roman" w:cs="Times New Roman"/>
          <w:sz w:val="24"/>
          <w:szCs w:val="24"/>
        </w:rPr>
        <w:t xml:space="preserve"> developed on its basis</w:t>
      </w:r>
      <w:r w:rsidR="00907DAD" w:rsidRPr="00F7661B">
        <w:rPr>
          <w:rFonts w:ascii="Times New Roman" w:eastAsia="Times New Roman" w:hAnsi="Times New Roman" w:cs="Times New Roman"/>
          <w:sz w:val="24"/>
          <w:szCs w:val="24"/>
        </w:rPr>
        <w:t xml:space="preserve">, such as </w:t>
      </w:r>
      <w:r w:rsidR="000D0A28" w:rsidRPr="00F7661B">
        <w:rPr>
          <w:rFonts w:ascii="Times New Roman" w:eastAsia="Times New Roman" w:hAnsi="Times New Roman" w:cs="Times New Roman"/>
          <w:sz w:val="24"/>
          <w:szCs w:val="24"/>
        </w:rPr>
        <w:t>ICWMP</w:t>
      </w:r>
      <w:r w:rsidR="0087626D" w:rsidRPr="00F7661B">
        <w:rPr>
          <w:rFonts w:ascii="Times New Roman" w:eastAsia="Times New Roman" w:hAnsi="Times New Roman" w:cs="Times New Roman"/>
          <w:sz w:val="24"/>
          <w:szCs w:val="24"/>
        </w:rPr>
        <w:t xml:space="preserve">, </w:t>
      </w:r>
      <w:r w:rsidR="000D0A28" w:rsidRPr="00F7661B">
        <w:rPr>
          <w:rFonts w:ascii="Times New Roman" w:eastAsia="Times New Roman" w:hAnsi="Times New Roman" w:cs="Times New Roman"/>
          <w:sz w:val="24"/>
          <w:szCs w:val="24"/>
        </w:rPr>
        <w:t>LMP</w:t>
      </w:r>
      <w:r w:rsidR="000A1DB3" w:rsidRPr="00F7661B">
        <w:rPr>
          <w:rFonts w:ascii="Times New Roman" w:eastAsia="Times New Roman" w:hAnsi="Times New Roman" w:cs="Times New Roman"/>
          <w:sz w:val="24"/>
          <w:szCs w:val="24"/>
        </w:rPr>
        <w:t>,</w:t>
      </w:r>
      <w:r w:rsidR="0087626D" w:rsidRPr="00F7661B">
        <w:rPr>
          <w:rFonts w:ascii="Times New Roman" w:eastAsia="Times New Roman" w:hAnsi="Times New Roman" w:cs="Times New Roman"/>
          <w:sz w:val="24"/>
          <w:szCs w:val="24"/>
        </w:rPr>
        <w:t xml:space="preserve"> </w:t>
      </w:r>
      <w:r w:rsidR="0062116E" w:rsidRPr="00F7661B">
        <w:rPr>
          <w:rFonts w:ascii="Times New Roman" w:eastAsia="Times New Roman" w:hAnsi="Times New Roman" w:cs="Times New Roman"/>
          <w:sz w:val="24"/>
          <w:szCs w:val="24"/>
        </w:rPr>
        <w:t>as well as separately developed Stakeholder Engagement Plan (</w:t>
      </w:r>
      <w:r w:rsidR="0087626D" w:rsidRPr="00F7661B">
        <w:rPr>
          <w:rFonts w:ascii="Times New Roman" w:eastAsia="Times New Roman" w:hAnsi="Times New Roman" w:cs="Times New Roman"/>
          <w:sz w:val="24"/>
          <w:szCs w:val="24"/>
        </w:rPr>
        <w:t>SEP</w:t>
      </w:r>
      <w:r w:rsidR="0062116E" w:rsidRPr="00F7661B">
        <w:rPr>
          <w:rFonts w:ascii="Times New Roman" w:eastAsia="Times New Roman" w:hAnsi="Times New Roman" w:cs="Times New Roman"/>
          <w:sz w:val="24"/>
          <w:szCs w:val="24"/>
        </w:rPr>
        <w:t>)</w:t>
      </w:r>
      <w:r w:rsidR="0076416C" w:rsidRPr="00F7661B">
        <w:rPr>
          <w:rFonts w:ascii="Times New Roman" w:eastAsia="Times New Roman" w:hAnsi="Times New Roman" w:cs="Times New Roman"/>
          <w:sz w:val="24"/>
          <w:szCs w:val="24"/>
        </w:rPr>
        <w:t>.</w:t>
      </w:r>
    </w:p>
    <w:p w14:paraId="491F35C0" w14:textId="4C29B66F" w:rsidR="003B1B1F" w:rsidRPr="00F7661B" w:rsidRDefault="003B1B1F" w:rsidP="003B1B1F">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The project activities will not affect the country’s biodiversity.</w:t>
      </w:r>
    </w:p>
    <w:p w14:paraId="3AB73CAB" w14:textId="5FE6DC4D" w:rsidR="003B1B1F" w:rsidRPr="00F7661B" w:rsidRDefault="003B1B1F" w:rsidP="003B1B1F">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There are no risks of forced labor, child labor, and other forms of exploitation in the framework of the Projects. </w:t>
      </w:r>
      <w:r w:rsidR="0035428A" w:rsidRPr="00F7661B">
        <w:rPr>
          <w:rFonts w:ascii="Times New Roman" w:eastAsia="Times New Roman" w:hAnsi="Times New Roman" w:cs="Times New Roman"/>
          <w:sz w:val="24"/>
          <w:szCs w:val="24"/>
        </w:rPr>
        <w:t>LMP</w:t>
      </w:r>
      <w:r w:rsidRPr="00F7661B">
        <w:rPr>
          <w:rFonts w:ascii="Times New Roman" w:eastAsia="Times New Roman" w:hAnsi="Times New Roman" w:cs="Times New Roman"/>
          <w:sz w:val="24"/>
          <w:szCs w:val="24"/>
        </w:rPr>
        <w:t xml:space="preserve"> (Appendix 3) provides more detailed information on this issue.</w:t>
      </w:r>
    </w:p>
    <w:p w14:paraId="10DCFBB7" w14:textId="16B78D32" w:rsidR="0076416C" w:rsidRPr="00F7661B" w:rsidRDefault="00C44A20"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Implementation </w:t>
      </w:r>
      <w:r w:rsidR="0076416C" w:rsidRPr="00F7661B">
        <w:rPr>
          <w:rFonts w:ascii="Times New Roman" w:eastAsia="Times New Roman" w:hAnsi="Times New Roman" w:cs="Times New Roman"/>
          <w:sz w:val="24"/>
          <w:szCs w:val="24"/>
        </w:rPr>
        <w:t>of the Project</w:t>
      </w:r>
      <w:r w:rsidR="0062116E" w:rsidRPr="00F7661B">
        <w:rPr>
          <w:rFonts w:ascii="Times New Roman" w:eastAsia="Times New Roman" w:hAnsi="Times New Roman" w:cs="Times New Roman"/>
          <w:sz w:val="24"/>
          <w:szCs w:val="24"/>
        </w:rPr>
        <w:t>s</w:t>
      </w:r>
      <w:r w:rsidR="0076416C" w:rsidRPr="00F7661B">
        <w:rPr>
          <w:rFonts w:ascii="Times New Roman" w:eastAsia="Times New Roman" w:hAnsi="Times New Roman" w:cs="Times New Roman"/>
          <w:sz w:val="24"/>
          <w:szCs w:val="24"/>
        </w:rPr>
        <w:t xml:space="preserve"> will not include cross-border movement. Samples or hazardous material will </w:t>
      </w:r>
      <w:r w:rsidRPr="00F7661B">
        <w:rPr>
          <w:rFonts w:ascii="Times New Roman" w:eastAsia="Times New Roman" w:hAnsi="Times New Roman" w:cs="Times New Roman"/>
          <w:sz w:val="24"/>
          <w:szCs w:val="24"/>
        </w:rPr>
        <w:t xml:space="preserve">be transported </w:t>
      </w:r>
      <w:r w:rsidR="0076416C" w:rsidRPr="00F7661B">
        <w:rPr>
          <w:rFonts w:ascii="Times New Roman" w:eastAsia="Times New Roman" w:hAnsi="Times New Roman" w:cs="Times New Roman"/>
          <w:sz w:val="24"/>
          <w:szCs w:val="24"/>
        </w:rPr>
        <w:t>only within the country.</w:t>
      </w:r>
    </w:p>
    <w:p w14:paraId="08B14811" w14:textId="69770995" w:rsidR="0076416C" w:rsidRPr="00F7661B" w:rsidRDefault="0076416C"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w:t>
      </w:r>
      <w:r w:rsidR="00C44A20" w:rsidRPr="00F7661B">
        <w:rPr>
          <w:rFonts w:ascii="Times New Roman" w:eastAsia="Times New Roman" w:hAnsi="Times New Roman" w:cs="Times New Roman"/>
          <w:sz w:val="24"/>
          <w:szCs w:val="24"/>
        </w:rPr>
        <w:t>Project</w:t>
      </w:r>
      <w:r w:rsidR="0062116E" w:rsidRPr="00F7661B">
        <w:rPr>
          <w:rFonts w:ascii="Times New Roman" w:eastAsia="Times New Roman" w:hAnsi="Times New Roman" w:cs="Times New Roman"/>
          <w:sz w:val="24"/>
          <w:szCs w:val="24"/>
        </w:rPr>
        <w:t>s</w:t>
      </w:r>
      <w:r w:rsidR="00C44A20"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will not affect the cultural heritage of the country.</w:t>
      </w:r>
    </w:p>
    <w:p w14:paraId="14266A94" w14:textId="6B411EA0" w:rsidR="0076416C" w:rsidRPr="00F7661B" w:rsidRDefault="0076416C"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w:t>
      </w:r>
      <w:r w:rsidR="00C44A20" w:rsidRPr="00F7661B">
        <w:rPr>
          <w:rFonts w:ascii="Times New Roman" w:eastAsia="Times New Roman" w:hAnsi="Times New Roman" w:cs="Times New Roman"/>
          <w:sz w:val="24"/>
          <w:szCs w:val="24"/>
        </w:rPr>
        <w:t>Project</w:t>
      </w:r>
      <w:r w:rsidR="0062116E" w:rsidRPr="00F7661B">
        <w:rPr>
          <w:rFonts w:ascii="Times New Roman" w:eastAsia="Times New Roman" w:hAnsi="Times New Roman" w:cs="Times New Roman"/>
          <w:sz w:val="24"/>
          <w:szCs w:val="24"/>
        </w:rPr>
        <w:t>s</w:t>
      </w:r>
      <w:r w:rsidR="00C44A20"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will have long-term positive environmental and social consequences, as </w:t>
      </w:r>
      <w:r w:rsidR="0062116E" w:rsidRPr="00F7661B">
        <w:rPr>
          <w:rFonts w:ascii="Times New Roman" w:eastAsia="Times New Roman" w:hAnsi="Times New Roman" w:cs="Times New Roman"/>
          <w:sz w:val="24"/>
          <w:szCs w:val="24"/>
        </w:rPr>
        <w:t>they</w:t>
      </w:r>
      <w:r w:rsidRPr="00F7661B">
        <w:rPr>
          <w:rFonts w:ascii="Times New Roman" w:eastAsia="Times New Roman" w:hAnsi="Times New Roman" w:cs="Times New Roman"/>
          <w:sz w:val="24"/>
          <w:szCs w:val="24"/>
        </w:rPr>
        <w:t xml:space="preserve"> should strengthen the overall health care system in general and</w:t>
      </w:r>
      <w:r w:rsidR="00D00CEB"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in particular</w:t>
      </w:r>
      <w:r w:rsidR="00D00CEB"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improve control, monitoring, prevention and containment of the spread of COVID-19.</w:t>
      </w:r>
    </w:p>
    <w:p w14:paraId="20D35E4C" w14:textId="462B3A43" w:rsidR="0076416C" w:rsidRPr="00F7661B" w:rsidRDefault="0076416C"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In general, th</w:t>
      </w:r>
      <w:r w:rsidR="00D00CEB" w:rsidRPr="00F7661B">
        <w:rPr>
          <w:rFonts w:ascii="Times New Roman" w:eastAsia="Times New Roman" w:hAnsi="Times New Roman" w:cs="Times New Roman"/>
          <w:sz w:val="24"/>
          <w:szCs w:val="24"/>
        </w:rPr>
        <w:t>e</w:t>
      </w:r>
      <w:r w:rsidRPr="00F7661B">
        <w:rPr>
          <w:rFonts w:ascii="Times New Roman" w:eastAsia="Times New Roman" w:hAnsi="Times New Roman" w:cs="Times New Roman"/>
          <w:sz w:val="24"/>
          <w:szCs w:val="24"/>
        </w:rPr>
        <w:t xml:space="preserve"> </w:t>
      </w:r>
      <w:r w:rsidR="00D00CEB" w:rsidRPr="00F7661B">
        <w:rPr>
          <w:rFonts w:ascii="Times New Roman" w:eastAsia="Times New Roman" w:hAnsi="Times New Roman" w:cs="Times New Roman"/>
          <w:sz w:val="24"/>
          <w:szCs w:val="24"/>
        </w:rPr>
        <w:t>P</w:t>
      </w:r>
      <w:r w:rsidRPr="00F7661B">
        <w:rPr>
          <w:rFonts w:ascii="Times New Roman" w:eastAsia="Times New Roman" w:hAnsi="Times New Roman" w:cs="Times New Roman"/>
          <w:sz w:val="24"/>
          <w:szCs w:val="24"/>
        </w:rPr>
        <w:t>roject</w:t>
      </w:r>
      <w:r w:rsidR="00D00CEB"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 xml:space="preserve"> aim to achieve long-term protection of public health through vaccination.</w:t>
      </w:r>
    </w:p>
    <w:p w14:paraId="0C921313" w14:textId="74CA73F8" w:rsidR="0076416C" w:rsidRPr="00F7661B" w:rsidRDefault="0076416C" w:rsidP="00196D45">
      <w:pPr>
        <w:tabs>
          <w:tab w:val="left" w:pos="0"/>
        </w:tabs>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lastRenderedPageBreak/>
        <w:t xml:space="preserve">The following are the </w:t>
      </w:r>
      <w:r w:rsidR="00D00CEB" w:rsidRPr="00F7661B">
        <w:rPr>
          <w:rFonts w:ascii="Times New Roman" w:eastAsia="Times New Roman" w:hAnsi="Times New Roman" w:cs="Times New Roman"/>
          <w:sz w:val="24"/>
          <w:szCs w:val="24"/>
        </w:rPr>
        <w:t>largest</w:t>
      </w:r>
      <w:r w:rsidRPr="00F7661B">
        <w:rPr>
          <w:rFonts w:ascii="Times New Roman" w:eastAsia="Times New Roman" w:hAnsi="Times New Roman" w:cs="Times New Roman"/>
          <w:sz w:val="24"/>
          <w:szCs w:val="24"/>
        </w:rPr>
        <w:t xml:space="preserve"> environmental and social risks that </w:t>
      </w:r>
      <w:r w:rsidR="00D00CEB" w:rsidRPr="00F7661B">
        <w:rPr>
          <w:rFonts w:ascii="Times New Roman" w:eastAsia="Times New Roman" w:hAnsi="Times New Roman" w:cs="Times New Roman"/>
          <w:sz w:val="24"/>
          <w:szCs w:val="24"/>
        </w:rPr>
        <w:t xml:space="preserve">have been highlighted </w:t>
      </w:r>
      <w:r w:rsidRPr="00F7661B">
        <w:rPr>
          <w:rFonts w:ascii="Times New Roman" w:eastAsia="Times New Roman" w:hAnsi="Times New Roman" w:cs="Times New Roman"/>
          <w:sz w:val="24"/>
          <w:szCs w:val="24"/>
        </w:rPr>
        <w:t>at the Project planning stage:</w:t>
      </w:r>
    </w:p>
    <w:p w14:paraId="1C2D498D" w14:textId="0A3C27F1" w:rsidR="007A7163" w:rsidRPr="00F7661B" w:rsidRDefault="009308F8" w:rsidP="002F40AD">
      <w:pPr>
        <w:pStyle w:val="ab"/>
        <w:widowControl/>
        <w:numPr>
          <w:ilvl w:val="0"/>
          <w:numId w:val="28"/>
        </w:numPr>
        <w:autoSpaceDE/>
        <w:autoSpaceDN/>
        <w:adjustRightInd/>
        <w:spacing w:after="160" w:line="276" w:lineRule="auto"/>
        <w:ind w:left="0" w:firstLine="0"/>
        <w:jc w:val="both"/>
        <w:rPr>
          <w:rFonts w:ascii="Times New Roman" w:hAnsi="Times New Roman" w:cs="Times New Roman"/>
          <w:b/>
          <w:sz w:val="24"/>
        </w:rPr>
      </w:pPr>
      <w:r w:rsidRPr="00F7661B">
        <w:rPr>
          <w:rFonts w:ascii="Times New Roman" w:hAnsi="Times New Roman" w:cs="Times New Roman"/>
          <w:b/>
          <w:bCs/>
          <w:sz w:val="24"/>
        </w:rPr>
        <w:t xml:space="preserve">Risks </w:t>
      </w:r>
      <w:r w:rsidR="00AB1FD2" w:rsidRPr="00F7661B">
        <w:rPr>
          <w:rFonts w:ascii="Times New Roman" w:hAnsi="Times New Roman" w:cs="Times New Roman"/>
          <w:b/>
          <w:bCs/>
          <w:sz w:val="24"/>
        </w:rPr>
        <w:t>related</w:t>
      </w:r>
      <w:r w:rsidRPr="00F7661B">
        <w:rPr>
          <w:rFonts w:ascii="Times New Roman" w:hAnsi="Times New Roman" w:cs="Times New Roman"/>
          <w:b/>
          <w:bCs/>
          <w:sz w:val="24"/>
        </w:rPr>
        <w:t xml:space="preserve"> to medical waste</w:t>
      </w:r>
    </w:p>
    <w:p w14:paraId="3E13E293" w14:textId="35718896" w:rsidR="008F03CB" w:rsidRPr="00F7661B" w:rsidRDefault="008F03CB" w:rsidP="00196D45">
      <w:pPr>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 xml:space="preserve">Waste generated by healthcare facilities </w:t>
      </w:r>
      <w:r w:rsidR="000D2838" w:rsidRPr="00F7661B">
        <w:rPr>
          <w:rFonts w:ascii="Times New Roman" w:eastAsia="Times New Roman" w:hAnsi="Times New Roman" w:cs="Times New Roman"/>
          <w:bCs/>
          <w:sz w:val="24"/>
          <w:szCs w:val="24"/>
        </w:rPr>
        <w:t>poses</w:t>
      </w:r>
      <w:r w:rsidRPr="00F7661B">
        <w:rPr>
          <w:rFonts w:ascii="Times New Roman" w:eastAsia="Times New Roman" w:hAnsi="Times New Roman" w:cs="Times New Roman"/>
          <w:bCs/>
          <w:sz w:val="24"/>
          <w:szCs w:val="24"/>
        </w:rPr>
        <w:t xml:space="preserve"> </w:t>
      </w:r>
      <w:r w:rsidR="000D2838" w:rsidRPr="00F7661B">
        <w:rPr>
          <w:rFonts w:ascii="Times New Roman" w:eastAsia="Times New Roman" w:hAnsi="Times New Roman" w:cs="Times New Roman"/>
          <w:bCs/>
          <w:sz w:val="24"/>
          <w:szCs w:val="24"/>
        </w:rPr>
        <w:t xml:space="preserve">the </w:t>
      </w:r>
      <w:r w:rsidRPr="00F7661B">
        <w:rPr>
          <w:rFonts w:ascii="Times New Roman" w:eastAsia="Times New Roman" w:hAnsi="Times New Roman" w:cs="Times New Roman"/>
          <w:bCs/>
          <w:sz w:val="24"/>
          <w:szCs w:val="24"/>
        </w:rPr>
        <w:t xml:space="preserve">risk of chemical, toxic, carcinogenic, mutagenic and radiation effects on the human body, </w:t>
      </w:r>
      <w:r w:rsidR="000D2838" w:rsidRPr="00F7661B">
        <w:rPr>
          <w:rFonts w:ascii="Times New Roman" w:eastAsia="Times New Roman" w:hAnsi="Times New Roman" w:cs="Times New Roman"/>
          <w:bCs/>
          <w:sz w:val="24"/>
          <w:szCs w:val="24"/>
        </w:rPr>
        <w:t xml:space="preserve">the risk of </w:t>
      </w:r>
      <w:r w:rsidRPr="00F7661B">
        <w:rPr>
          <w:rFonts w:ascii="Times New Roman" w:eastAsia="Times New Roman" w:hAnsi="Times New Roman" w:cs="Times New Roman"/>
          <w:bCs/>
          <w:sz w:val="24"/>
          <w:szCs w:val="24"/>
        </w:rPr>
        <w:t xml:space="preserve">injuries and infections. Inadequate and </w:t>
      </w:r>
      <w:r w:rsidR="000D2838" w:rsidRPr="00F7661B">
        <w:rPr>
          <w:rFonts w:ascii="Times New Roman" w:eastAsia="Times New Roman" w:hAnsi="Times New Roman" w:cs="Times New Roman"/>
          <w:bCs/>
          <w:sz w:val="24"/>
          <w:szCs w:val="24"/>
        </w:rPr>
        <w:t>improper</w:t>
      </w:r>
      <w:r w:rsidRPr="00F7661B">
        <w:rPr>
          <w:rFonts w:ascii="Times New Roman" w:eastAsia="Times New Roman" w:hAnsi="Times New Roman" w:cs="Times New Roman"/>
          <w:bCs/>
          <w:sz w:val="24"/>
          <w:szCs w:val="24"/>
        </w:rPr>
        <w:t xml:space="preserve"> </w:t>
      </w:r>
      <w:r w:rsidR="000D2838" w:rsidRPr="00F7661B">
        <w:rPr>
          <w:rFonts w:ascii="Times New Roman" w:eastAsia="Times New Roman" w:hAnsi="Times New Roman" w:cs="Times New Roman"/>
          <w:bCs/>
          <w:sz w:val="24"/>
          <w:szCs w:val="24"/>
        </w:rPr>
        <w:t>management</w:t>
      </w:r>
      <w:r w:rsidRPr="00F7661B">
        <w:rPr>
          <w:rFonts w:ascii="Times New Roman" w:eastAsia="Times New Roman" w:hAnsi="Times New Roman" w:cs="Times New Roman"/>
          <w:bCs/>
          <w:sz w:val="24"/>
          <w:szCs w:val="24"/>
        </w:rPr>
        <w:t xml:space="preserve"> of medical waste can have serious consequences for public health, both through direct impact </w:t>
      </w:r>
      <w:r w:rsidR="000D2838" w:rsidRPr="00F7661B">
        <w:rPr>
          <w:rFonts w:ascii="Times New Roman" w:eastAsia="Times New Roman" w:hAnsi="Times New Roman" w:cs="Times New Roman"/>
          <w:bCs/>
          <w:sz w:val="24"/>
          <w:szCs w:val="24"/>
        </w:rPr>
        <w:t xml:space="preserve">thereon </w:t>
      </w:r>
      <w:r w:rsidRPr="00F7661B">
        <w:rPr>
          <w:rFonts w:ascii="Times New Roman" w:eastAsia="Times New Roman" w:hAnsi="Times New Roman" w:cs="Times New Roman"/>
          <w:bCs/>
          <w:sz w:val="24"/>
          <w:szCs w:val="24"/>
        </w:rPr>
        <w:t xml:space="preserve">and through negative effects on the environment. Thus, the </w:t>
      </w:r>
      <w:r w:rsidR="000D2838" w:rsidRPr="00F7661B">
        <w:rPr>
          <w:rFonts w:ascii="Times New Roman" w:eastAsia="Times New Roman" w:hAnsi="Times New Roman" w:cs="Times New Roman"/>
          <w:bCs/>
          <w:sz w:val="24"/>
          <w:szCs w:val="24"/>
        </w:rPr>
        <w:t>sound</w:t>
      </w:r>
      <w:r w:rsidRPr="00F7661B">
        <w:rPr>
          <w:rFonts w:ascii="Times New Roman" w:eastAsia="Times New Roman" w:hAnsi="Times New Roman" w:cs="Times New Roman"/>
          <w:bCs/>
          <w:sz w:val="24"/>
          <w:szCs w:val="24"/>
        </w:rPr>
        <w:t xml:space="preserve"> and safe management, transport and disposal of medical waste </w:t>
      </w:r>
      <w:r w:rsidR="000D2838" w:rsidRPr="00F7661B">
        <w:rPr>
          <w:rFonts w:ascii="Times New Roman" w:eastAsia="Times New Roman" w:hAnsi="Times New Roman" w:cs="Times New Roman"/>
          <w:bCs/>
          <w:sz w:val="24"/>
          <w:szCs w:val="24"/>
        </w:rPr>
        <w:t>is an</w:t>
      </w:r>
      <w:r w:rsidRPr="00F7661B">
        <w:rPr>
          <w:rFonts w:ascii="Times New Roman" w:eastAsia="Times New Roman" w:hAnsi="Times New Roman" w:cs="Times New Roman"/>
          <w:bCs/>
          <w:sz w:val="24"/>
          <w:szCs w:val="24"/>
        </w:rPr>
        <w:t xml:space="preserve"> important component of occupational </w:t>
      </w:r>
      <w:r w:rsidR="000D2838" w:rsidRPr="00F7661B">
        <w:rPr>
          <w:rFonts w:ascii="Times New Roman" w:eastAsia="Times New Roman" w:hAnsi="Times New Roman" w:cs="Times New Roman"/>
          <w:bCs/>
          <w:sz w:val="24"/>
          <w:szCs w:val="24"/>
        </w:rPr>
        <w:t>health</w:t>
      </w:r>
      <w:r w:rsidRPr="00F7661B">
        <w:rPr>
          <w:rFonts w:ascii="Times New Roman" w:eastAsia="Times New Roman" w:hAnsi="Times New Roman" w:cs="Times New Roman"/>
          <w:bCs/>
          <w:sz w:val="24"/>
          <w:szCs w:val="24"/>
        </w:rPr>
        <w:t xml:space="preserve">, infection control and </w:t>
      </w:r>
      <w:r w:rsidR="000D2838" w:rsidRPr="00F7661B">
        <w:rPr>
          <w:rFonts w:ascii="Times New Roman" w:eastAsia="Times New Roman" w:hAnsi="Times New Roman" w:cs="Times New Roman"/>
          <w:bCs/>
          <w:sz w:val="24"/>
          <w:szCs w:val="24"/>
        </w:rPr>
        <w:t>secure</w:t>
      </w:r>
      <w:r w:rsidRPr="00F7661B">
        <w:rPr>
          <w:rFonts w:ascii="Times New Roman" w:eastAsia="Times New Roman" w:hAnsi="Times New Roman" w:cs="Times New Roman"/>
          <w:bCs/>
          <w:sz w:val="24"/>
          <w:szCs w:val="24"/>
        </w:rPr>
        <w:t xml:space="preserve"> environment</w:t>
      </w:r>
      <w:r w:rsidR="000D2838" w:rsidRPr="00F7661B">
        <w:rPr>
          <w:rFonts w:ascii="Times New Roman" w:eastAsia="Times New Roman" w:hAnsi="Times New Roman" w:cs="Times New Roman"/>
          <w:bCs/>
          <w:sz w:val="24"/>
          <w:szCs w:val="24"/>
        </w:rPr>
        <w:t xml:space="preserve"> protection</w:t>
      </w:r>
      <w:r w:rsidRPr="00F7661B">
        <w:rPr>
          <w:rFonts w:ascii="Times New Roman" w:eastAsia="Times New Roman" w:hAnsi="Times New Roman" w:cs="Times New Roman"/>
          <w:bCs/>
          <w:sz w:val="24"/>
          <w:szCs w:val="24"/>
        </w:rPr>
        <w:t>.</w:t>
      </w:r>
    </w:p>
    <w:p w14:paraId="0152340E" w14:textId="68F94433" w:rsidR="0035428A" w:rsidRPr="00F7661B" w:rsidRDefault="0035428A" w:rsidP="00196D45">
      <w:pPr>
        <w:spacing w:after="0"/>
        <w:jc w:val="both"/>
        <w:rPr>
          <w:rFonts w:ascii="Times New Roman" w:hAnsi="Times New Roman" w:cs="Times New Roman"/>
          <w:i/>
          <w:iCs/>
          <w:sz w:val="24"/>
          <w:szCs w:val="24"/>
        </w:rPr>
      </w:pPr>
      <w:r w:rsidRPr="00F7661B">
        <w:rPr>
          <w:rFonts w:ascii="Times New Roman" w:hAnsi="Times New Roman" w:cs="Times New Roman"/>
          <w:i/>
          <w:iCs/>
          <w:sz w:val="24"/>
          <w:szCs w:val="24"/>
        </w:rPr>
        <w:t>Risk of</w:t>
      </w:r>
      <w:r w:rsidR="0091593D">
        <w:rPr>
          <w:rFonts w:ascii="Times New Roman" w:hAnsi="Times New Roman" w:cs="Times New Roman"/>
          <w:i/>
          <w:iCs/>
          <w:sz w:val="24"/>
          <w:szCs w:val="24"/>
        </w:rPr>
        <w:t xml:space="preserve"> improper medical waste management</w:t>
      </w:r>
      <w:r w:rsidRPr="00F7661B">
        <w:rPr>
          <w:rFonts w:ascii="Times New Roman" w:hAnsi="Times New Roman" w:cs="Times New Roman"/>
          <w:i/>
          <w:iCs/>
          <w:sz w:val="24"/>
          <w:szCs w:val="24"/>
        </w:rPr>
        <w:t xml:space="preserve"> </w:t>
      </w:r>
    </w:p>
    <w:p w14:paraId="01A824BC" w14:textId="26AEF472" w:rsidR="0035428A" w:rsidRPr="0091593D" w:rsidRDefault="0035428A" w:rsidP="00196D45">
      <w:pPr>
        <w:spacing w:after="0"/>
        <w:jc w:val="both"/>
        <w:rPr>
          <w:rFonts w:ascii="Times New Roman" w:hAnsi="Times New Roman" w:cs="Times New Roman"/>
          <w:iCs/>
          <w:sz w:val="24"/>
          <w:szCs w:val="24"/>
        </w:rPr>
      </w:pPr>
      <w:r w:rsidRPr="0091593D">
        <w:rPr>
          <w:rFonts w:ascii="Times New Roman" w:hAnsi="Times New Roman" w:cs="Times New Roman"/>
          <w:iCs/>
          <w:sz w:val="24"/>
          <w:szCs w:val="24"/>
        </w:rPr>
        <w:t>By performing the functions of diagnosing and treating patients, preventing disease and addressing potential health risks, the health system simultaneously produc</w:t>
      </w:r>
      <w:r w:rsidRPr="00F7661B">
        <w:rPr>
          <w:rFonts w:ascii="Times New Roman" w:hAnsi="Times New Roman" w:cs="Times New Roman"/>
          <w:iCs/>
          <w:sz w:val="24"/>
          <w:szCs w:val="24"/>
        </w:rPr>
        <w:t>es</w:t>
      </w:r>
      <w:r w:rsidRPr="0091593D">
        <w:rPr>
          <w:rFonts w:ascii="Times New Roman" w:hAnsi="Times New Roman" w:cs="Times New Roman"/>
          <w:iCs/>
          <w:sz w:val="24"/>
          <w:szCs w:val="24"/>
        </w:rPr>
        <w:t xml:space="preserve"> a huge amount of waste, including hazardous waste. And under quarantine conditions, the amount of medical waste has almost doubled.</w:t>
      </w:r>
    </w:p>
    <w:p w14:paraId="49A39B22" w14:textId="77777777" w:rsidR="0035428A" w:rsidRPr="00F7661B" w:rsidRDefault="0035428A" w:rsidP="00196D45">
      <w:pPr>
        <w:spacing w:after="0"/>
        <w:jc w:val="both"/>
        <w:rPr>
          <w:rFonts w:ascii="Times New Roman" w:hAnsi="Times New Roman" w:cs="Times New Roman"/>
          <w:i/>
          <w:iCs/>
          <w:sz w:val="24"/>
          <w:szCs w:val="24"/>
        </w:rPr>
      </w:pPr>
    </w:p>
    <w:p w14:paraId="0F8F8567" w14:textId="17D8084C" w:rsidR="007A7163" w:rsidRPr="00F7661B" w:rsidRDefault="00266079" w:rsidP="00196D45">
      <w:pPr>
        <w:spacing w:after="0"/>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Risk of </w:t>
      </w:r>
      <w:r w:rsidR="000D2838" w:rsidRPr="00F7661B">
        <w:rPr>
          <w:rFonts w:ascii="Times New Roman" w:hAnsi="Times New Roman" w:cs="Times New Roman"/>
          <w:i/>
          <w:iCs/>
          <w:sz w:val="24"/>
          <w:szCs w:val="24"/>
        </w:rPr>
        <w:t>injury</w:t>
      </w:r>
      <w:r w:rsidRPr="00F7661B">
        <w:rPr>
          <w:rFonts w:ascii="Times New Roman" w:hAnsi="Times New Roman" w:cs="Times New Roman"/>
          <w:i/>
          <w:iCs/>
          <w:sz w:val="24"/>
          <w:szCs w:val="24"/>
        </w:rPr>
        <w:t xml:space="preserve"> and infection</w:t>
      </w:r>
      <w:r w:rsidR="000D2838" w:rsidRPr="00F7661B">
        <w:rPr>
          <w:rFonts w:ascii="Times New Roman" w:hAnsi="Times New Roman" w:cs="Times New Roman"/>
          <w:i/>
          <w:iCs/>
          <w:sz w:val="24"/>
          <w:szCs w:val="24"/>
        </w:rPr>
        <w:t xml:space="preserve"> with medical waste</w:t>
      </w:r>
      <w:r w:rsidR="0049146C" w:rsidRPr="00F7661B">
        <w:rPr>
          <w:rFonts w:ascii="Times New Roman" w:hAnsi="Times New Roman" w:cs="Times New Roman"/>
          <w:i/>
          <w:iCs/>
          <w:sz w:val="24"/>
          <w:szCs w:val="24"/>
        </w:rPr>
        <w:t xml:space="preserve"> </w:t>
      </w:r>
    </w:p>
    <w:p w14:paraId="617CF7CA" w14:textId="2F2C143D" w:rsidR="00B42F45" w:rsidRPr="00F7661B" w:rsidRDefault="00B42F45"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Health-care waste</w:t>
      </w:r>
      <w:r w:rsidR="000D2838" w:rsidRPr="00F7661B">
        <w:rPr>
          <w:rFonts w:ascii="Times New Roman" w:hAnsi="Times New Roman" w:cs="Times New Roman"/>
          <w:sz w:val="24"/>
          <w:szCs w:val="24"/>
        </w:rPr>
        <w:t xml:space="preserve"> is</w:t>
      </w:r>
      <w:r w:rsidRPr="00F7661B">
        <w:rPr>
          <w:rFonts w:ascii="Times New Roman" w:hAnsi="Times New Roman" w:cs="Times New Roman"/>
          <w:sz w:val="24"/>
          <w:szCs w:val="24"/>
        </w:rPr>
        <w:t xml:space="preserve"> a source of potentially </w:t>
      </w:r>
      <w:r w:rsidR="000D2838" w:rsidRPr="00F7661B">
        <w:rPr>
          <w:rFonts w:ascii="Times New Roman" w:hAnsi="Times New Roman" w:cs="Times New Roman"/>
          <w:sz w:val="24"/>
          <w:szCs w:val="24"/>
        </w:rPr>
        <w:t>hazardous</w:t>
      </w:r>
      <w:r w:rsidRPr="00F7661B">
        <w:rPr>
          <w:rFonts w:ascii="Times New Roman" w:hAnsi="Times New Roman" w:cs="Times New Roman"/>
          <w:sz w:val="24"/>
          <w:szCs w:val="24"/>
        </w:rPr>
        <w:t xml:space="preserve"> microorganisms that can infect hospital patients, personnel and the general public. There are many different </w:t>
      </w:r>
      <w:r w:rsidR="000D2838" w:rsidRPr="00F7661B">
        <w:rPr>
          <w:rFonts w:ascii="Times New Roman" w:hAnsi="Times New Roman" w:cs="Times New Roman"/>
          <w:sz w:val="24"/>
          <w:szCs w:val="24"/>
        </w:rPr>
        <w:t>ways of injury and infection</w:t>
      </w:r>
      <w:r w:rsidRPr="00F7661B">
        <w:rPr>
          <w:rFonts w:ascii="Times New Roman" w:hAnsi="Times New Roman" w:cs="Times New Roman"/>
          <w:sz w:val="24"/>
          <w:szCs w:val="24"/>
        </w:rPr>
        <w:t xml:space="preserve">: </w:t>
      </w:r>
      <w:r w:rsidR="000D2838" w:rsidRPr="00F7661B">
        <w:rPr>
          <w:rFonts w:ascii="Times New Roman" w:hAnsi="Times New Roman" w:cs="Times New Roman"/>
          <w:sz w:val="24"/>
          <w:szCs w:val="24"/>
        </w:rPr>
        <w:t>due to</w:t>
      </w:r>
      <w:r w:rsidRPr="00F7661B">
        <w:rPr>
          <w:rFonts w:ascii="Times New Roman" w:hAnsi="Times New Roman" w:cs="Times New Roman"/>
          <w:sz w:val="24"/>
          <w:szCs w:val="24"/>
        </w:rPr>
        <w:t xml:space="preserve"> </w:t>
      </w:r>
      <w:r w:rsidR="000D2838" w:rsidRPr="00F7661B">
        <w:rPr>
          <w:rFonts w:ascii="Times New Roman" w:hAnsi="Times New Roman" w:cs="Times New Roman"/>
          <w:sz w:val="24"/>
          <w:szCs w:val="24"/>
        </w:rPr>
        <w:t xml:space="preserve">damage to the skin </w:t>
      </w:r>
      <w:r w:rsidRPr="00F7661B">
        <w:rPr>
          <w:rFonts w:ascii="Times New Roman" w:hAnsi="Times New Roman" w:cs="Times New Roman"/>
          <w:sz w:val="24"/>
          <w:szCs w:val="24"/>
        </w:rPr>
        <w:t xml:space="preserve">(cut, </w:t>
      </w:r>
      <w:r w:rsidR="00924229" w:rsidRPr="00F7661B">
        <w:rPr>
          <w:rFonts w:ascii="Times New Roman" w:hAnsi="Times New Roman" w:cs="Times New Roman"/>
          <w:sz w:val="24"/>
          <w:szCs w:val="24"/>
        </w:rPr>
        <w:t>shot</w:t>
      </w:r>
      <w:r w:rsidRPr="00F7661B">
        <w:rPr>
          <w:rFonts w:ascii="Times New Roman" w:hAnsi="Times New Roman" w:cs="Times New Roman"/>
          <w:sz w:val="24"/>
          <w:szCs w:val="24"/>
        </w:rPr>
        <w:t>), contact with the skin or mucous membranes, inhalation or ingestion.</w:t>
      </w:r>
    </w:p>
    <w:p w14:paraId="6D41E6F9" w14:textId="5D9E12B3" w:rsidR="006F04B2" w:rsidRPr="0091593D" w:rsidRDefault="006F04B2" w:rsidP="00196D45">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Infection of health workers is not uncommon during injections. Therefore, the management of the facility must develop and implement a package of measures to prevent cuts and </w:t>
      </w:r>
      <w:r w:rsidR="007C2EB4" w:rsidRPr="0091593D">
        <w:rPr>
          <w:rFonts w:ascii="Times New Roman" w:hAnsi="Times New Roman" w:cs="Times New Roman"/>
          <w:sz w:val="24"/>
          <w:szCs w:val="24"/>
        </w:rPr>
        <w:t xml:space="preserve">needle </w:t>
      </w:r>
      <w:r w:rsidRPr="0091593D">
        <w:rPr>
          <w:rFonts w:ascii="Times New Roman" w:hAnsi="Times New Roman" w:cs="Times New Roman"/>
          <w:sz w:val="24"/>
          <w:szCs w:val="24"/>
        </w:rPr>
        <w:t>shots of nurses.</w:t>
      </w:r>
    </w:p>
    <w:p w14:paraId="795D4F2A" w14:textId="158C922A" w:rsidR="00963208" w:rsidRPr="0091593D" w:rsidRDefault="007C2EB4" w:rsidP="00196D45">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Needles that contain </w:t>
      </w:r>
      <w:r w:rsidR="00963208" w:rsidRPr="0091593D">
        <w:rPr>
          <w:rFonts w:ascii="Times New Roman" w:hAnsi="Times New Roman" w:cs="Times New Roman"/>
          <w:sz w:val="24"/>
          <w:szCs w:val="24"/>
        </w:rPr>
        <w:t xml:space="preserve">pathogenic </w:t>
      </w:r>
      <w:r w:rsidRPr="0091593D">
        <w:rPr>
          <w:rFonts w:ascii="Times New Roman" w:hAnsi="Times New Roman" w:cs="Times New Roman"/>
          <w:sz w:val="24"/>
          <w:szCs w:val="24"/>
        </w:rPr>
        <w:t>microorganisms,</w:t>
      </w:r>
      <w:r w:rsidR="00963208" w:rsidRPr="0091593D">
        <w:rPr>
          <w:rFonts w:ascii="Times New Roman" w:hAnsi="Times New Roman" w:cs="Times New Roman"/>
          <w:sz w:val="24"/>
          <w:szCs w:val="24"/>
        </w:rPr>
        <w:t xml:space="preserve"> are </w:t>
      </w:r>
      <w:r w:rsidRPr="0091593D">
        <w:rPr>
          <w:rFonts w:ascii="Times New Roman" w:hAnsi="Times New Roman" w:cs="Times New Roman"/>
          <w:sz w:val="24"/>
          <w:szCs w:val="24"/>
        </w:rPr>
        <w:t xml:space="preserve">considered </w:t>
      </w:r>
      <w:r w:rsidR="00963208" w:rsidRPr="0091593D">
        <w:rPr>
          <w:rFonts w:ascii="Times New Roman" w:hAnsi="Times New Roman" w:cs="Times New Roman"/>
          <w:sz w:val="24"/>
          <w:szCs w:val="24"/>
        </w:rPr>
        <w:t>the most hazardous medical waste.</w:t>
      </w:r>
    </w:p>
    <w:p w14:paraId="730ABC1F" w14:textId="7FBD7C6E" w:rsidR="00C82007" w:rsidRPr="00F7661B" w:rsidRDefault="00C82007" w:rsidP="00196D45">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Pathogens have limited </w:t>
      </w:r>
      <w:r w:rsidR="007C2EB4" w:rsidRPr="0091593D">
        <w:rPr>
          <w:rFonts w:ascii="Times New Roman" w:hAnsi="Times New Roman" w:cs="Times New Roman"/>
          <w:sz w:val="24"/>
          <w:szCs w:val="24"/>
        </w:rPr>
        <w:t>ability to</w:t>
      </w:r>
      <w:r w:rsidRPr="0091593D">
        <w:rPr>
          <w:rFonts w:ascii="Times New Roman" w:hAnsi="Times New Roman" w:cs="Times New Roman"/>
          <w:sz w:val="24"/>
          <w:szCs w:val="24"/>
        </w:rPr>
        <w:t xml:space="preserve"> surviv</w:t>
      </w:r>
      <w:r w:rsidR="007C2EB4" w:rsidRPr="0091593D">
        <w:rPr>
          <w:rFonts w:ascii="Times New Roman" w:hAnsi="Times New Roman" w:cs="Times New Roman"/>
          <w:sz w:val="24"/>
          <w:szCs w:val="24"/>
        </w:rPr>
        <w:t>e</w:t>
      </w:r>
      <w:r w:rsidRPr="0091593D">
        <w:rPr>
          <w:rFonts w:ascii="Times New Roman" w:hAnsi="Times New Roman" w:cs="Times New Roman"/>
          <w:sz w:val="24"/>
          <w:szCs w:val="24"/>
        </w:rPr>
        <w:t xml:space="preserve"> in the environment. Survival</w:t>
      </w:r>
      <w:r w:rsidR="00EE6A5C" w:rsidRPr="0091593D">
        <w:rPr>
          <w:rFonts w:ascii="Times New Roman" w:hAnsi="Times New Roman" w:cs="Times New Roman"/>
          <w:sz w:val="24"/>
          <w:szCs w:val="24"/>
        </w:rPr>
        <w:t>, and</w:t>
      </w:r>
      <w:r w:rsidR="007C2EB4" w:rsidRPr="0091593D">
        <w:rPr>
          <w:rFonts w:ascii="Times New Roman" w:hAnsi="Times New Roman" w:cs="Times New Roman"/>
          <w:sz w:val="24"/>
          <w:szCs w:val="24"/>
        </w:rPr>
        <w:t xml:space="preserve"> therefore</w:t>
      </w:r>
      <w:r w:rsidR="00EE6A5C" w:rsidRPr="0091593D">
        <w:rPr>
          <w:rFonts w:ascii="Times New Roman" w:hAnsi="Times New Roman" w:cs="Times New Roman"/>
          <w:sz w:val="24"/>
          <w:szCs w:val="24"/>
        </w:rPr>
        <w:t xml:space="preserve"> potential </w:t>
      </w:r>
      <w:r w:rsidR="007C2EB4" w:rsidRPr="0091593D">
        <w:rPr>
          <w:rFonts w:ascii="Times New Roman" w:hAnsi="Times New Roman" w:cs="Times New Roman"/>
          <w:sz w:val="24"/>
          <w:szCs w:val="24"/>
        </w:rPr>
        <w:t>infection,</w:t>
      </w:r>
      <w:r w:rsidRPr="0091593D">
        <w:rPr>
          <w:rFonts w:ascii="Times New Roman" w:hAnsi="Times New Roman" w:cs="Times New Roman"/>
          <w:sz w:val="24"/>
          <w:szCs w:val="24"/>
        </w:rPr>
        <w:t xml:space="preserve"> depends on each </w:t>
      </w:r>
      <w:r w:rsidR="00537A4C" w:rsidRPr="0091593D">
        <w:rPr>
          <w:rFonts w:ascii="Times New Roman" w:hAnsi="Times New Roman" w:cs="Times New Roman"/>
          <w:sz w:val="24"/>
          <w:szCs w:val="24"/>
        </w:rPr>
        <w:t xml:space="preserve">specific </w:t>
      </w:r>
      <w:r w:rsidRPr="0091593D">
        <w:rPr>
          <w:rFonts w:ascii="Times New Roman" w:hAnsi="Times New Roman" w:cs="Times New Roman"/>
          <w:sz w:val="24"/>
          <w:szCs w:val="24"/>
        </w:rPr>
        <w:t xml:space="preserve">microorganism and environmental conditions (temperature, humidity, solar radiation, organic substrate, disinfectants, etc.). </w:t>
      </w:r>
      <w:r w:rsidR="007C2EB4" w:rsidRPr="00F7661B">
        <w:rPr>
          <w:rFonts w:ascii="Times New Roman" w:hAnsi="Times New Roman" w:cs="Times New Roman"/>
          <w:sz w:val="24"/>
          <w:szCs w:val="24"/>
        </w:rPr>
        <w:t>In the environment, b</w:t>
      </w:r>
      <w:r w:rsidRPr="00F7661B">
        <w:rPr>
          <w:rFonts w:ascii="Times New Roman" w:hAnsi="Times New Roman" w:cs="Times New Roman"/>
          <w:sz w:val="24"/>
          <w:szCs w:val="24"/>
        </w:rPr>
        <w:t xml:space="preserve">acteria are less resistant than viruses. </w:t>
      </w:r>
    </w:p>
    <w:p w14:paraId="66C94CAC" w14:textId="6A8A3AC1" w:rsidR="00B42F45" w:rsidRPr="00F7661B" w:rsidRDefault="0062525E"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With reference to Covid-19</w:t>
      </w:r>
      <w:r w:rsidR="007C2EB4" w:rsidRPr="00F7661B">
        <w:rPr>
          <w:rFonts w:ascii="Times New Roman" w:hAnsi="Times New Roman" w:cs="Times New Roman"/>
          <w:sz w:val="24"/>
          <w:szCs w:val="24"/>
        </w:rPr>
        <w:t xml:space="preserve"> virus,</w:t>
      </w:r>
      <w:r w:rsidRPr="00F7661B">
        <w:rPr>
          <w:rFonts w:ascii="Times New Roman" w:hAnsi="Times New Roman" w:cs="Times New Roman"/>
          <w:sz w:val="24"/>
          <w:szCs w:val="24"/>
        </w:rPr>
        <w:t xml:space="preserve"> it can remain viable on surfaces from 3 hours to several days. </w:t>
      </w:r>
      <w:r w:rsidR="007C2EB4" w:rsidRPr="00F7661B">
        <w:rPr>
          <w:rFonts w:ascii="Times New Roman" w:hAnsi="Times New Roman" w:cs="Times New Roman"/>
          <w:sz w:val="24"/>
          <w:szCs w:val="24"/>
        </w:rPr>
        <w:t>The s</w:t>
      </w:r>
      <w:r w:rsidRPr="00F7661B">
        <w:rPr>
          <w:rFonts w:ascii="Times New Roman" w:hAnsi="Times New Roman" w:cs="Times New Roman"/>
          <w:sz w:val="24"/>
          <w:szCs w:val="24"/>
        </w:rPr>
        <w:t>pecific t</w:t>
      </w:r>
      <w:r w:rsidR="007C2EB4" w:rsidRPr="00F7661B">
        <w:rPr>
          <w:rFonts w:ascii="Times New Roman" w:hAnsi="Times New Roman" w:cs="Times New Roman"/>
          <w:sz w:val="24"/>
          <w:szCs w:val="24"/>
        </w:rPr>
        <w:t>iming</w:t>
      </w:r>
      <w:r w:rsidRPr="00F7661B">
        <w:rPr>
          <w:rFonts w:ascii="Times New Roman" w:hAnsi="Times New Roman" w:cs="Times New Roman"/>
          <w:sz w:val="24"/>
          <w:szCs w:val="24"/>
        </w:rPr>
        <w:t xml:space="preserve"> depend</w:t>
      </w:r>
      <w:r w:rsidR="007C2EB4" w:rsidRPr="00F7661B">
        <w:rPr>
          <w:rFonts w:ascii="Times New Roman" w:hAnsi="Times New Roman" w:cs="Times New Roman"/>
          <w:sz w:val="24"/>
          <w:szCs w:val="24"/>
        </w:rPr>
        <w:t>s</w:t>
      </w:r>
      <w:r w:rsidRPr="00F7661B">
        <w:rPr>
          <w:rFonts w:ascii="Times New Roman" w:hAnsi="Times New Roman" w:cs="Times New Roman"/>
          <w:sz w:val="24"/>
          <w:szCs w:val="24"/>
        </w:rPr>
        <w:t xml:space="preserve"> on a</w:t>
      </w:r>
      <w:r w:rsidR="007C2EB4"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number of conditions. For example, </w:t>
      </w:r>
      <w:r w:rsidR="007C2EB4" w:rsidRPr="00F7661B">
        <w:rPr>
          <w:rFonts w:ascii="Times New Roman" w:hAnsi="Times New Roman" w:cs="Times New Roman"/>
          <w:sz w:val="24"/>
          <w:szCs w:val="24"/>
        </w:rPr>
        <w:t xml:space="preserve">type of </w:t>
      </w:r>
      <w:r w:rsidRPr="00F7661B">
        <w:rPr>
          <w:rFonts w:ascii="Times New Roman" w:hAnsi="Times New Roman" w:cs="Times New Roman"/>
          <w:sz w:val="24"/>
          <w:szCs w:val="24"/>
        </w:rPr>
        <w:t>surface, temperature and humidity</w:t>
      </w:r>
      <w:r w:rsidR="007C2EB4" w:rsidRPr="00F7661B">
        <w:rPr>
          <w:rFonts w:ascii="Times New Roman" w:hAnsi="Times New Roman" w:cs="Times New Roman"/>
          <w:sz w:val="24"/>
          <w:szCs w:val="24"/>
        </w:rPr>
        <w:t xml:space="preserve"> of the environment</w:t>
      </w:r>
      <w:r w:rsidRPr="00F7661B">
        <w:rPr>
          <w:rFonts w:ascii="Times New Roman" w:hAnsi="Times New Roman" w:cs="Times New Roman"/>
          <w:sz w:val="24"/>
          <w:szCs w:val="24"/>
        </w:rPr>
        <w:t xml:space="preserve">. Therefore, it is important to disinfect surfaces, door handles, </w:t>
      </w:r>
      <w:r w:rsidR="007C2EB4" w:rsidRPr="00F7661B">
        <w:rPr>
          <w:rFonts w:ascii="Times New Roman" w:hAnsi="Times New Roman" w:cs="Times New Roman"/>
          <w:sz w:val="24"/>
          <w:szCs w:val="24"/>
        </w:rPr>
        <w:t>machinery</w:t>
      </w:r>
      <w:r w:rsidRPr="00F7661B">
        <w:rPr>
          <w:rFonts w:ascii="Times New Roman" w:hAnsi="Times New Roman" w:cs="Times New Roman"/>
          <w:sz w:val="24"/>
          <w:szCs w:val="24"/>
        </w:rPr>
        <w:t>, etc.</w:t>
      </w:r>
    </w:p>
    <w:p w14:paraId="2B36AC4B" w14:textId="324DF4CC" w:rsidR="00657ADA" w:rsidRPr="00F7661B" w:rsidRDefault="00657ADA" w:rsidP="00196D45">
      <w:pPr>
        <w:spacing w:after="0"/>
        <w:jc w:val="both"/>
        <w:rPr>
          <w:rFonts w:ascii="Times New Roman" w:hAnsi="Times New Roman" w:cs="Times New Roman"/>
          <w:sz w:val="24"/>
          <w:szCs w:val="24"/>
        </w:rPr>
      </w:pPr>
    </w:p>
    <w:p w14:paraId="7D7B3F41" w14:textId="53FCE091" w:rsidR="00657ADA" w:rsidRPr="00F7661B" w:rsidRDefault="00D639E7" w:rsidP="00196D45">
      <w:pPr>
        <w:spacing w:after="160"/>
        <w:jc w:val="both"/>
        <w:rPr>
          <w:rFonts w:ascii="Times New Roman" w:hAnsi="Times New Roman" w:cs="Times New Roman"/>
          <w:i/>
          <w:iCs/>
          <w:sz w:val="24"/>
          <w:szCs w:val="24"/>
        </w:rPr>
      </w:pPr>
      <w:r w:rsidRPr="00F7661B">
        <w:rPr>
          <w:rFonts w:ascii="Times New Roman" w:hAnsi="Times New Roman" w:cs="Times New Roman"/>
          <w:i/>
          <w:iCs/>
          <w:sz w:val="24"/>
          <w:szCs w:val="24"/>
        </w:rPr>
        <w:t>Risks of exposure to chemicals</w:t>
      </w:r>
    </w:p>
    <w:p w14:paraId="55F7E683" w14:textId="20F4780D" w:rsidR="00B16694" w:rsidRPr="00F7661B" w:rsidRDefault="00D639E7"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A large number of products of</w:t>
      </w:r>
      <w:r w:rsidR="00657ADA" w:rsidRPr="00F7661B">
        <w:rPr>
          <w:rFonts w:ascii="Times New Roman" w:hAnsi="Times New Roman" w:cs="Times New Roman"/>
          <w:sz w:val="24"/>
          <w:szCs w:val="24"/>
        </w:rPr>
        <w:t xml:space="preserve"> chemical and pharmaceutical </w:t>
      </w:r>
      <w:r w:rsidRPr="00F7661B">
        <w:rPr>
          <w:rFonts w:ascii="Times New Roman" w:hAnsi="Times New Roman" w:cs="Times New Roman"/>
          <w:sz w:val="24"/>
          <w:szCs w:val="24"/>
        </w:rPr>
        <w:t>companies</w:t>
      </w:r>
      <w:r w:rsidR="00657ADA" w:rsidRPr="00F7661B">
        <w:rPr>
          <w:rFonts w:ascii="Times New Roman" w:hAnsi="Times New Roman" w:cs="Times New Roman"/>
          <w:sz w:val="24"/>
          <w:szCs w:val="24"/>
        </w:rPr>
        <w:t xml:space="preserve"> are used in </w:t>
      </w:r>
      <w:r w:rsidR="005D305D" w:rsidRPr="00F7661B">
        <w:rPr>
          <w:rFonts w:ascii="Times New Roman" w:hAnsi="Times New Roman" w:cs="Times New Roman"/>
          <w:sz w:val="24"/>
          <w:szCs w:val="24"/>
        </w:rPr>
        <w:t>HCFs</w:t>
      </w:r>
      <w:r w:rsidR="00657ADA" w:rsidRPr="00F7661B">
        <w:rPr>
          <w:rFonts w:ascii="Times New Roman" w:hAnsi="Times New Roman" w:cs="Times New Roman"/>
          <w:sz w:val="24"/>
          <w:szCs w:val="24"/>
        </w:rPr>
        <w:t xml:space="preserve">. Most of them </w:t>
      </w:r>
      <w:r w:rsidRPr="00F7661B">
        <w:rPr>
          <w:rFonts w:ascii="Times New Roman" w:hAnsi="Times New Roman" w:cs="Times New Roman"/>
          <w:sz w:val="24"/>
          <w:szCs w:val="24"/>
        </w:rPr>
        <w:t>cause</w:t>
      </w:r>
      <w:r w:rsidR="00657ADA" w:rsidRPr="00F7661B">
        <w:rPr>
          <w:rFonts w:ascii="Times New Roman" w:hAnsi="Times New Roman" w:cs="Times New Roman"/>
          <w:sz w:val="24"/>
          <w:szCs w:val="24"/>
        </w:rPr>
        <w:t xml:space="preserve"> health risk</w:t>
      </w:r>
      <w:r w:rsidRPr="00F7661B">
        <w:rPr>
          <w:rFonts w:ascii="Times New Roman" w:hAnsi="Times New Roman" w:cs="Times New Roman"/>
          <w:sz w:val="24"/>
          <w:szCs w:val="24"/>
        </w:rPr>
        <w:t>s</w:t>
      </w:r>
      <w:r w:rsidR="00657ADA" w:rsidRPr="00F7661B">
        <w:rPr>
          <w:rFonts w:ascii="Times New Roman" w:hAnsi="Times New Roman" w:cs="Times New Roman"/>
          <w:sz w:val="24"/>
          <w:szCs w:val="24"/>
        </w:rPr>
        <w:t xml:space="preserve"> due to their properties (toxic, carcinogenic, mutagenic, reprotoxic, irritant, corrosive, sensitizing, explosive, flammable, etc.). </w:t>
      </w:r>
      <w:r w:rsidRPr="00F7661B">
        <w:rPr>
          <w:rFonts w:ascii="Times New Roman" w:hAnsi="Times New Roman" w:cs="Times New Roman"/>
          <w:sz w:val="24"/>
          <w:szCs w:val="24"/>
        </w:rPr>
        <w:t xml:space="preserve">Contact with </w:t>
      </w:r>
      <w:r w:rsidR="00042121" w:rsidRPr="00F7661B">
        <w:rPr>
          <w:rFonts w:ascii="Times New Roman" w:hAnsi="Times New Roman" w:cs="Times New Roman"/>
          <w:sz w:val="24"/>
          <w:szCs w:val="24"/>
        </w:rPr>
        <w:t>these substances</w:t>
      </w:r>
      <w:r w:rsidRPr="00F7661B">
        <w:rPr>
          <w:rFonts w:ascii="Times New Roman" w:hAnsi="Times New Roman" w:cs="Times New Roman"/>
          <w:sz w:val="24"/>
          <w:szCs w:val="24"/>
        </w:rPr>
        <w:t xml:space="preserve"> is possible due to </w:t>
      </w:r>
      <w:r w:rsidR="00657ADA" w:rsidRPr="00F7661B">
        <w:rPr>
          <w:rFonts w:ascii="Times New Roman" w:hAnsi="Times New Roman" w:cs="Times New Roman"/>
          <w:sz w:val="24"/>
          <w:szCs w:val="24"/>
        </w:rPr>
        <w:t xml:space="preserve">inhalation of gas, </w:t>
      </w:r>
      <w:r w:rsidRPr="00F7661B">
        <w:rPr>
          <w:rFonts w:ascii="Times New Roman" w:hAnsi="Times New Roman" w:cs="Times New Roman"/>
          <w:sz w:val="24"/>
          <w:szCs w:val="24"/>
        </w:rPr>
        <w:t>steam</w:t>
      </w:r>
      <w:r w:rsidR="00657ADA" w:rsidRPr="00F7661B">
        <w:rPr>
          <w:rFonts w:ascii="Times New Roman" w:hAnsi="Times New Roman" w:cs="Times New Roman"/>
          <w:sz w:val="24"/>
          <w:szCs w:val="24"/>
        </w:rPr>
        <w:t xml:space="preserve"> or drops, contact with skin or mucous membranes, ingestion. </w:t>
      </w:r>
    </w:p>
    <w:p w14:paraId="5500F80D" w14:textId="5DAE5B92" w:rsidR="00657ADA" w:rsidRPr="00F7661B" w:rsidRDefault="00657ADA"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Some substances (</w:t>
      </w:r>
      <w:r w:rsidR="00D639E7" w:rsidRPr="00F7661B">
        <w:rPr>
          <w:rFonts w:ascii="Times New Roman" w:hAnsi="Times New Roman" w:cs="Times New Roman"/>
          <w:sz w:val="24"/>
          <w:szCs w:val="24"/>
        </w:rPr>
        <w:t>e.g.</w:t>
      </w:r>
      <w:r w:rsidRPr="00F7661B">
        <w:rPr>
          <w:rFonts w:ascii="Times New Roman" w:hAnsi="Times New Roman" w:cs="Times New Roman"/>
          <w:sz w:val="24"/>
          <w:szCs w:val="24"/>
        </w:rPr>
        <w:t xml:space="preserve"> chlorine and acids) are incompatible and can generate toxic gases when mixed.</w:t>
      </w:r>
    </w:p>
    <w:p w14:paraId="73B501C9" w14:textId="77777777" w:rsidR="00657ADA" w:rsidRPr="00F7661B" w:rsidRDefault="00657ADA" w:rsidP="00196D45">
      <w:pPr>
        <w:spacing w:after="0"/>
        <w:jc w:val="both"/>
        <w:rPr>
          <w:rFonts w:ascii="Times New Roman" w:hAnsi="Times New Roman" w:cs="Times New Roman"/>
          <w:sz w:val="24"/>
          <w:szCs w:val="24"/>
        </w:rPr>
      </w:pPr>
    </w:p>
    <w:p w14:paraId="77BC5EEE" w14:textId="04FBC982" w:rsidR="00A54B22" w:rsidRPr="00F7661B" w:rsidRDefault="00D639E7" w:rsidP="00196D45">
      <w:pPr>
        <w:spacing w:after="160"/>
        <w:jc w:val="both"/>
        <w:rPr>
          <w:rFonts w:ascii="Times New Roman" w:hAnsi="Times New Roman" w:cs="Times New Roman"/>
          <w:i/>
          <w:iCs/>
          <w:sz w:val="24"/>
          <w:szCs w:val="24"/>
        </w:rPr>
      </w:pPr>
      <w:r w:rsidRPr="00F7661B">
        <w:rPr>
          <w:rFonts w:ascii="Times New Roman" w:hAnsi="Times New Roman" w:cs="Times New Roman"/>
          <w:i/>
          <w:iCs/>
          <w:sz w:val="24"/>
          <w:szCs w:val="24"/>
        </w:rPr>
        <w:t>Risks associated with waste incineration</w:t>
      </w:r>
    </w:p>
    <w:p w14:paraId="1092CE1E" w14:textId="716E3CD4" w:rsidR="00A54B22" w:rsidRPr="00F7661B" w:rsidRDefault="00D639E7" w:rsidP="00196D45">
      <w:pPr>
        <w:spacing w:after="160"/>
        <w:jc w:val="both"/>
        <w:rPr>
          <w:rFonts w:ascii="Times New Roman" w:hAnsi="Times New Roman" w:cs="Times New Roman"/>
          <w:sz w:val="24"/>
          <w:szCs w:val="24"/>
        </w:rPr>
      </w:pPr>
      <w:r w:rsidRPr="00F7661B">
        <w:rPr>
          <w:rFonts w:ascii="Times New Roman" w:hAnsi="Times New Roman" w:cs="Times New Roman"/>
          <w:sz w:val="24"/>
          <w:szCs w:val="24"/>
        </w:rPr>
        <w:lastRenderedPageBreak/>
        <w:t>W</w:t>
      </w:r>
      <w:r w:rsidR="00A54B22" w:rsidRPr="00F7661B">
        <w:rPr>
          <w:rFonts w:ascii="Times New Roman" w:hAnsi="Times New Roman" w:cs="Times New Roman"/>
          <w:sz w:val="24"/>
          <w:szCs w:val="24"/>
        </w:rPr>
        <w:t xml:space="preserve">hen </w:t>
      </w:r>
      <w:r w:rsidRPr="00F7661B">
        <w:rPr>
          <w:rFonts w:ascii="Times New Roman" w:hAnsi="Times New Roman" w:cs="Times New Roman"/>
          <w:sz w:val="24"/>
          <w:szCs w:val="24"/>
        </w:rPr>
        <w:t xml:space="preserve">incinerating </w:t>
      </w:r>
      <w:r w:rsidR="00A54B22" w:rsidRPr="00F7661B">
        <w:rPr>
          <w:rFonts w:ascii="Times New Roman" w:hAnsi="Times New Roman" w:cs="Times New Roman"/>
          <w:sz w:val="24"/>
          <w:szCs w:val="24"/>
        </w:rPr>
        <w:t xml:space="preserve">wastes at low temperature (less than 800°C) or when </w:t>
      </w:r>
      <w:r w:rsidRPr="00F7661B">
        <w:rPr>
          <w:rFonts w:ascii="Times New Roman" w:hAnsi="Times New Roman" w:cs="Times New Roman"/>
          <w:sz w:val="24"/>
          <w:szCs w:val="24"/>
        </w:rPr>
        <w:t xml:space="preserve">burning </w:t>
      </w:r>
      <w:r w:rsidR="00A54B22" w:rsidRPr="00F7661B">
        <w:rPr>
          <w:rFonts w:ascii="Times New Roman" w:hAnsi="Times New Roman" w:cs="Times New Roman"/>
          <w:sz w:val="24"/>
          <w:szCs w:val="24"/>
        </w:rPr>
        <w:t xml:space="preserve">plastics containing polyvinyl chloride (PVC), </w:t>
      </w:r>
      <w:r w:rsidRPr="00F7661B">
        <w:rPr>
          <w:rFonts w:ascii="Times New Roman" w:hAnsi="Times New Roman" w:cs="Times New Roman"/>
          <w:sz w:val="24"/>
          <w:szCs w:val="24"/>
        </w:rPr>
        <w:t xml:space="preserve">pollutants such as </w:t>
      </w:r>
      <w:r w:rsidR="00A54B22" w:rsidRPr="00F7661B">
        <w:rPr>
          <w:rFonts w:ascii="Times New Roman" w:hAnsi="Times New Roman" w:cs="Times New Roman"/>
          <w:sz w:val="24"/>
          <w:szCs w:val="24"/>
        </w:rPr>
        <w:t>hydrochloric acid (caus</w:t>
      </w:r>
      <w:r w:rsidRPr="00F7661B">
        <w:rPr>
          <w:rFonts w:ascii="Times New Roman" w:hAnsi="Times New Roman" w:cs="Times New Roman"/>
          <w:sz w:val="24"/>
          <w:szCs w:val="24"/>
        </w:rPr>
        <w:t>ing</w:t>
      </w:r>
      <w:r w:rsidR="00A54B22" w:rsidRPr="00F7661B">
        <w:rPr>
          <w:rFonts w:ascii="Times New Roman" w:hAnsi="Times New Roman" w:cs="Times New Roman"/>
          <w:sz w:val="24"/>
          <w:szCs w:val="24"/>
        </w:rPr>
        <w:t xml:space="preserve"> acid rain), dioxins, furans and other toxic </w:t>
      </w:r>
      <w:r w:rsidRPr="00F7661B">
        <w:rPr>
          <w:rFonts w:ascii="Times New Roman" w:hAnsi="Times New Roman" w:cs="Times New Roman"/>
          <w:sz w:val="24"/>
          <w:szCs w:val="24"/>
        </w:rPr>
        <w:t>substances</w:t>
      </w:r>
      <w:r w:rsidR="00A54B22" w:rsidRPr="00F7661B">
        <w:rPr>
          <w:rFonts w:ascii="Times New Roman" w:hAnsi="Times New Roman" w:cs="Times New Roman"/>
          <w:sz w:val="24"/>
          <w:szCs w:val="24"/>
        </w:rPr>
        <w:t xml:space="preserve"> are formed. They are found in </w:t>
      </w:r>
      <w:r w:rsidR="001568CC" w:rsidRPr="00F7661B">
        <w:rPr>
          <w:rFonts w:ascii="Times New Roman" w:hAnsi="Times New Roman" w:cs="Times New Roman"/>
          <w:sz w:val="24"/>
          <w:szCs w:val="24"/>
        </w:rPr>
        <w:t xml:space="preserve">the </w:t>
      </w:r>
      <w:r w:rsidR="00A54B22" w:rsidRPr="00F7661B">
        <w:rPr>
          <w:rFonts w:ascii="Times New Roman" w:hAnsi="Times New Roman" w:cs="Times New Roman"/>
          <w:sz w:val="24"/>
          <w:szCs w:val="24"/>
        </w:rPr>
        <w:t xml:space="preserve">emissions </w:t>
      </w:r>
      <w:r w:rsidR="001568CC" w:rsidRPr="00F7661B">
        <w:rPr>
          <w:rFonts w:ascii="Times New Roman" w:hAnsi="Times New Roman" w:cs="Times New Roman"/>
          <w:sz w:val="24"/>
          <w:szCs w:val="24"/>
        </w:rPr>
        <w:t xml:space="preserve">themselves, </w:t>
      </w:r>
      <w:r w:rsidR="00A54B22" w:rsidRPr="00F7661B">
        <w:rPr>
          <w:rFonts w:ascii="Times New Roman" w:hAnsi="Times New Roman" w:cs="Times New Roman"/>
          <w:sz w:val="24"/>
          <w:szCs w:val="24"/>
        </w:rPr>
        <w:t>in residual air ash</w:t>
      </w:r>
      <w:r w:rsidR="001568CC" w:rsidRPr="00F7661B">
        <w:rPr>
          <w:rFonts w:ascii="Times New Roman" w:hAnsi="Times New Roman" w:cs="Times New Roman"/>
          <w:sz w:val="24"/>
          <w:szCs w:val="24"/>
        </w:rPr>
        <w:t>,</w:t>
      </w:r>
      <w:r w:rsidR="00A54B22" w:rsidRPr="00F7661B">
        <w:rPr>
          <w:rFonts w:ascii="Times New Roman" w:hAnsi="Times New Roman" w:cs="Times New Roman"/>
          <w:sz w:val="24"/>
          <w:szCs w:val="24"/>
        </w:rPr>
        <w:t xml:space="preserve"> and in the flue gases </w:t>
      </w:r>
      <w:r w:rsidR="001568CC" w:rsidRPr="00F7661B">
        <w:rPr>
          <w:rFonts w:ascii="Times New Roman" w:hAnsi="Times New Roman" w:cs="Times New Roman"/>
          <w:sz w:val="24"/>
          <w:szCs w:val="24"/>
        </w:rPr>
        <w:t>exiting</w:t>
      </w:r>
      <w:r w:rsidR="00A54B22" w:rsidRPr="00F7661B">
        <w:rPr>
          <w:rFonts w:ascii="Times New Roman" w:hAnsi="Times New Roman" w:cs="Times New Roman"/>
          <w:sz w:val="24"/>
          <w:szCs w:val="24"/>
        </w:rPr>
        <w:t xml:space="preserve"> </w:t>
      </w:r>
      <w:r w:rsidR="001568CC" w:rsidRPr="00F7661B">
        <w:rPr>
          <w:rFonts w:ascii="Times New Roman" w:hAnsi="Times New Roman" w:cs="Times New Roman"/>
          <w:sz w:val="24"/>
          <w:szCs w:val="24"/>
        </w:rPr>
        <w:t xml:space="preserve">the </w:t>
      </w:r>
      <w:r w:rsidR="00A54B22" w:rsidRPr="00F7661B">
        <w:rPr>
          <w:rFonts w:ascii="Times New Roman" w:hAnsi="Times New Roman" w:cs="Times New Roman"/>
          <w:sz w:val="24"/>
          <w:szCs w:val="24"/>
        </w:rPr>
        <w:t xml:space="preserve">chimneys. Exposure to dioxins, furans and other polychlorinated biphenyls can have </w:t>
      </w:r>
      <w:r w:rsidR="001568CC" w:rsidRPr="00F7661B">
        <w:rPr>
          <w:rFonts w:ascii="Times New Roman" w:hAnsi="Times New Roman" w:cs="Times New Roman"/>
          <w:sz w:val="24"/>
          <w:szCs w:val="24"/>
        </w:rPr>
        <w:t xml:space="preserve">adverse health </w:t>
      </w:r>
      <w:r w:rsidR="00A54B22" w:rsidRPr="00F7661B">
        <w:rPr>
          <w:rFonts w:ascii="Times New Roman" w:hAnsi="Times New Roman" w:cs="Times New Roman"/>
          <w:sz w:val="24"/>
          <w:szCs w:val="24"/>
        </w:rPr>
        <w:t>effects</w:t>
      </w:r>
      <w:r w:rsidR="00AA6429" w:rsidRPr="00F7661B">
        <w:rPr>
          <w:rFonts w:ascii="Times New Roman" w:hAnsi="Times New Roman" w:cs="Times New Roman"/>
          <w:sz w:val="24"/>
          <w:szCs w:val="24"/>
        </w:rPr>
        <w:t>.</w:t>
      </w:r>
      <w:r w:rsidR="00A54B22" w:rsidRPr="00F7661B">
        <w:rPr>
          <w:rFonts w:ascii="Times New Roman" w:hAnsi="Times New Roman" w:cs="Times New Roman"/>
          <w:sz w:val="24"/>
          <w:szCs w:val="24"/>
        </w:rPr>
        <w:t xml:space="preserve"> These substances are </w:t>
      </w:r>
      <w:r w:rsidR="001568CC" w:rsidRPr="00F7661B">
        <w:rPr>
          <w:rFonts w:ascii="Times New Roman" w:hAnsi="Times New Roman" w:cs="Times New Roman"/>
          <w:sz w:val="24"/>
          <w:szCs w:val="24"/>
        </w:rPr>
        <w:t>stable</w:t>
      </w:r>
      <w:r w:rsidR="00A54B22" w:rsidRPr="00F7661B">
        <w:rPr>
          <w:rFonts w:ascii="Times New Roman" w:hAnsi="Times New Roman" w:cs="Times New Roman"/>
          <w:sz w:val="24"/>
          <w:szCs w:val="24"/>
        </w:rPr>
        <w:t>, the</w:t>
      </w:r>
      <w:r w:rsidR="001568CC" w:rsidRPr="00F7661B">
        <w:rPr>
          <w:rFonts w:ascii="Times New Roman" w:hAnsi="Times New Roman" w:cs="Times New Roman"/>
          <w:sz w:val="24"/>
          <w:szCs w:val="24"/>
        </w:rPr>
        <w:t>ir</w:t>
      </w:r>
      <w:r w:rsidR="00A54B22" w:rsidRPr="00F7661B">
        <w:rPr>
          <w:rFonts w:ascii="Times New Roman" w:hAnsi="Times New Roman" w:cs="Times New Roman"/>
          <w:sz w:val="24"/>
          <w:szCs w:val="24"/>
        </w:rPr>
        <w:t xml:space="preserve"> molecules </w:t>
      </w:r>
      <w:r w:rsidR="001568CC" w:rsidRPr="00F7661B">
        <w:rPr>
          <w:rFonts w:ascii="Times New Roman" w:hAnsi="Times New Roman" w:cs="Times New Roman"/>
          <w:sz w:val="24"/>
          <w:szCs w:val="24"/>
        </w:rPr>
        <w:t>are</w:t>
      </w:r>
      <w:r w:rsidR="00A54B22" w:rsidRPr="00F7661B">
        <w:rPr>
          <w:rFonts w:ascii="Times New Roman" w:hAnsi="Times New Roman" w:cs="Times New Roman"/>
          <w:sz w:val="24"/>
          <w:szCs w:val="24"/>
        </w:rPr>
        <w:t xml:space="preserve"> not </w:t>
      </w:r>
      <w:r w:rsidR="001568CC" w:rsidRPr="00F7661B">
        <w:rPr>
          <w:rFonts w:ascii="Times New Roman" w:hAnsi="Times New Roman" w:cs="Times New Roman"/>
          <w:sz w:val="24"/>
          <w:szCs w:val="24"/>
        </w:rPr>
        <w:t xml:space="preserve">destroyed </w:t>
      </w:r>
      <w:r w:rsidR="00A54B22" w:rsidRPr="00F7661B">
        <w:rPr>
          <w:rFonts w:ascii="Times New Roman" w:hAnsi="Times New Roman" w:cs="Times New Roman"/>
          <w:sz w:val="24"/>
          <w:szCs w:val="24"/>
        </w:rPr>
        <w:t xml:space="preserve">in the environment and accumulate in the food chain. </w:t>
      </w:r>
      <w:r w:rsidR="001568CC" w:rsidRPr="00F7661B">
        <w:rPr>
          <w:rFonts w:ascii="Times New Roman" w:hAnsi="Times New Roman" w:cs="Times New Roman"/>
          <w:sz w:val="24"/>
          <w:szCs w:val="24"/>
        </w:rPr>
        <w:t>Significant effects of</w:t>
      </w:r>
      <w:r w:rsidR="00A54B22" w:rsidRPr="00F7661B">
        <w:rPr>
          <w:rFonts w:ascii="Times New Roman" w:hAnsi="Times New Roman" w:cs="Times New Roman"/>
          <w:sz w:val="24"/>
          <w:szCs w:val="24"/>
        </w:rPr>
        <w:t xml:space="preserve"> dioxins, furans and polychlorinated biphenyl</w:t>
      </w:r>
      <w:r w:rsidR="001568CC" w:rsidRPr="00F7661B">
        <w:rPr>
          <w:rFonts w:ascii="Times New Roman" w:hAnsi="Times New Roman" w:cs="Times New Roman"/>
          <w:sz w:val="24"/>
          <w:szCs w:val="24"/>
        </w:rPr>
        <w:t xml:space="preserve"> on humans</w:t>
      </w:r>
      <w:r w:rsidR="00A54B22" w:rsidRPr="00F7661B">
        <w:rPr>
          <w:rFonts w:ascii="Times New Roman" w:hAnsi="Times New Roman" w:cs="Times New Roman"/>
          <w:sz w:val="24"/>
          <w:szCs w:val="24"/>
        </w:rPr>
        <w:t xml:space="preserve"> </w:t>
      </w:r>
      <w:r w:rsidR="001568CC" w:rsidRPr="00F7661B">
        <w:rPr>
          <w:rFonts w:ascii="Times New Roman" w:hAnsi="Times New Roman" w:cs="Times New Roman"/>
          <w:sz w:val="24"/>
          <w:szCs w:val="24"/>
        </w:rPr>
        <w:t>occur</w:t>
      </w:r>
      <w:r w:rsidR="00A54B22" w:rsidRPr="00F7661B">
        <w:rPr>
          <w:rFonts w:ascii="Times New Roman" w:hAnsi="Times New Roman" w:cs="Times New Roman"/>
          <w:sz w:val="24"/>
          <w:szCs w:val="24"/>
        </w:rPr>
        <w:t xml:space="preserve"> through </w:t>
      </w:r>
      <w:r w:rsidR="001568CC" w:rsidRPr="00F7661B">
        <w:rPr>
          <w:rFonts w:ascii="Times New Roman" w:hAnsi="Times New Roman" w:cs="Times New Roman"/>
          <w:sz w:val="24"/>
          <w:szCs w:val="24"/>
        </w:rPr>
        <w:t>eating</w:t>
      </w:r>
      <w:r w:rsidR="00A54B22" w:rsidRPr="00F7661B">
        <w:rPr>
          <w:rFonts w:ascii="Times New Roman" w:hAnsi="Times New Roman" w:cs="Times New Roman"/>
          <w:sz w:val="24"/>
          <w:szCs w:val="24"/>
        </w:rPr>
        <w:t>. Even in high-temperature incinerators (</w:t>
      </w:r>
      <w:r w:rsidR="001568CC" w:rsidRPr="00F7661B">
        <w:rPr>
          <w:rFonts w:ascii="Times New Roman" w:hAnsi="Times New Roman" w:cs="Times New Roman"/>
          <w:sz w:val="24"/>
          <w:szCs w:val="24"/>
        </w:rPr>
        <w:t xml:space="preserve">incineration at a temperature of </w:t>
      </w:r>
      <w:r w:rsidR="00A54B22" w:rsidRPr="00F7661B">
        <w:rPr>
          <w:rFonts w:ascii="Times New Roman" w:hAnsi="Times New Roman" w:cs="Times New Roman"/>
          <w:sz w:val="24"/>
          <w:szCs w:val="24"/>
        </w:rPr>
        <w:t xml:space="preserve">800°C) at the beginning or </w:t>
      </w:r>
      <w:r w:rsidR="001568CC" w:rsidRPr="00F7661B">
        <w:rPr>
          <w:rFonts w:ascii="Times New Roman" w:hAnsi="Times New Roman" w:cs="Times New Roman"/>
          <w:sz w:val="24"/>
          <w:szCs w:val="24"/>
        </w:rPr>
        <w:t>at</w:t>
      </w:r>
      <w:r w:rsidR="00A54B22" w:rsidRPr="00F7661B">
        <w:rPr>
          <w:rFonts w:ascii="Times New Roman" w:hAnsi="Times New Roman" w:cs="Times New Roman"/>
          <w:sz w:val="24"/>
          <w:szCs w:val="24"/>
        </w:rPr>
        <w:t xml:space="preserve"> end of the incineration process </w:t>
      </w:r>
      <w:r w:rsidR="001568CC" w:rsidRPr="00F7661B">
        <w:rPr>
          <w:rFonts w:ascii="Times New Roman" w:hAnsi="Times New Roman" w:cs="Times New Roman"/>
          <w:sz w:val="24"/>
          <w:szCs w:val="24"/>
        </w:rPr>
        <w:t>a cooling process occurs, during which</w:t>
      </w:r>
      <w:r w:rsidR="00A54B22" w:rsidRPr="00F7661B">
        <w:rPr>
          <w:rFonts w:ascii="Times New Roman" w:hAnsi="Times New Roman" w:cs="Times New Roman"/>
          <w:sz w:val="24"/>
          <w:szCs w:val="24"/>
        </w:rPr>
        <w:t xml:space="preserve"> dioxins and furans can </w:t>
      </w:r>
      <w:r w:rsidR="001568CC" w:rsidRPr="00F7661B">
        <w:rPr>
          <w:rFonts w:ascii="Times New Roman" w:hAnsi="Times New Roman" w:cs="Times New Roman"/>
          <w:sz w:val="24"/>
          <w:szCs w:val="24"/>
        </w:rPr>
        <w:t xml:space="preserve">be </w:t>
      </w:r>
      <w:r w:rsidR="00A54B22" w:rsidRPr="00F7661B">
        <w:rPr>
          <w:rFonts w:ascii="Times New Roman" w:hAnsi="Times New Roman" w:cs="Times New Roman"/>
          <w:sz w:val="24"/>
          <w:szCs w:val="24"/>
        </w:rPr>
        <w:t>form</w:t>
      </w:r>
      <w:r w:rsidR="001568CC" w:rsidRPr="00F7661B">
        <w:rPr>
          <w:rFonts w:ascii="Times New Roman" w:hAnsi="Times New Roman" w:cs="Times New Roman"/>
          <w:sz w:val="24"/>
          <w:szCs w:val="24"/>
        </w:rPr>
        <w:t>ed</w:t>
      </w:r>
      <w:r w:rsidR="00A54B22" w:rsidRPr="00F7661B">
        <w:rPr>
          <w:rFonts w:ascii="Times New Roman" w:hAnsi="Times New Roman" w:cs="Times New Roman"/>
          <w:sz w:val="24"/>
          <w:szCs w:val="24"/>
        </w:rPr>
        <w:t>. Optimization of the process can reduce formation of these substances</w:t>
      </w:r>
      <w:r w:rsidR="001568CC" w:rsidRPr="00F7661B">
        <w:rPr>
          <w:rFonts w:ascii="Times New Roman" w:hAnsi="Times New Roman" w:cs="Times New Roman"/>
          <w:sz w:val="24"/>
          <w:szCs w:val="24"/>
        </w:rPr>
        <w:t xml:space="preserve">, for </w:t>
      </w:r>
      <w:r w:rsidR="00830934" w:rsidRPr="00F7661B">
        <w:rPr>
          <w:rFonts w:ascii="Times New Roman" w:hAnsi="Times New Roman" w:cs="Times New Roman"/>
          <w:sz w:val="24"/>
          <w:szCs w:val="24"/>
        </w:rPr>
        <w:t>example,</w:t>
      </w:r>
      <w:r w:rsidR="00A54B22" w:rsidRPr="00F7661B">
        <w:rPr>
          <w:rFonts w:ascii="Times New Roman" w:hAnsi="Times New Roman" w:cs="Times New Roman"/>
          <w:sz w:val="24"/>
          <w:szCs w:val="24"/>
        </w:rPr>
        <w:t xml:space="preserve"> </w:t>
      </w:r>
      <w:r w:rsidR="005104B3" w:rsidRPr="00F7661B">
        <w:rPr>
          <w:rFonts w:ascii="Times New Roman" w:hAnsi="Times New Roman" w:cs="Times New Roman"/>
          <w:sz w:val="24"/>
          <w:szCs w:val="24"/>
        </w:rPr>
        <w:t>when</w:t>
      </w:r>
      <w:r w:rsidR="00A54B22" w:rsidRPr="00F7661B">
        <w:rPr>
          <w:rFonts w:ascii="Times New Roman" w:hAnsi="Times New Roman" w:cs="Times New Roman"/>
          <w:sz w:val="24"/>
          <w:szCs w:val="24"/>
        </w:rPr>
        <w:t xml:space="preserve"> incineration </w:t>
      </w:r>
      <w:r w:rsidR="001568CC" w:rsidRPr="00F7661B">
        <w:rPr>
          <w:rFonts w:ascii="Times New Roman" w:hAnsi="Times New Roman" w:cs="Times New Roman"/>
          <w:sz w:val="24"/>
          <w:szCs w:val="24"/>
        </w:rPr>
        <w:t>is achieved</w:t>
      </w:r>
      <w:r w:rsidR="00A54B22" w:rsidRPr="00F7661B">
        <w:rPr>
          <w:rFonts w:ascii="Times New Roman" w:hAnsi="Times New Roman" w:cs="Times New Roman"/>
          <w:sz w:val="24"/>
          <w:szCs w:val="24"/>
        </w:rPr>
        <w:t xml:space="preserve"> at </w:t>
      </w:r>
      <w:r w:rsidR="001568CC" w:rsidRPr="00F7661B">
        <w:rPr>
          <w:rFonts w:ascii="Times New Roman" w:hAnsi="Times New Roman" w:cs="Times New Roman"/>
          <w:sz w:val="24"/>
          <w:szCs w:val="24"/>
        </w:rPr>
        <w:t xml:space="preserve">a </w:t>
      </w:r>
      <w:r w:rsidR="00A54B22" w:rsidRPr="00F7661B">
        <w:rPr>
          <w:rFonts w:ascii="Times New Roman" w:hAnsi="Times New Roman" w:cs="Times New Roman"/>
          <w:sz w:val="24"/>
          <w:szCs w:val="24"/>
        </w:rPr>
        <w:t>temperature</w:t>
      </w:r>
      <w:r w:rsidR="001568CC" w:rsidRPr="00F7661B">
        <w:rPr>
          <w:rFonts w:ascii="Times New Roman" w:hAnsi="Times New Roman" w:cs="Times New Roman"/>
          <w:sz w:val="24"/>
          <w:szCs w:val="24"/>
        </w:rPr>
        <w:t xml:space="preserve"> of more than</w:t>
      </w:r>
      <w:r w:rsidR="00A54B22" w:rsidRPr="00F7661B">
        <w:rPr>
          <w:rFonts w:ascii="Times New Roman" w:hAnsi="Times New Roman" w:cs="Times New Roman"/>
          <w:sz w:val="24"/>
          <w:szCs w:val="24"/>
        </w:rPr>
        <w:t xml:space="preserve"> 800°C.</w:t>
      </w:r>
    </w:p>
    <w:p w14:paraId="22D15098" w14:textId="31688834" w:rsidR="009F558B" w:rsidRPr="00F7661B" w:rsidRDefault="0092795E" w:rsidP="00196D45">
      <w:pPr>
        <w:spacing w:after="0"/>
        <w:jc w:val="both"/>
        <w:rPr>
          <w:rFonts w:ascii="Times New Roman" w:hAnsi="Times New Roman" w:cs="Times New Roman"/>
          <w:i/>
          <w:iCs/>
          <w:sz w:val="24"/>
          <w:szCs w:val="24"/>
        </w:rPr>
      </w:pPr>
      <w:r w:rsidRPr="00F7661B">
        <w:rPr>
          <w:rFonts w:ascii="Times New Roman" w:hAnsi="Times New Roman" w:cs="Times New Roman"/>
          <w:i/>
          <w:iCs/>
          <w:sz w:val="24"/>
          <w:szCs w:val="24"/>
        </w:rPr>
        <w:t>Environmental r</w:t>
      </w:r>
      <w:r w:rsidR="00FD45B8" w:rsidRPr="00F7661B">
        <w:rPr>
          <w:rFonts w:ascii="Times New Roman" w:hAnsi="Times New Roman" w:cs="Times New Roman"/>
          <w:i/>
          <w:iCs/>
          <w:sz w:val="24"/>
          <w:szCs w:val="24"/>
        </w:rPr>
        <w:t>isk</w:t>
      </w:r>
      <w:r w:rsidRPr="00F7661B">
        <w:rPr>
          <w:rFonts w:ascii="Times New Roman" w:hAnsi="Times New Roman" w:cs="Times New Roman"/>
          <w:i/>
          <w:iCs/>
          <w:sz w:val="24"/>
          <w:szCs w:val="24"/>
        </w:rPr>
        <w:t>s from</w:t>
      </w:r>
      <w:r w:rsidR="002F4A74" w:rsidRPr="00F7661B">
        <w:rPr>
          <w:rFonts w:ascii="Times New Roman" w:hAnsi="Times New Roman" w:cs="Times New Roman"/>
          <w:i/>
          <w:iCs/>
          <w:sz w:val="24"/>
          <w:szCs w:val="24"/>
        </w:rPr>
        <w:t xml:space="preserve"> improper </w:t>
      </w:r>
      <w:r w:rsidR="00590ECD" w:rsidRPr="00F7661B">
        <w:rPr>
          <w:rFonts w:ascii="Times New Roman" w:hAnsi="Times New Roman" w:cs="Times New Roman"/>
          <w:i/>
          <w:iCs/>
          <w:sz w:val="24"/>
          <w:szCs w:val="24"/>
        </w:rPr>
        <w:t>medical waste</w:t>
      </w:r>
      <w:r w:rsidR="00FD45B8" w:rsidRPr="00F7661B">
        <w:rPr>
          <w:rFonts w:ascii="Times New Roman" w:hAnsi="Times New Roman" w:cs="Times New Roman"/>
          <w:i/>
          <w:iCs/>
          <w:sz w:val="24"/>
          <w:szCs w:val="24"/>
        </w:rPr>
        <w:t xml:space="preserve"> </w:t>
      </w:r>
      <w:r w:rsidRPr="00F7661B">
        <w:rPr>
          <w:rFonts w:ascii="Times New Roman" w:hAnsi="Times New Roman" w:cs="Times New Roman"/>
          <w:i/>
          <w:iCs/>
          <w:sz w:val="24"/>
          <w:szCs w:val="24"/>
        </w:rPr>
        <w:t>management</w:t>
      </w:r>
      <w:r w:rsidR="009F558B" w:rsidRPr="00F7661B">
        <w:rPr>
          <w:rFonts w:ascii="Times New Roman" w:hAnsi="Times New Roman" w:cs="Times New Roman"/>
          <w:i/>
          <w:iCs/>
          <w:sz w:val="24"/>
          <w:szCs w:val="24"/>
        </w:rPr>
        <w:t xml:space="preserve">  </w:t>
      </w:r>
    </w:p>
    <w:p w14:paraId="77C066AB" w14:textId="57B78543" w:rsidR="001A366A" w:rsidRPr="00F7661B" w:rsidRDefault="00995880"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Currently in </w:t>
      </w:r>
      <w:r w:rsidR="00042121" w:rsidRPr="00F7661B">
        <w:rPr>
          <w:rFonts w:ascii="Times New Roman" w:hAnsi="Times New Roman" w:cs="Times New Roman"/>
          <w:sz w:val="24"/>
          <w:szCs w:val="24"/>
        </w:rPr>
        <w:t>Ukraine,</w:t>
      </w:r>
      <w:r w:rsidR="001A366A" w:rsidRPr="00F7661B">
        <w:rPr>
          <w:rFonts w:ascii="Times New Roman" w:hAnsi="Times New Roman" w:cs="Times New Roman"/>
          <w:sz w:val="24"/>
          <w:szCs w:val="24"/>
        </w:rPr>
        <w:t xml:space="preserve"> a significant part of medical waste is transported to </w:t>
      </w:r>
      <w:r w:rsidR="00236ACB" w:rsidRPr="00F7661B">
        <w:rPr>
          <w:rFonts w:ascii="Times New Roman" w:hAnsi="Times New Roman" w:cs="Times New Roman"/>
          <w:sz w:val="24"/>
          <w:szCs w:val="24"/>
        </w:rPr>
        <w:t>refuse dumps</w:t>
      </w:r>
      <w:r w:rsidR="001A366A" w:rsidRPr="00F7661B">
        <w:rPr>
          <w:rFonts w:ascii="Times New Roman" w:hAnsi="Times New Roman" w:cs="Times New Roman"/>
          <w:sz w:val="24"/>
          <w:szCs w:val="24"/>
        </w:rPr>
        <w:t xml:space="preserve"> and unauthorized landfills due to the irresponsible approach of </w:t>
      </w:r>
      <w:r w:rsidR="00A16ED0" w:rsidRPr="00F7661B">
        <w:rPr>
          <w:rFonts w:ascii="Times New Roman" w:hAnsi="Times New Roman" w:cs="Times New Roman"/>
          <w:sz w:val="24"/>
          <w:szCs w:val="24"/>
        </w:rPr>
        <w:t>HCF</w:t>
      </w:r>
      <w:r w:rsidR="001A366A" w:rsidRPr="00F7661B">
        <w:rPr>
          <w:rFonts w:ascii="Times New Roman" w:hAnsi="Times New Roman" w:cs="Times New Roman"/>
          <w:sz w:val="24"/>
          <w:szCs w:val="24"/>
        </w:rPr>
        <w:t xml:space="preserve"> to this issue, </w:t>
      </w:r>
      <w:r w:rsidRPr="00F7661B">
        <w:rPr>
          <w:rFonts w:ascii="Times New Roman" w:hAnsi="Times New Roman" w:cs="Times New Roman"/>
          <w:sz w:val="24"/>
          <w:szCs w:val="24"/>
        </w:rPr>
        <w:t>inadequate</w:t>
      </w:r>
      <w:r w:rsidR="001A366A" w:rsidRPr="00F7661B">
        <w:rPr>
          <w:rFonts w:ascii="Times New Roman" w:hAnsi="Times New Roman" w:cs="Times New Roman"/>
          <w:sz w:val="24"/>
          <w:szCs w:val="24"/>
        </w:rPr>
        <w:t xml:space="preserve"> condition and </w:t>
      </w:r>
      <w:r w:rsidR="00042121" w:rsidRPr="00F7661B">
        <w:rPr>
          <w:rFonts w:ascii="Times New Roman" w:hAnsi="Times New Roman" w:cs="Times New Roman"/>
          <w:sz w:val="24"/>
          <w:szCs w:val="24"/>
        </w:rPr>
        <w:t>i</w:t>
      </w:r>
      <w:r w:rsidR="001A366A" w:rsidRPr="00F7661B">
        <w:rPr>
          <w:rFonts w:ascii="Times New Roman" w:hAnsi="Times New Roman" w:cs="Times New Roman"/>
          <w:sz w:val="24"/>
          <w:szCs w:val="24"/>
        </w:rPr>
        <w:t>n</w:t>
      </w:r>
      <w:r w:rsidRPr="00F7661B">
        <w:rPr>
          <w:rFonts w:ascii="Times New Roman" w:hAnsi="Times New Roman" w:cs="Times New Roman"/>
          <w:sz w:val="24"/>
          <w:szCs w:val="24"/>
        </w:rPr>
        <w:t>accessibility</w:t>
      </w:r>
      <w:r w:rsidR="001A366A" w:rsidRPr="00F7661B">
        <w:rPr>
          <w:rFonts w:ascii="Times New Roman" w:hAnsi="Times New Roman" w:cs="Times New Roman"/>
          <w:sz w:val="24"/>
          <w:szCs w:val="24"/>
        </w:rPr>
        <w:t xml:space="preserve"> of </w:t>
      </w:r>
      <w:r w:rsidRPr="00F7661B">
        <w:rPr>
          <w:rFonts w:ascii="Times New Roman" w:hAnsi="Times New Roman" w:cs="Times New Roman"/>
          <w:sz w:val="24"/>
          <w:szCs w:val="24"/>
        </w:rPr>
        <w:t xml:space="preserve">treatment and </w:t>
      </w:r>
      <w:r w:rsidR="001A366A" w:rsidRPr="00F7661B">
        <w:rPr>
          <w:rFonts w:ascii="Times New Roman" w:hAnsi="Times New Roman" w:cs="Times New Roman"/>
          <w:sz w:val="24"/>
          <w:szCs w:val="24"/>
        </w:rPr>
        <w:t>recycling  facilities for medical waste.</w:t>
      </w:r>
    </w:p>
    <w:p w14:paraId="51358E55" w14:textId="31DB4BAC" w:rsidR="00917B92" w:rsidRPr="00F7661B" w:rsidRDefault="00917B92"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Medical waste is one of the most dangerous</w:t>
      </w:r>
      <w:r w:rsidR="00995880" w:rsidRPr="00F7661B">
        <w:rPr>
          <w:rFonts w:ascii="Times New Roman" w:hAnsi="Times New Roman" w:cs="Times New Roman"/>
          <w:sz w:val="24"/>
          <w:szCs w:val="24"/>
        </w:rPr>
        <w:t>:</w:t>
      </w:r>
      <w:r w:rsidRPr="00F7661B">
        <w:rPr>
          <w:rFonts w:ascii="Times New Roman" w:hAnsi="Times New Roman" w:cs="Times New Roman"/>
          <w:sz w:val="24"/>
          <w:szCs w:val="24"/>
        </w:rPr>
        <w:t xml:space="preserve"> </w:t>
      </w:r>
      <w:r w:rsidR="00995880" w:rsidRPr="00F7661B">
        <w:rPr>
          <w:rFonts w:ascii="Times New Roman" w:hAnsi="Times New Roman" w:cs="Times New Roman"/>
          <w:sz w:val="24"/>
          <w:szCs w:val="24"/>
        </w:rPr>
        <w:t>i</w:t>
      </w:r>
      <w:r w:rsidR="00541771" w:rsidRPr="00F7661B">
        <w:rPr>
          <w:rFonts w:ascii="Times New Roman" w:hAnsi="Times New Roman" w:cs="Times New Roman"/>
          <w:sz w:val="24"/>
          <w:szCs w:val="24"/>
        </w:rPr>
        <w:t xml:space="preserve">t </w:t>
      </w:r>
      <w:r w:rsidRPr="00F7661B">
        <w:rPr>
          <w:rFonts w:ascii="Times New Roman" w:hAnsi="Times New Roman" w:cs="Times New Roman"/>
          <w:sz w:val="24"/>
          <w:szCs w:val="24"/>
        </w:rPr>
        <w:t>contains pathogen</w:t>
      </w:r>
      <w:r w:rsidR="00995880" w:rsidRPr="00F7661B">
        <w:rPr>
          <w:rFonts w:ascii="Times New Roman" w:hAnsi="Times New Roman" w:cs="Times New Roman"/>
          <w:sz w:val="24"/>
          <w:szCs w:val="24"/>
        </w:rPr>
        <w:t>s</w:t>
      </w:r>
      <w:r w:rsidRPr="00F7661B">
        <w:rPr>
          <w:rFonts w:ascii="Times New Roman" w:hAnsi="Times New Roman" w:cs="Times New Roman"/>
          <w:sz w:val="24"/>
          <w:szCs w:val="24"/>
        </w:rPr>
        <w:t xml:space="preserve"> and toxic substances, </w:t>
      </w:r>
      <w:r w:rsidR="00995880" w:rsidRPr="00F7661B">
        <w:rPr>
          <w:rFonts w:ascii="Times New Roman" w:hAnsi="Times New Roman" w:cs="Times New Roman"/>
          <w:sz w:val="24"/>
          <w:szCs w:val="24"/>
        </w:rPr>
        <w:t>causes</w:t>
      </w:r>
      <w:r w:rsidRPr="00F7661B">
        <w:rPr>
          <w:rFonts w:ascii="Times New Roman" w:hAnsi="Times New Roman" w:cs="Times New Roman"/>
          <w:sz w:val="24"/>
          <w:szCs w:val="24"/>
        </w:rPr>
        <w:t xml:space="preserve"> direct or indirect pollution, cause</w:t>
      </w:r>
      <w:r w:rsidR="00995880" w:rsidRPr="00F7661B">
        <w:rPr>
          <w:rFonts w:ascii="Times New Roman" w:hAnsi="Times New Roman" w:cs="Times New Roman"/>
          <w:sz w:val="24"/>
          <w:szCs w:val="24"/>
        </w:rPr>
        <w:t>s</w:t>
      </w:r>
      <w:r w:rsidRPr="00F7661B">
        <w:rPr>
          <w:rFonts w:ascii="Times New Roman" w:hAnsi="Times New Roman" w:cs="Times New Roman"/>
          <w:sz w:val="24"/>
          <w:szCs w:val="24"/>
        </w:rPr>
        <w:t xml:space="preserve"> various infectious and non-</w:t>
      </w:r>
      <w:r w:rsidR="00995880" w:rsidRPr="00F7661B">
        <w:rPr>
          <w:rFonts w:ascii="Times New Roman" w:hAnsi="Times New Roman" w:cs="Times New Roman"/>
          <w:sz w:val="24"/>
          <w:szCs w:val="24"/>
        </w:rPr>
        <w:t>communicable</w:t>
      </w:r>
      <w:r w:rsidRPr="00F7661B">
        <w:rPr>
          <w:rFonts w:ascii="Times New Roman" w:hAnsi="Times New Roman" w:cs="Times New Roman"/>
          <w:sz w:val="24"/>
          <w:szCs w:val="24"/>
        </w:rPr>
        <w:t xml:space="preserve"> diseases. Disposal of medical waste in Ukraine </w:t>
      </w:r>
      <w:r w:rsidR="00995880" w:rsidRPr="00F7661B">
        <w:rPr>
          <w:rFonts w:ascii="Times New Roman" w:hAnsi="Times New Roman" w:cs="Times New Roman"/>
          <w:sz w:val="24"/>
          <w:szCs w:val="24"/>
        </w:rPr>
        <w:t>in</w:t>
      </w:r>
      <w:r w:rsidRPr="00F7661B">
        <w:rPr>
          <w:rFonts w:ascii="Times New Roman" w:hAnsi="Times New Roman" w:cs="Times New Roman"/>
          <w:sz w:val="24"/>
          <w:szCs w:val="24"/>
        </w:rPr>
        <w:t xml:space="preserve"> violation of current legislation provides for administrative and criminal liability.</w:t>
      </w:r>
    </w:p>
    <w:p w14:paraId="303ABAFB" w14:textId="184DC27D" w:rsidR="003160E3" w:rsidRPr="00F7661B" w:rsidRDefault="005D64DD" w:rsidP="00196D45">
      <w:pPr>
        <w:spacing w:after="160"/>
        <w:jc w:val="both"/>
        <w:rPr>
          <w:rFonts w:ascii="Times New Roman" w:hAnsi="Times New Roman" w:cs="Times New Roman"/>
          <w:sz w:val="24"/>
          <w:szCs w:val="24"/>
        </w:rPr>
      </w:pPr>
      <w:r w:rsidRPr="00F7661B">
        <w:rPr>
          <w:rFonts w:ascii="Times New Roman" w:hAnsi="Times New Roman" w:cs="Times New Roman"/>
          <w:sz w:val="24"/>
          <w:szCs w:val="24"/>
        </w:rPr>
        <w:t>The dumping and d</w:t>
      </w:r>
      <w:r w:rsidR="00337DB5" w:rsidRPr="00F7661B">
        <w:rPr>
          <w:rFonts w:ascii="Times New Roman" w:hAnsi="Times New Roman" w:cs="Times New Roman"/>
          <w:sz w:val="24"/>
          <w:szCs w:val="24"/>
        </w:rPr>
        <w:t>isposal of waste</w:t>
      </w:r>
      <w:r w:rsidRPr="00F7661B">
        <w:rPr>
          <w:rFonts w:ascii="Times New Roman" w:hAnsi="Times New Roman" w:cs="Times New Roman"/>
          <w:sz w:val="24"/>
          <w:szCs w:val="24"/>
        </w:rPr>
        <w:t>s</w:t>
      </w:r>
      <w:r w:rsidR="00337DB5" w:rsidRPr="00F7661B">
        <w:rPr>
          <w:rFonts w:ascii="Times New Roman" w:hAnsi="Times New Roman" w:cs="Times New Roman"/>
          <w:sz w:val="24"/>
          <w:szCs w:val="24"/>
        </w:rPr>
        <w:t xml:space="preserve"> in uncontrolled </w:t>
      </w:r>
      <w:r w:rsidRPr="00F7661B">
        <w:rPr>
          <w:rFonts w:ascii="Times New Roman" w:hAnsi="Times New Roman" w:cs="Times New Roman"/>
          <w:sz w:val="24"/>
          <w:szCs w:val="24"/>
        </w:rPr>
        <w:t>locations</w:t>
      </w:r>
      <w:r w:rsidR="00337DB5" w:rsidRPr="00F7661B">
        <w:rPr>
          <w:rFonts w:ascii="Times New Roman" w:hAnsi="Times New Roman" w:cs="Times New Roman"/>
          <w:sz w:val="24"/>
          <w:szCs w:val="24"/>
        </w:rPr>
        <w:t xml:space="preserve"> can have a direct impact on the environment in terms of soil and water pollution. </w:t>
      </w:r>
    </w:p>
    <w:p w14:paraId="13EE29F7" w14:textId="764C0F9A" w:rsidR="009A64B4" w:rsidRPr="00F7661B" w:rsidRDefault="00AF17D5" w:rsidP="002F40AD">
      <w:pPr>
        <w:pStyle w:val="ab"/>
        <w:widowControl/>
        <w:numPr>
          <w:ilvl w:val="0"/>
          <w:numId w:val="28"/>
        </w:numPr>
        <w:autoSpaceDE/>
        <w:autoSpaceDN/>
        <w:adjustRightInd/>
        <w:spacing w:after="160" w:line="276" w:lineRule="auto"/>
        <w:ind w:left="0" w:firstLine="0"/>
        <w:jc w:val="both"/>
        <w:rPr>
          <w:rFonts w:ascii="Times New Roman" w:hAnsi="Times New Roman" w:cs="Times New Roman"/>
          <w:b/>
          <w:sz w:val="24"/>
        </w:rPr>
      </w:pPr>
      <w:r w:rsidRPr="00F7661B">
        <w:rPr>
          <w:rFonts w:ascii="Times New Roman" w:hAnsi="Times New Roman" w:cs="Times New Roman"/>
          <w:b/>
          <w:bCs/>
          <w:sz w:val="24"/>
        </w:rPr>
        <w:t xml:space="preserve">Risks </w:t>
      </w:r>
      <w:r w:rsidR="00937ECA" w:rsidRPr="00F7661B">
        <w:rPr>
          <w:rFonts w:ascii="Times New Roman" w:hAnsi="Times New Roman" w:cs="Times New Roman"/>
          <w:b/>
          <w:bCs/>
          <w:sz w:val="24"/>
        </w:rPr>
        <w:t>of improper compliance with</w:t>
      </w:r>
      <w:r w:rsidRPr="00F7661B">
        <w:rPr>
          <w:rFonts w:ascii="Times New Roman" w:hAnsi="Times New Roman" w:cs="Times New Roman"/>
          <w:b/>
          <w:bCs/>
          <w:sz w:val="24"/>
        </w:rPr>
        <w:t xml:space="preserve"> </w:t>
      </w:r>
      <w:r w:rsidR="00E9625D" w:rsidRPr="00F7661B">
        <w:rPr>
          <w:rFonts w:ascii="Times New Roman" w:hAnsi="Times New Roman" w:cs="Times New Roman"/>
          <w:b/>
          <w:bCs/>
          <w:sz w:val="24"/>
        </w:rPr>
        <w:t>Occupational Health and Safety</w:t>
      </w:r>
      <w:r w:rsidR="00192410" w:rsidRPr="00F7661B">
        <w:rPr>
          <w:rFonts w:ascii="Times New Roman" w:hAnsi="Times New Roman" w:cs="Times New Roman"/>
          <w:b/>
          <w:bCs/>
          <w:sz w:val="24"/>
        </w:rPr>
        <w:t xml:space="preserve"> (OHS)</w:t>
      </w:r>
      <w:r w:rsidR="00937ECA" w:rsidRPr="00F7661B">
        <w:rPr>
          <w:rFonts w:ascii="Times New Roman" w:hAnsi="Times New Roman" w:cs="Times New Roman"/>
          <w:b/>
          <w:bCs/>
          <w:sz w:val="24"/>
        </w:rPr>
        <w:t xml:space="preserve"> requirements</w:t>
      </w:r>
    </w:p>
    <w:p w14:paraId="63490CBA" w14:textId="5EFF76BD" w:rsidR="00192410" w:rsidRPr="00F7661B" w:rsidRDefault="00192410"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risks of </w:t>
      </w:r>
      <w:r w:rsidR="00696271" w:rsidRPr="00F7661B">
        <w:rPr>
          <w:rFonts w:ascii="Times New Roman" w:hAnsi="Times New Roman" w:cs="Times New Roman"/>
          <w:sz w:val="24"/>
          <w:szCs w:val="24"/>
        </w:rPr>
        <w:t>improper</w:t>
      </w:r>
      <w:r w:rsidRPr="00F7661B">
        <w:rPr>
          <w:rFonts w:ascii="Times New Roman" w:hAnsi="Times New Roman" w:cs="Times New Roman"/>
          <w:sz w:val="24"/>
          <w:szCs w:val="24"/>
        </w:rPr>
        <w:t xml:space="preserve"> OHS under the Project</w:t>
      </w:r>
      <w:r w:rsidR="00274242" w:rsidRPr="00F7661B">
        <w:rPr>
          <w:rFonts w:ascii="Times New Roman" w:hAnsi="Times New Roman" w:cs="Times New Roman"/>
          <w:sz w:val="24"/>
          <w:szCs w:val="24"/>
        </w:rPr>
        <w:t>s</w:t>
      </w:r>
      <w:r w:rsidRPr="00F7661B">
        <w:rPr>
          <w:rFonts w:ascii="Times New Roman" w:hAnsi="Times New Roman" w:cs="Times New Roman"/>
          <w:sz w:val="24"/>
          <w:szCs w:val="24"/>
        </w:rPr>
        <w:t xml:space="preserve"> may relate to both medical staff and consultants (PI</w:t>
      </w:r>
      <w:r w:rsidR="00274242" w:rsidRPr="00F7661B">
        <w:rPr>
          <w:rFonts w:ascii="Times New Roman" w:hAnsi="Times New Roman" w:cs="Times New Roman"/>
          <w:sz w:val="24"/>
          <w:szCs w:val="24"/>
        </w:rPr>
        <w:t>S</w:t>
      </w:r>
      <w:r w:rsidRPr="00F7661B">
        <w:rPr>
          <w:rFonts w:ascii="Times New Roman" w:hAnsi="Times New Roman" w:cs="Times New Roman"/>
          <w:sz w:val="24"/>
          <w:szCs w:val="24"/>
        </w:rPr>
        <w:t>U staff).</w:t>
      </w:r>
    </w:p>
    <w:p w14:paraId="7FEAA226" w14:textId="173EFAEB" w:rsidR="00E9625D" w:rsidRPr="00F7661B" w:rsidRDefault="00E9625D"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It is anticipated that </w:t>
      </w:r>
      <w:r w:rsidR="00696271" w:rsidRPr="00F7661B">
        <w:rPr>
          <w:rFonts w:ascii="Times New Roman" w:hAnsi="Times New Roman" w:cs="Times New Roman"/>
          <w:sz w:val="24"/>
          <w:szCs w:val="24"/>
        </w:rPr>
        <w:t xml:space="preserve">the </w:t>
      </w:r>
      <w:r w:rsidR="006709FD" w:rsidRPr="00F7661B">
        <w:rPr>
          <w:rFonts w:ascii="Times New Roman" w:hAnsi="Times New Roman" w:cs="Times New Roman"/>
          <w:sz w:val="24"/>
          <w:szCs w:val="24"/>
        </w:rPr>
        <w:t>consultants</w:t>
      </w:r>
      <w:r w:rsidRPr="00F7661B">
        <w:rPr>
          <w:rFonts w:ascii="Times New Roman" w:hAnsi="Times New Roman" w:cs="Times New Roman"/>
          <w:sz w:val="24"/>
          <w:szCs w:val="24"/>
        </w:rPr>
        <w:t xml:space="preserve"> of the </w:t>
      </w:r>
      <w:r w:rsidR="006709FD" w:rsidRPr="00F7661B">
        <w:rPr>
          <w:rFonts w:ascii="Times New Roman" w:hAnsi="Times New Roman" w:cs="Times New Roman"/>
          <w:sz w:val="24"/>
          <w:szCs w:val="24"/>
        </w:rPr>
        <w:t>Project</w:t>
      </w:r>
      <w:r w:rsidR="00696271" w:rsidRPr="00F7661B">
        <w:rPr>
          <w:rFonts w:ascii="Times New Roman" w:hAnsi="Times New Roman" w:cs="Times New Roman"/>
          <w:sz w:val="24"/>
          <w:szCs w:val="24"/>
        </w:rPr>
        <w:t>s</w:t>
      </w:r>
      <w:r w:rsidR="006709FD" w:rsidRPr="00F7661B">
        <w:rPr>
          <w:rFonts w:ascii="Times New Roman" w:hAnsi="Times New Roman" w:cs="Times New Roman"/>
          <w:sz w:val="24"/>
          <w:szCs w:val="24"/>
        </w:rPr>
        <w:t xml:space="preserve"> </w:t>
      </w:r>
      <w:r w:rsidR="00696271" w:rsidRPr="00F7661B">
        <w:rPr>
          <w:rFonts w:ascii="Times New Roman" w:hAnsi="Times New Roman" w:cs="Times New Roman"/>
          <w:sz w:val="24"/>
          <w:szCs w:val="24"/>
        </w:rPr>
        <w:t>will</w:t>
      </w:r>
      <w:r w:rsidRPr="00F7661B">
        <w:rPr>
          <w:rFonts w:ascii="Times New Roman" w:hAnsi="Times New Roman" w:cs="Times New Roman"/>
          <w:sz w:val="24"/>
          <w:szCs w:val="24"/>
        </w:rPr>
        <w:t xml:space="preserve"> perform </w:t>
      </w:r>
      <w:r w:rsidR="00696271" w:rsidRPr="00F7661B">
        <w:rPr>
          <w:rFonts w:ascii="Times New Roman" w:hAnsi="Times New Roman" w:cs="Times New Roman"/>
          <w:sz w:val="24"/>
          <w:szCs w:val="24"/>
        </w:rPr>
        <w:t xml:space="preserve">mainly </w:t>
      </w:r>
      <w:r w:rsidRPr="00F7661B">
        <w:rPr>
          <w:rFonts w:ascii="Times New Roman" w:hAnsi="Times New Roman" w:cs="Times New Roman"/>
          <w:sz w:val="24"/>
          <w:szCs w:val="24"/>
        </w:rPr>
        <w:t xml:space="preserve">office </w:t>
      </w:r>
      <w:r w:rsidR="00696271" w:rsidRPr="00F7661B">
        <w:rPr>
          <w:rFonts w:ascii="Times New Roman" w:hAnsi="Times New Roman" w:cs="Times New Roman"/>
          <w:sz w:val="24"/>
          <w:szCs w:val="24"/>
        </w:rPr>
        <w:t>work</w:t>
      </w:r>
      <w:r w:rsidRPr="00F7661B">
        <w:rPr>
          <w:rFonts w:ascii="Times New Roman" w:hAnsi="Times New Roman" w:cs="Times New Roman"/>
          <w:sz w:val="24"/>
          <w:szCs w:val="24"/>
        </w:rPr>
        <w:t xml:space="preserve">, </w:t>
      </w:r>
      <w:r w:rsidR="00696271" w:rsidRPr="00F7661B">
        <w:rPr>
          <w:rFonts w:ascii="Times New Roman" w:hAnsi="Times New Roman" w:cs="Times New Roman"/>
          <w:sz w:val="24"/>
          <w:szCs w:val="24"/>
        </w:rPr>
        <w:t>with the exception of</w:t>
      </w:r>
      <w:r w:rsidRPr="00F7661B">
        <w:rPr>
          <w:rFonts w:ascii="Times New Roman" w:hAnsi="Times New Roman" w:cs="Times New Roman"/>
          <w:sz w:val="24"/>
          <w:szCs w:val="24"/>
        </w:rPr>
        <w:t xml:space="preserve"> occasional </w:t>
      </w:r>
      <w:r w:rsidR="00696271" w:rsidRPr="00F7661B">
        <w:rPr>
          <w:rFonts w:ascii="Times New Roman" w:hAnsi="Times New Roman" w:cs="Times New Roman"/>
          <w:sz w:val="24"/>
          <w:szCs w:val="24"/>
        </w:rPr>
        <w:t>periodic</w:t>
      </w:r>
      <w:r w:rsidRPr="00F7661B">
        <w:rPr>
          <w:rFonts w:ascii="Times New Roman" w:hAnsi="Times New Roman" w:cs="Times New Roman"/>
          <w:sz w:val="24"/>
          <w:szCs w:val="24"/>
        </w:rPr>
        <w:t xml:space="preserve"> visits to </w:t>
      </w:r>
      <w:r w:rsidR="00AF52A5" w:rsidRPr="00F7661B">
        <w:rPr>
          <w:rFonts w:ascii="Times New Roman" w:hAnsi="Times New Roman" w:cs="Times New Roman"/>
          <w:sz w:val="24"/>
          <w:szCs w:val="24"/>
        </w:rPr>
        <w:t xml:space="preserve">HCFs </w:t>
      </w:r>
      <w:r w:rsidR="00696271" w:rsidRPr="00F7661B">
        <w:rPr>
          <w:rFonts w:ascii="Times New Roman" w:hAnsi="Times New Roman" w:cs="Times New Roman"/>
          <w:sz w:val="24"/>
          <w:szCs w:val="24"/>
        </w:rPr>
        <w:t>operating under</w:t>
      </w:r>
      <w:r w:rsidR="00AF52A5" w:rsidRPr="00F7661B">
        <w:rPr>
          <w:rFonts w:ascii="Times New Roman" w:hAnsi="Times New Roman" w:cs="Times New Roman"/>
          <w:sz w:val="24"/>
          <w:szCs w:val="24"/>
        </w:rPr>
        <w:t xml:space="preserve"> the Project</w:t>
      </w:r>
      <w:r w:rsidR="00696271"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696271" w:rsidRPr="00F7661B">
        <w:rPr>
          <w:rFonts w:ascii="Times New Roman" w:hAnsi="Times New Roman" w:cs="Times New Roman"/>
          <w:sz w:val="24"/>
          <w:szCs w:val="24"/>
        </w:rPr>
        <w:t>Ris</w:t>
      </w:r>
      <w:r w:rsidR="00042121" w:rsidRPr="00F7661B">
        <w:rPr>
          <w:rFonts w:ascii="Times New Roman" w:hAnsi="Times New Roman" w:cs="Times New Roman"/>
          <w:sz w:val="24"/>
          <w:szCs w:val="24"/>
        </w:rPr>
        <w:t>k</w:t>
      </w:r>
      <w:r w:rsidR="00696271" w:rsidRPr="00F7661B">
        <w:rPr>
          <w:rFonts w:ascii="Times New Roman" w:hAnsi="Times New Roman" w:cs="Times New Roman"/>
          <w:sz w:val="24"/>
          <w:szCs w:val="24"/>
        </w:rPr>
        <w:t xml:space="preserve">s to the </w:t>
      </w:r>
      <w:r w:rsidRPr="00F7661B">
        <w:rPr>
          <w:rFonts w:ascii="Times New Roman" w:hAnsi="Times New Roman" w:cs="Times New Roman"/>
          <w:sz w:val="24"/>
          <w:szCs w:val="24"/>
        </w:rPr>
        <w:t xml:space="preserve">health and safety of </w:t>
      </w:r>
      <w:r w:rsidR="00AF52A5" w:rsidRPr="00F7661B">
        <w:rPr>
          <w:rFonts w:ascii="Times New Roman" w:hAnsi="Times New Roman" w:cs="Times New Roman"/>
          <w:sz w:val="24"/>
          <w:szCs w:val="24"/>
        </w:rPr>
        <w:t>consultants</w:t>
      </w:r>
      <w:r w:rsidRPr="00F7661B">
        <w:rPr>
          <w:rFonts w:ascii="Times New Roman" w:hAnsi="Times New Roman" w:cs="Times New Roman"/>
          <w:sz w:val="24"/>
          <w:szCs w:val="24"/>
        </w:rPr>
        <w:t xml:space="preserve"> are </w:t>
      </w:r>
      <w:r w:rsidR="00696271" w:rsidRPr="00F7661B">
        <w:rPr>
          <w:rFonts w:ascii="Times New Roman" w:hAnsi="Times New Roman" w:cs="Times New Roman"/>
          <w:sz w:val="24"/>
          <w:szCs w:val="24"/>
        </w:rPr>
        <w:t>assessed</w:t>
      </w:r>
      <w:r w:rsidRPr="00F7661B">
        <w:rPr>
          <w:rFonts w:ascii="Times New Roman" w:hAnsi="Times New Roman" w:cs="Times New Roman"/>
          <w:sz w:val="24"/>
          <w:szCs w:val="24"/>
        </w:rPr>
        <w:t xml:space="preserve"> as low. Risks such as excessive overtime, irregular </w:t>
      </w:r>
      <w:r w:rsidR="00696271" w:rsidRPr="00F7661B">
        <w:rPr>
          <w:rFonts w:ascii="Times New Roman" w:hAnsi="Times New Roman" w:cs="Times New Roman"/>
          <w:sz w:val="24"/>
          <w:szCs w:val="24"/>
        </w:rPr>
        <w:t>salary</w:t>
      </w:r>
      <w:r w:rsidRPr="00F7661B">
        <w:rPr>
          <w:rFonts w:ascii="Times New Roman" w:hAnsi="Times New Roman" w:cs="Times New Roman"/>
          <w:sz w:val="24"/>
          <w:szCs w:val="24"/>
        </w:rPr>
        <w:t xml:space="preserve"> payments,</w:t>
      </w:r>
      <w:r w:rsidR="00696271" w:rsidRPr="00F7661B">
        <w:rPr>
          <w:rFonts w:ascii="Times New Roman" w:hAnsi="Times New Roman" w:cs="Times New Roman"/>
          <w:sz w:val="24"/>
          <w:szCs w:val="24"/>
        </w:rPr>
        <w:t xml:space="preserve"> and</w:t>
      </w:r>
      <w:r w:rsidRPr="00F7661B">
        <w:rPr>
          <w:rFonts w:ascii="Times New Roman" w:hAnsi="Times New Roman" w:cs="Times New Roman"/>
          <w:sz w:val="24"/>
          <w:szCs w:val="24"/>
        </w:rPr>
        <w:t xml:space="preserve"> </w:t>
      </w:r>
      <w:r w:rsidR="00696271" w:rsidRPr="00F7661B">
        <w:rPr>
          <w:rFonts w:ascii="Times New Roman" w:hAnsi="Times New Roman" w:cs="Times New Roman"/>
          <w:sz w:val="24"/>
          <w:szCs w:val="24"/>
        </w:rPr>
        <w:t>unofficial tasks</w:t>
      </w:r>
      <w:r w:rsidRPr="00F7661B">
        <w:rPr>
          <w:rFonts w:ascii="Times New Roman" w:hAnsi="Times New Roman" w:cs="Times New Roman"/>
          <w:sz w:val="24"/>
          <w:szCs w:val="24"/>
        </w:rPr>
        <w:t xml:space="preserve"> are not expected.</w:t>
      </w:r>
    </w:p>
    <w:p w14:paraId="08F570DA" w14:textId="7E902FF5" w:rsidR="006E266B" w:rsidRPr="00F7661B" w:rsidRDefault="00FD085E"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Healthcare professionals </w:t>
      </w:r>
      <w:r w:rsidR="00696271" w:rsidRPr="00F7661B">
        <w:rPr>
          <w:rFonts w:ascii="Times New Roman" w:hAnsi="Times New Roman" w:cs="Times New Roman"/>
          <w:sz w:val="24"/>
          <w:szCs w:val="24"/>
        </w:rPr>
        <w:t xml:space="preserve">may experience occupational risks </w:t>
      </w:r>
      <w:r w:rsidRPr="00F7661B">
        <w:rPr>
          <w:rFonts w:ascii="Times New Roman" w:hAnsi="Times New Roman" w:cs="Times New Roman"/>
          <w:sz w:val="24"/>
          <w:szCs w:val="24"/>
        </w:rPr>
        <w:t>in the context of responding to COVID-19, leading to illness, injury and even death.</w:t>
      </w:r>
      <w:r w:rsidR="006E266B" w:rsidRPr="00F7661B">
        <w:rPr>
          <w:rFonts w:ascii="Times New Roman" w:hAnsi="Times New Roman" w:cs="Times New Roman"/>
          <w:sz w:val="24"/>
          <w:szCs w:val="24"/>
        </w:rPr>
        <w:t xml:space="preserve"> Such risks include the possibility of infection </w:t>
      </w:r>
      <w:r w:rsidR="00696271" w:rsidRPr="00F7661B">
        <w:rPr>
          <w:rFonts w:ascii="Times New Roman" w:hAnsi="Times New Roman" w:cs="Times New Roman"/>
          <w:sz w:val="24"/>
          <w:szCs w:val="24"/>
        </w:rPr>
        <w:t>of</w:t>
      </w:r>
      <w:r w:rsidR="006E266B" w:rsidRPr="00F7661B">
        <w:rPr>
          <w:rFonts w:ascii="Times New Roman" w:hAnsi="Times New Roman" w:cs="Times New Roman"/>
          <w:sz w:val="24"/>
          <w:szCs w:val="24"/>
        </w:rPr>
        <w:t xml:space="preserve"> COVID-19 </w:t>
      </w:r>
      <w:r w:rsidR="00696271" w:rsidRPr="00F7661B">
        <w:rPr>
          <w:rFonts w:ascii="Times New Roman" w:hAnsi="Times New Roman" w:cs="Times New Roman"/>
          <w:sz w:val="24"/>
          <w:szCs w:val="24"/>
        </w:rPr>
        <w:t>at the</w:t>
      </w:r>
      <w:r w:rsidR="00585268" w:rsidRPr="00F7661B">
        <w:rPr>
          <w:rFonts w:ascii="Times New Roman" w:hAnsi="Times New Roman" w:cs="Times New Roman"/>
          <w:sz w:val="24"/>
          <w:szCs w:val="24"/>
        </w:rPr>
        <w:t xml:space="preserve"> place</w:t>
      </w:r>
      <w:r w:rsidR="006E266B" w:rsidRPr="00F7661B">
        <w:rPr>
          <w:rFonts w:ascii="Times New Roman" w:hAnsi="Times New Roman" w:cs="Times New Roman"/>
          <w:sz w:val="24"/>
          <w:szCs w:val="24"/>
        </w:rPr>
        <w:t xml:space="preserve"> of </w:t>
      </w:r>
      <w:r w:rsidR="00696271" w:rsidRPr="00F7661B">
        <w:rPr>
          <w:rFonts w:ascii="Times New Roman" w:hAnsi="Times New Roman" w:cs="Times New Roman"/>
          <w:sz w:val="24"/>
          <w:szCs w:val="24"/>
        </w:rPr>
        <w:t>professional</w:t>
      </w:r>
      <w:r w:rsidR="006E266B" w:rsidRPr="00F7661B">
        <w:rPr>
          <w:rFonts w:ascii="Times New Roman" w:hAnsi="Times New Roman" w:cs="Times New Roman"/>
          <w:sz w:val="24"/>
          <w:szCs w:val="24"/>
        </w:rPr>
        <w:t xml:space="preserve"> activity; </w:t>
      </w:r>
      <w:r w:rsidR="00696271" w:rsidRPr="00F7661B">
        <w:rPr>
          <w:rFonts w:ascii="Times New Roman" w:hAnsi="Times New Roman" w:cs="Times New Roman"/>
          <w:sz w:val="24"/>
          <w:szCs w:val="24"/>
        </w:rPr>
        <w:t>all kinds of</w:t>
      </w:r>
      <w:r w:rsidR="006E266B" w:rsidRPr="00F7661B">
        <w:rPr>
          <w:rFonts w:ascii="Times New Roman" w:hAnsi="Times New Roman" w:cs="Times New Roman"/>
          <w:sz w:val="24"/>
          <w:szCs w:val="24"/>
        </w:rPr>
        <w:t xml:space="preserve"> skin </w:t>
      </w:r>
      <w:r w:rsidR="00696271" w:rsidRPr="00F7661B">
        <w:rPr>
          <w:rFonts w:ascii="Times New Roman" w:hAnsi="Times New Roman" w:cs="Times New Roman"/>
          <w:sz w:val="24"/>
          <w:szCs w:val="24"/>
        </w:rPr>
        <w:t>injuries</w:t>
      </w:r>
      <w:r w:rsidR="006E266B" w:rsidRPr="00F7661B">
        <w:rPr>
          <w:rFonts w:ascii="Times New Roman" w:hAnsi="Times New Roman" w:cs="Times New Roman"/>
          <w:sz w:val="24"/>
          <w:szCs w:val="24"/>
        </w:rPr>
        <w:t xml:space="preserve"> from </w:t>
      </w:r>
      <w:r w:rsidR="00696271" w:rsidRPr="00F7661B">
        <w:rPr>
          <w:rFonts w:ascii="Times New Roman" w:hAnsi="Times New Roman" w:cs="Times New Roman"/>
          <w:sz w:val="24"/>
          <w:szCs w:val="24"/>
        </w:rPr>
        <w:t>long-term</w:t>
      </w:r>
      <w:r w:rsidR="006E266B" w:rsidRPr="00F7661B">
        <w:rPr>
          <w:rFonts w:ascii="Times New Roman" w:hAnsi="Times New Roman" w:cs="Times New Roman"/>
          <w:sz w:val="24"/>
          <w:szCs w:val="24"/>
        </w:rPr>
        <w:t xml:space="preserve"> use of PPE; exposure to toxins due to increased use of disinfectants; psychological stress; chronic fatigue; and discrimination, physical and psychological violence and harassment. Mitigating these </w:t>
      </w:r>
      <w:r w:rsidR="006E01A6" w:rsidRPr="00F7661B">
        <w:rPr>
          <w:rFonts w:ascii="Times New Roman" w:hAnsi="Times New Roman" w:cs="Times New Roman"/>
          <w:sz w:val="24"/>
          <w:szCs w:val="24"/>
        </w:rPr>
        <w:t>risks</w:t>
      </w:r>
      <w:r w:rsidR="006E266B" w:rsidRPr="00F7661B">
        <w:rPr>
          <w:rFonts w:ascii="Times New Roman" w:hAnsi="Times New Roman" w:cs="Times New Roman"/>
          <w:sz w:val="24"/>
          <w:szCs w:val="24"/>
        </w:rPr>
        <w:t xml:space="preserve"> and protecting the health, safety and well-being of healthcare professionals requires concerted and comprehensive </w:t>
      </w:r>
      <w:r w:rsidR="006E01A6" w:rsidRPr="00F7661B">
        <w:rPr>
          <w:rFonts w:ascii="Times New Roman" w:hAnsi="Times New Roman" w:cs="Times New Roman"/>
          <w:sz w:val="24"/>
          <w:szCs w:val="24"/>
        </w:rPr>
        <w:t>action</w:t>
      </w:r>
      <w:r w:rsidR="006E266B" w:rsidRPr="00F7661B">
        <w:rPr>
          <w:rFonts w:ascii="Times New Roman" w:hAnsi="Times New Roman" w:cs="Times New Roman"/>
          <w:sz w:val="24"/>
          <w:szCs w:val="24"/>
        </w:rPr>
        <w:t xml:space="preserve"> to prevent and </w:t>
      </w:r>
      <w:r w:rsidR="006E01A6" w:rsidRPr="00F7661B">
        <w:rPr>
          <w:rFonts w:ascii="Times New Roman" w:hAnsi="Times New Roman" w:cs="Times New Roman"/>
          <w:sz w:val="24"/>
          <w:szCs w:val="24"/>
        </w:rPr>
        <w:t>combat</w:t>
      </w:r>
      <w:r w:rsidR="006E266B" w:rsidRPr="00F7661B">
        <w:rPr>
          <w:rFonts w:ascii="Times New Roman" w:hAnsi="Times New Roman" w:cs="Times New Roman"/>
          <w:sz w:val="24"/>
          <w:szCs w:val="24"/>
        </w:rPr>
        <w:t xml:space="preserve"> infection, occupational health and safety, health management and psychological support. In</w:t>
      </w:r>
      <w:r w:rsidR="006E01A6" w:rsidRPr="00F7661B">
        <w:rPr>
          <w:rFonts w:ascii="Times New Roman" w:hAnsi="Times New Roman" w:cs="Times New Roman"/>
          <w:sz w:val="24"/>
          <w:szCs w:val="24"/>
        </w:rPr>
        <w:t>adequate</w:t>
      </w:r>
      <w:r w:rsidR="006E266B" w:rsidRPr="00F7661B">
        <w:rPr>
          <w:rFonts w:ascii="Times New Roman" w:hAnsi="Times New Roman" w:cs="Times New Roman"/>
          <w:sz w:val="24"/>
          <w:szCs w:val="24"/>
        </w:rPr>
        <w:t xml:space="preserve"> </w:t>
      </w:r>
      <w:r w:rsidR="006E01A6" w:rsidRPr="00F7661B">
        <w:rPr>
          <w:rFonts w:ascii="Times New Roman" w:hAnsi="Times New Roman" w:cs="Times New Roman"/>
          <w:sz w:val="24"/>
          <w:szCs w:val="24"/>
        </w:rPr>
        <w:t xml:space="preserve">occupational </w:t>
      </w:r>
      <w:r w:rsidR="006E266B" w:rsidRPr="00F7661B">
        <w:rPr>
          <w:rFonts w:ascii="Times New Roman" w:hAnsi="Times New Roman" w:cs="Times New Roman"/>
          <w:sz w:val="24"/>
          <w:szCs w:val="24"/>
        </w:rPr>
        <w:t xml:space="preserve">health measures can increase </w:t>
      </w:r>
      <w:r w:rsidR="006E01A6" w:rsidRPr="00F7661B">
        <w:rPr>
          <w:rFonts w:ascii="Times New Roman" w:hAnsi="Times New Roman" w:cs="Times New Roman"/>
          <w:sz w:val="24"/>
          <w:szCs w:val="24"/>
        </w:rPr>
        <w:t>of the incidence of</w:t>
      </w:r>
      <w:r w:rsidR="006E266B" w:rsidRPr="00F7661B">
        <w:rPr>
          <w:rFonts w:ascii="Times New Roman" w:hAnsi="Times New Roman" w:cs="Times New Roman"/>
          <w:sz w:val="24"/>
          <w:szCs w:val="24"/>
        </w:rPr>
        <w:t xml:space="preserve"> diseases </w:t>
      </w:r>
      <w:r w:rsidR="004B4BE3" w:rsidRPr="00F7661B">
        <w:rPr>
          <w:rFonts w:ascii="Times New Roman" w:hAnsi="Times New Roman" w:cs="Times New Roman"/>
          <w:sz w:val="24"/>
          <w:szCs w:val="24"/>
        </w:rPr>
        <w:t>among</w:t>
      </w:r>
      <w:r w:rsidR="006E266B" w:rsidRPr="00F7661B">
        <w:rPr>
          <w:rFonts w:ascii="Times New Roman" w:hAnsi="Times New Roman" w:cs="Times New Roman"/>
          <w:sz w:val="24"/>
          <w:szCs w:val="24"/>
        </w:rPr>
        <w:t xml:space="preserve"> health workers, decrease</w:t>
      </w:r>
      <w:r w:rsidR="004B4BE3" w:rsidRPr="00F7661B">
        <w:rPr>
          <w:rFonts w:ascii="Times New Roman" w:hAnsi="Times New Roman" w:cs="Times New Roman"/>
          <w:sz w:val="24"/>
          <w:szCs w:val="24"/>
        </w:rPr>
        <w:t xml:space="preserve"> of</w:t>
      </w:r>
      <w:r w:rsidR="006E266B" w:rsidRPr="00F7661B">
        <w:rPr>
          <w:rFonts w:ascii="Times New Roman" w:hAnsi="Times New Roman" w:cs="Times New Roman"/>
          <w:sz w:val="24"/>
          <w:szCs w:val="24"/>
        </w:rPr>
        <w:t xml:space="preserve"> their productivity and quality of medical services.</w:t>
      </w:r>
    </w:p>
    <w:p w14:paraId="767AAD16" w14:textId="77777777" w:rsidR="007041A1" w:rsidRPr="00F7661B" w:rsidRDefault="007041A1"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Risk of SARS-CoV-2 infection in the workplace</w:t>
      </w:r>
    </w:p>
    <w:p w14:paraId="50027C0A" w14:textId="3EE2A5A9" w:rsidR="00CB6037" w:rsidRPr="00F7661B" w:rsidRDefault="00B92EA9" w:rsidP="00196D45">
      <w:pPr>
        <w:jc w:val="both"/>
        <w:rPr>
          <w:rFonts w:ascii="Times New Roman" w:hAnsi="Times New Roman" w:cs="Times New Roman"/>
          <w:sz w:val="24"/>
          <w:szCs w:val="24"/>
        </w:rPr>
      </w:pPr>
      <w:r w:rsidRPr="00F7661B">
        <w:rPr>
          <w:rFonts w:ascii="Times New Roman" w:hAnsi="Times New Roman" w:cs="Times New Roman"/>
          <w:sz w:val="24"/>
          <w:szCs w:val="24"/>
        </w:rPr>
        <w:lastRenderedPageBreak/>
        <w:t xml:space="preserve">The </w:t>
      </w:r>
      <w:r w:rsidR="00895B4A" w:rsidRPr="00F7661B">
        <w:rPr>
          <w:rFonts w:ascii="Times New Roman" w:hAnsi="Times New Roman" w:cs="Times New Roman"/>
          <w:sz w:val="24"/>
          <w:szCs w:val="24"/>
        </w:rPr>
        <w:t>risk</w:t>
      </w:r>
      <w:r w:rsidRPr="00F7661B">
        <w:rPr>
          <w:rFonts w:ascii="Times New Roman" w:hAnsi="Times New Roman" w:cs="Times New Roman"/>
          <w:sz w:val="24"/>
          <w:szCs w:val="24"/>
        </w:rPr>
        <w:t xml:space="preserve"> for health workers’ occupational exposure to SARS-CoV-2 can be determined by the likelihood of direct, indirect or close contact with a person infected with the virus. This includes direct physical contact or care, contact with contaminated surfaces and objects</w:t>
      </w:r>
      <w:r w:rsidR="005B2425" w:rsidRPr="00F7661B">
        <w:rPr>
          <w:rFonts w:ascii="Times New Roman" w:hAnsi="Times New Roman" w:cs="Times New Roman"/>
          <w:sz w:val="24"/>
          <w:szCs w:val="24"/>
        </w:rPr>
        <w:t xml:space="preserve"> </w:t>
      </w:r>
      <w:r w:rsidR="006E01A6" w:rsidRPr="00F7661B">
        <w:rPr>
          <w:rFonts w:ascii="Times New Roman" w:hAnsi="Times New Roman" w:cs="Times New Roman"/>
          <w:sz w:val="24"/>
          <w:szCs w:val="24"/>
        </w:rPr>
        <w:t>provided that the</w:t>
      </w:r>
      <w:r w:rsidR="00A449C3" w:rsidRPr="00F7661B">
        <w:rPr>
          <w:rFonts w:ascii="Times New Roman" w:hAnsi="Times New Roman" w:cs="Times New Roman"/>
          <w:sz w:val="24"/>
          <w:szCs w:val="24"/>
        </w:rPr>
        <w:t xml:space="preserve"> PPE </w:t>
      </w:r>
      <w:r w:rsidR="006E01A6" w:rsidRPr="00F7661B">
        <w:rPr>
          <w:rFonts w:ascii="Times New Roman" w:hAnsi="Times New Roman" w:cs="Times New Roman"/>
          <w:sz w:val="24"/>
          <w:szCs w:val="24"/>
        </w:rPr>
        <w:t>is not used and the</w:t>
      </w:r>
      <w:r w:rsidR="00A449C3" w:rsidRPr="00F7661B">
        <w:rPr>
          <w:rFonts w:ascii="Times New Roman" w:hAnsi="Times New Roman" w:cs="Times New Roman"/>
          <w:sz w:val="24"/>
          <w:szCs w:val="24"/>
        </w:rPr>
        <w:t xml:space="preserve"> rules and practices of hand hygiene</w:t>
      </w:r>
      <w:r w:rsidRPr="00F7661B">
        <w:rPr>
          <w:rFonts w:ascii="Times New Roman" w:hAnsi="Times New Roman" w:cs="Times New Roman"/>
          <w:sz w:val="24"/>
          <w:szCs w:val="24"/>
        </w:rPr>
        <w:t xml:space="preserve"> or work</w:t>
      </w:r>
      <w:r w:rsidR="006E01A6" w:rsidRPr="00F7661B">
        <w:rPr>
          <w:rFonts w:ascii="Times New Roman" w:hAnsi="Times New Roman" w:cs="Times New Roman"/>
          <w:sz w:val="24"/>
          <w:szCs w:val="24"/>
        </w:rPr>
        <w:t>ing</w:t>
      </w:r>
      <w:r w:rsidRPr="00F7661B">
        <w:rPr>
          <w:rFonts w:ascii="Times New Roman" w:hAnsi="Times New Roman" w:cs="Times New Roman"/>
          <w:sz w:val="24"/>
          <w:szCs w:val="24"/>
        </w:rPr>
        <w:t xml:space="preserve"> with infected people</w:t>
      </w:r>
      <w:r w:rsidR="006E01A6" w:rsidRPr="00F7661B">
        <w:rPr>
          <w:rFonts w:ascii="Times New Roman" w:hAnsi="Times New Roman" w:cs="Times New Roman"/>
          <w:sz w:val="24"/>
          <w:szCs w:val="24"/>
        </w:rPr>
        <w:t xml:space="preserve"> are not followed</w:t>
      </w:r>
      <w:r w:rsidR="00A449C3" w:rsidRPr="00F7661B">
        <w:rPr>
          <w:rFonts w:ascii="Times New Roman" w:hAnsi="Times New Roman" w:cs="Times New Roman"/>
          <w:sz w:val="24"/>
          <w:szCs w:val="24"/>
        </w:rPr>
        <w:t>.</w:t>
      </w:r>
    </w:p>
    <w:p w14:paraId="2A467D82" w14:textId="5D50F446" w:rsidR="009A64B4" w:rsidRPr="00F7661B" w:rsidRDefault="00493E70"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Risks </w:t>
      </w:r>
      <w:r w:rsidR="006E01A6" w:rsidRPr="00F7661B">
        <w:rPr>
          <w:rFonts w:ascii="Times New Roman" w:hAnsi="Times New Roman" w:cs="Times New Roman"/>
          <w:i/>
          <w:iCs/>
          <w:sz w:val="24"/>
          <w:szCs w:val="24"/>
        </w:rPr>
        <w:t xml:space="preserve">associated with the continued </w:t>
      </w:r>
      <w:r w:rsidRPr="00F7661B">
        <w:rPr>
          <w:rFonts w:ascii="Times New Roman" w:hAnsi="Times New Roman" w:cs="Times New Roman"/>
          <w:i/>
          <w:iCs/>
          <w:sz w:val="24"/>
          <w:szCs w:val="24"/>
        </w:rPr>
        <w:t>use of PPE</w:t>
      </w:r>
    </w:p>
    <w:p w14:paraId="7A349ADE" w14:textId="2C67C879" w:rsidR="00031F97" w:rsidRPr="00F7661B" w:rsidRDefault="00031F97"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In </w:t>
      </w:r>
      <w:r w:rsidR="006E01A6" w:rsidRPr="00F7661B">
        <w:rPr>
          <w:rFonts w:ascii="Times New Roman" w:hAnsi="Times New Roman" w:cs="Times New Roman"/>
          <w:sz w:val="24"/>
          <w:szCs w:val="24"/>
        </w:rPr>
        <w:t>general</w:t>
      </w:r>
      <w:r w:rsidRPr="00F7661B">
        <w:rPr>
          <w:rFonts w:ascii="Times New Roman" w:hAnsi="Times New Roman" w:cs="Times New Roman"/>
          <w:sz w:val="24"/>
          <w:szCs w:val="24"/>
        </w:rPr>
        <w:t xml:space="preserve">, PPE is intended to be used for </w:t>
      </w:r>
      <w:r w:rsidR="006E01A6" w:rsidRPr="00F7661B">
        <w:rPr>
          <w:rFonts w:ascii="Times New Roman" w:hAnsi="Times New Roman" w:cs="Times New Roman"/>
          <w:sz w:val="24"/>
          <w:szCs w:val="24"/>
        </w:rPr>
        <w:t xml:space="preserve">a </w:t>
      </w:r>
      <w:r w:rsidRPr="00F7661B">
        <w:rPr>
          <w:rFonts w:ascii="Times New Roman" w:hAnsi="Times New Roman" w:cs="Times New Roman"/>
          <w:sz w:val="24"/>
          <w:szCs w:val="24"/>
        </w:rPr>
        <w:t>short period of time</w:t>
      </w:r>
      <w:r w:rsidR="002F3401" w:rsidRPr="00F7661B">
        <w:rPr>
          <w:rFonts w:ascii="Times New Roman" w:hAnsi="Times New Roman" w:cs="Times New Roman"/>
          <w:sz w:val="24"/>
          <w:szCs w:val="24"/>
        </w:rPr>
        <w:t xml:space="preserve">, </w:t>
      </w:r>
      <w:r w:rsidR="006E01A6" w:rsidRPr="00F7661B">
        <w:rPr>
          <w:rFonts w:ascii="Times New Roman" w:hAnsi="Times New Roman" w:cs="Times New Roman"/>
          <w:sz w:val="24"/>
          <w:szCs w:val="24"/>
        </w:rPr>
        <w:t>but during a</w:t>
      </w:r>
      <w:r w:rsidRPr="00F7661B">
        <w:rPr>
          <w:rFonts w:ascii="Times New Roman" w:hAnsi="Times New Roman" w:cs="Times New Roman"/>
          <w:sz w:val="24"/>
          <w:szCs w:val="24"/>
        </w:rPr>
        <w:t xml:space="preserve"> COVID-19</w:t>
      </w:r>
      <w:r w:rsidR="006E01A6" w:rsidRPr="00F7661B">
        <w:rPr>
          <w:rFonts w:ascii="Times New Roman" w:hAnsi="Times New Roman" w:cs="Times New Roman"/>
          <w:sz w:val="24"/>
          <w:szCs w:val="24"/>
        </w:rPr>
        <w:t xml:space="preserve"> pandemic</w:t>
      </w:r>
      <w:r w:rsidRPr="00F7661B">
        <w:rPr>
          <w:rFonts w:ascii="Times New Roman" w:hAnsi="Times New Roman" w:cs="Times New Roman"/>
          <w:sz w:val="24"/>
          <w:szCs w:val="24"/>
        </w:rPr>
        <w:t xml:space="preserve">, </w:t>
      </w:r>
      <w:r w:rsidR="006E01A6" w:rsidRPr="00F7661B">
        <w:rPr>
          <w:rFonts w:ascii="Times New Roman" w:hAnsi="Times New Roman" w:cs="Times New Roman"/>
          <w:sz w:val="24"/>
          <w:szCs w:val="24"/>
        </w:rPr>
        <w:t xml:space="preserve">when health workers deal with high </w:t>
      </w:r>
      <w:r w:rsidRPr="00F7661B">
        <w:rPr>
          <w:rFonts w:ascii="Times New Roman" w:hAnsi="Times New Roman" w:cs="Times New Roman"/>
          <w:sz w:val="24"/>
          <w:szCs w:val="24"/>
        </w:rPr>
        <w:t>workload</w:t>
      </w:r>
      <w:r w:rsidR="006E01A6"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6E01A6" w:rsidRPr="00F7661B">
        <w:rPr>
          <w:rFonts w:ascii="Times New Roman" w:hAnsi="Times New Roman" w:cs="Times New Roman"/>
          <w:sz w:val="24"/>
          <w:szCs w:val="24"/>
        </w:rPr>
        <w:t xml:space="preserve">significant </w:t>
      </w:r>
      <w:r w:rsidRPr="00F7661B">
        <w:rPr>
          <w:rFonts w:ascii="Times New Roman" w:hAnsi="Times New Roman" w:cs="Times New Roman"/>
          <w:sz w:val="24"/>
          <w:szCs w:val="24"/>
        </w:rPr>
        <w:t>patient flows</w:t>
      </w:r>
      <w:r w:rsidR="006E01A6" w:rsidRPr="00F7661B">
        <w:rPr>
          <w:rFonts w:ascii="Times New Roman" w:hAnsi="Times New Roman" w:cs="Times New Roman"/>
          <w:sz w:val="24"/>
          <w:szCs w:val="24"/>
        </w:rPr>
        <w:t>,</w:t>
      </w:r>
      <w:r w:rsidRPr="00F7661B">
        <w:rPr>
          <w:rFonts w:ascii="Times New Roman" w:hAnsi="Times New Roman" w:cs="Times New Roman"/>
          <w:sz w:val="24"/>
          <w:szCs w:val="24"/>
        </w:rPr>
        <w:t xml:space="preserve"> and PPE </w:t>
      </w:r>
      <w:r w:rsidR="006E01A6" w:rsidRPr="00F7661B">
        <w:rPr>
          <w:rFonts w:ascii="Times New Roman" w:hAnsi="Times New Roman" w:cs="Times New Roman"/>
          <w:sz w:val="24"/>
          <w:szCs w:val="24"/>
        </w:rPr>
        <w:t xml:space="preserve">deficiency, there can </w:t>
      </w:r>
      <w:r w:rsidR="00FE5040" w:rsidRPr="00F7661B">
        <w:rPr>
          <w:rFonts w:ascii="Times New Roman" w:hAnsi="Times New Roman" w:cs="Times New Roman"/>
          <w:sz w:val="24"/>
          <w:szCs w:val="24"/>
        </w:rPr>
        <w:t>be</w:t>
      </w:r>
      <w:r w:rsidRPr="00F7661B">
        <w:rPr>
          <w:rFonts w:ascii="Times New Roman" w:hAnsi="Times New Roman" w:cs="Times New Roman"/>
          <w:sz w:val="24"/>
          <w:szCs w:val="24"/>
        </w:rPr>
        <w:t xml:space="preserve"> </w:t>
      </w:r>
      <w:r w:rsidR="00FE5040" w:rsidRPr="00F7661B">
        <w:rPr>
          <w:rFonts w:ascii="Times New Roman" w:hAnsi="Times New Roman" w:cs="Times New Roman"/>
          <w:sz w:val="24"/>
          <w:szCs w:val="24"/>
        </w:rPr>
        <w:t xml:space="preserve">long-term </w:t>
      </w:r>
      <w:r w:rsidRPr="00F7661B">
        <w:rPr>
          <w:rFonts w:ascii="Times New Roman" w:hAnsi="Times New Roman" w:cs="Times New Roman"/>
          <w:sz w:val="24"/>
          <w:szCs w:val="24"/>
        </w:rPr>
        <w:t xml:space="preserve">PPE </w:t>
      </w:r>
      <w:r w:rsidR="00FE5040" w:rsidRPr="00F7661B">
        <w:rPr>
          <w:rFonts w:ascii="Times New Roman" w:hAnsi="Times New Roman" w:cs="Times New Roman"/>
          <w:sz w:val="24"/>
          <w:szCs w:val="24"/>
        </w:rPr>
        <w:t>wearing</w:t>
      </w:r>
      <w:r w:rsidRPr="00F7661B">
        <w:rPr>
          <w:rFonts w:ascii="Times New Roman" w:hAnsi="Times New Roman" w:cs="Times New Roman"/>
          <w:sz w:val="24"/>
          <w:szCs w:val="24"/>
        </w:rPr>
        <w:t>.</w:t>
      </w:r>
    </w:p>
    <w:p w14:paraId="43346FD7" w14:textId="79B63AC5" w:rsidR="00E55DA2" w:rsidRPr="00F7661B" w:rsidRDefault="00CF2A4F"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Long-term</w:t>
      </w:r>
      <w:r w:rsidR="00BE1909" w:rsidRPr="00F7661B">
        <w:rPr>
          <w:rFonts w:ascii="Times New Roman" w:hAnsi="Times New Roman" w:cs="Times New Roman"/>
          <w:sz w:val="24"/>
          <w:szCs w:val="24"/>
        </w:rPr>
        <w:t xml:space="preserve"> </w:t>
      </w:r>
      <w:r w:rsidR="00E55DA2" w:rsidRPr="00F7661B">
        <w:rPr>
          <w:rFonts w:ascii="Times New Roman" w:hAnsi="Times New Roman" w:cs="Times New Roman"/>
          <w:sz w:val="24"/>
          <w:szCs w:val="24"/>
        </w:rPr>
        <w:t>use of PPE for respiratory and eye protection (masks, respirators and</w:t>
      </w:r>
      <w:r w:rsidRPr="00F7661B">
        <w:rPr>
          <w:rFonts w:ascii="Times New Roman" w:hAnsi="Times New Roman" w:cs="Times New Roman"/>
          <w:sz w:val="24"/>
          <w:szCs w:val="24"/>
        </w:rPr>
        <w:t xml:space="preserve"> goggles</w:t>
      </w:r>
      <w:r w:rsidR="00E55DA2" w:rsidRPr="00F7661B">
        <w:rPr>
          <w:rFonts w:ascii="Times New Roman" w:hAnsi="Times New Roman" w:cs="Times New Roman"/>
          <w:sz w:val="24"/>
          <w:szCs w:val="24"/>
        </w:rPr>
        <w:t xml:space="preserve">) can also cause skin damage: itching, rash, acne, pressure injury, contact dermatitis, urticaria and </w:t>
      </w:r>
      <w:r w:rsidRPr="00F7661B">
        <w:rPr>
          <w:rFonts w:ascii="Times New Roman" w:hAnsi="Times New Roman" w:cs="Times New Roman"/>
          <w:sz w:val="24"/>
          <w:szCs w:val="24"/>
        </w:rPr>
        <w:t>exacerbation</w:t>
      </w:r>
      <w:r w:rsidR="00E55DA2" w:rsidRPr="00F7661B">
        <w:rPr>
          <w:rFonts w:ascii="Times New Roman" w:hAnsi="Times New Roman" w:cs="Times New Roman"/>
          <w:sz w:val="24"/>
          <w:szCs w:val="24"/>
        </w:rPr>
        <w:t xml:space="preserve"> of pre-existing skin diseases. To </w:t>
      </w:r>
      <w:r w:rsidRPr="00F7661B">
        <w:rPr>
          <w:rFonts w:ascii="Times New Roman" w:hAnsi="Times New Roman" w:cs="Times New Roman"/>
          <w:sz w:val="24"/>
          <w:szCs w:val="24"/>
        </w:rPr>
        <w:t>reduce</w:t>
      </w:r>
      <w:r w:rsidR="00E55DA2" w:rsidRPr="00F7661B">
        <w:rPr>
          <w:rFonts w:ascii="Times New Roman" w:hAnsi="Times New Roman" w:cs="Times New Roman"/>
          <w:sz w:val="24"/>
          <w:szCs w:val="24"/>
        </w:rPr>
        <w:t xml:space="preserve"> the risk of skin damage, health workers </w:t>
      </w:r>
      <w:r w:rsidRPr="00F7661B">
        <w:rPr>
          <w:rFonts w:ascii="Times New Roman" w:hAnsi="Times New Roman" w:cs="Times New Roman"/>
          <w:sz w:val="24"/>
          <w:szCs w:val="24"/>
        </w:rPr>
        <w:t xml:space="preserve">should be provided </w:t>
      </w:r>
      <w:r w:rsidR="00E55DA2" w:rsidRPr="00F7661B">
        <w:rPr>
          <w:rFonts w:ascii="Times New Roman" w:hAnsi="Times New Roman" w:cs="Times New Roman"/>
          <w:sz w:val="24"/>
          <w:szCs w:val="24"/>
        </w:rPr>
        <w:t xml:space="preserve">with properly fitted PPE; </w:t>
      </w:r>
      <w:r w:rsidRPr="00F7661B">
        <w:rPr>
          <w:rFonts w:ascii="Times New Roman" w:hAnsi="Times New Roman" w:cs="Times New Roman"/>
          <w:sz w:val="24"/>
          <w:szCs w:val="24"/>
        </w:rPr>
        <w:t xml:space="preserve">workers should </w:t>
      </w:r>
      <w:r w:rsidR="00E55DA2" w:rsidRPr="00F7661B">
        <w:rPr>
          <w:rFonts w:ascii="Times New Roman" w:hAnsi="Times New Roman" w:cs="Times New Roman"/>
          <w:sz w:val="24"/>
          <w:szCs w:val="24"/>
        </w:rPr>
        <w:t>apply moisturiz</w:t>
      </w:r>
      <w:r w:rsidRPr="00F7661B">
        <w:rPr>
          <w:rFonts w:ascii="Times New Roman" w:hAnsi="Times New Roman" w:cs="Times New Roman"/>
          <w:sz w:val="24"/>
          <w:szCs w:val="24"/>
        </w:rPr>
        <w:t>ing creams</w:t>
      </w:r>
      <w:r w:rsidR="00E55DA2" w:rsidRPr="00F7661B">
        <w:rPr>
          <w:rFonts w:ascii="Times New Roman" w:hAnsi="Times New Roman" w:cs="Times New Roman"/>
          <w:sz w:val="24"/>
          <w:szCs w:val="24"/>
        </w:rPr>
        <w:t xml:space="preserve"> or gel</w:t>
      </w:r>
      <w:r w:rsidRPr="00F7661B">
        <w:rPr>
          <w:rFonts w:ascii="Times New Roman" w:hAnsi="Times New Roman" w:cs="Times New Roman"/>
          <w:sz w:val="24"/>
          <w:szCs w:val="24"/>
        </w:rPr>
        <w:t>s</w:t>
      </w:r>
      <w:r w:rsidR="00E55DA2" w:rsidRPr="00F7661B">
        <w:rPr>
          <w:rFonts w:ascii="Times New Roman" w:hAnsi="Times New Roman" w:cs="Times New Roman"/>
          <w:sz w:val="24"/>
          <w:szCs w:val="24"/>
        </w:rPr>
        <w:t xml:space="preserve"> before wearing fac</w:t>
      </w:r>
      <w:r w:rsidRPr="00F7661B">
        <w:rPr>
          <w:rFonts w:ascii="Times New Roman" w:hAnsi="Times New Roman" w:cs="Times New Roman"/>
          <w:sz w:val="24"/>
          <w:szCs w:val="24"/>
        </w:rPr>
        <w:t>e</w:t>
      </w:r>
      <w:r w:rsidR="00E55DA2" w:rsidRPr="00F7661B">
        <w:rPr>
          <w:rFonts w:ascii="Times New Roman" w:hAnsi="Times New Roman" w:cs="Times New Roman"/>
          <w:sz w:val="24"/>
          <w:szCs w:val="24"/>
        </w:rPr>
        <w:t xml:space="preserve"> protecti</w:t>
      </w:r>
      <w:r w:rsidRPr="00F7661B">
        <w:rPr>
          <w:rFonts w:ascii="Times New Roman" w:hAnsi="Times New Roman" w:cs="Times New Roman"/>
          <w:sz w:val="24"/>
          <w:szCs w:val="24"/>
        </w:rPr>
        <w:t>on</w:t>
      </w:r>
      <w:r w:rsidR="00E55DA2" w:rsidRPr="00F7661B">
        <w:rPr>
          <w:rFonts w:ascii="Times New Roman" w:hAnsi="Times New Roman" w:cs="Times New Roman"/>
          <w:sz w:val="24"/>
          <w:szCs w:val="24"/>
        </w:rPr>
        <w:t xml:space="preserve"> equipment to lubricate and reduce </w:t>
      </w:r>
      <w:r w:rsidRPr="00F7661B">
        <w:rPr>
          <w:rFonts w:ascii="Times New Roman" w:hAnsi="Times New Roman" w:cs="Times New Roman"/>
          <w:sz w:val="24"/>
          <w:szCs w:val="24"/>
        </w:rPr>
        <w:t xml:space="preserve">the </w:t>
      </w:r>
      <w:r w:rsidR="00E55DA2" w:rsidRPr="00F7661B">
        <w:rPr>
          <w:rFonts w:ascii="Times New Roman" w:hAnsi="Times New Roman" w:cs="Times New Roman"/>
          <w:sz w:val="24"/>
          <w:szCs w:val="24"/>
        </w:rPr>
        <w:t xml:space="preserve">friction </w:t>
      </w:r>
      <w:r w:rsidRPr="00F7661B">
        <w:rPr>
          <w:rFonts w:ascii="Times New Roman" w:hAnsi="Times New Roman" w:cs="Times New Roman"/>
          <w:sz w:val="24"/>
          <w:szCs w:val="24"/>
        </w:rPr>
        <w:t xml:space="preserve">of </w:t>
      </w:r>
      <w:r w:rsidR="00E55DA2" w:rsidRPr="00F7661B">
        <w:rPr>
          <w:rFonts w:ascii="Times New Roman" w:hAnsi="Times New Roman" w:cs="Times New Roman"/>
          <w:sz w:val="24"/>
          <w:szCs w:val="24"/>
        </w:rPr>
        <w:t>masks or goggles</w:t>
      </w:r>
      <w:r w:rsidRPr="00F7661B">
        <w:rPr>
          <w:rFonts w:ascii="Times New Roman" w:hAnsi="Times New Roman" w:cs="Times New Roman"/>
          <w:sz w:val="24"/>
          <w:szCs w:val="24"/>
        </w:rPr>
        <w:t xml:space="preserve"> in the skin</w:t>
      </w:r>
      <w:r w:rsidR="00E55DA2" w:rsidRPr="00F7661B">
        <w:rPr>
          <w:rFonts w:ascii="Times New Roman" w:hAnsi="Times New Roman" w:cs="Times New Roman"/>
          <w:sz w:val="24"/>
          <w:szCs w:val="24"/>
        </w:rPr>
        <w:t xml:space="preserve"> and avoid using </w:t>
      </w:r>
      <w:r w:rsidRPr="00F7661B">
        <w:rPr>
          <w:rFonts w:ascii="Times New Roman" w:hAnsi="Times New Roman" w:cs="Times New Roman"/>
          <w:sz w:val="24"/>
          <w:szCs w:val="24"/>
        </w:rPr>
        <w:t xml:space="preserve">too </w:t>
      </w:r>
      <w:r w:rsidR="00E55DA2" w:rsidRPr="00F7661B">
        <w:rPr>
          <w:rFonts w:ascii="Times New Roman" w:hAnsi="Times New Roman" w:cs="Times New Roman"/>
          <w:sz w:val="24"/>
          <w:szCs w:val="24"/>
        </w:rPr>
        <w:t xml:space="preserve">tight goggles, which can damage the skin and </w:t>
      </w:r>
      <w:r w:rsidRPr="00F7661B">
        <w:rPr>
          <w:rFonts w:ascii="Times New Roman" w:hAnsi="Times New Roman" w:cs="Times New Roman"/>
          <w:sz w:val="24"/>
          <w:szCs w:val="24"/>
        </w:rPr>
        <w:t>cause</w:t>
      </w:r>
      <w:r w:rsidR="00E55DA2" w:rsidRPr="00F7661B">
        <w:rPr>
          <w:rFonts w:ascii="Times New Roman" w:hAnsi="Times New Roman" w:cs="Times New Roman"/>
          <w:sz w:val="24"/>
          <w:szCs w:val="24"/>
        </w:rPr>
        <w:t xml:space="preserve"> fogging.</w:t>
      </w:r>
    </w:p>
    <w:p w14:paraId="3FFAEED1" w14:textId="6CA58EA5" w:rsidR="001D4D64" w:rsidRPr="00F7661B" w:rsidRDefault="00CF2A4F" w:rsidP="00196D45">
      <w:pPr>
        <w:jc w:val="both"/>
        <w:rPr>
          <w:rFonts w:ascii="Times New Roman" w:hAnsi="Times New Roman" w:cs="Times New Roman"/>
          <w:i/>
          <w:sz w:val="24"/>
          <w:szCs w:val="24"/>
        </w:rPr>
      </w:pPr>
      <w:r w:rsidRPr="00F7661B">
        <w:rPr>
          <w:rFonts w:ascii="Times New Roman" w:hAnsi="Times New Roman" w:cs="Times New Roman"/>
          <w:sz w:val="24"/>
          <w:szCs w:val="24"/>
        </w:rPr>
        <w:t>Long-term</w:t>
      </w:r>
      <w:r w:rsidR="001852E0" w:rsidRPr="00F7661B">
        <w:rPr>
          <w:rFonts w:ascii="Times New Roman" w:hAnsi="Times New Roman" w:cs="Times New Roman"/>
          <w:sz w:val="24"/>
          <w:szCs w:val="24"/>
        </w:rPr>
        <w:t xml:space="preserve"> use of PPE</w:t>
      </w:r>
      <w:r w:rsidR="006A7736" w:rsidRPr="00F7661B">
        <w:rPr>
          <w:rFonts w:ascii="Times New Roman" w:hAnsi="Times New Roman" w:cs="Times New Roman"/>
          <w:sz w:val="24"/>
          <w:szCs w:val="24"/>
        </w:rPr>
        <w:t xml:space="preserve">, such as </w:t>
      </w:r>
      <w:r w:rsidR="0026297A" w:rsidRPr="00F7661B">
        <w:rPr>
          <w:rFonts w:ascii="Times New Roman" w:hAnsi="Times New Roman" w:cs="Times New Roman"/>
          <w:sz w:val="24"/>
          <w:szCs w:val="24"/>
        </w:rPr>
        <w:t>gowns</w:t>
      </w:r>
      <w:r w:rsidR="001852E0" w:rsidRPr="00F7661B">
        <w:rPr>
          <w:rFonts w:ascii="Times New Roman" w:hAnsi="Times New Roman" w:cs="Times New Roman"/>
          <w:sz w:val="24"/>
          <w:szCs w:val="24"/>
        </w:rPr>
        <w:t xml:space="preserve">, masks, overalls </w:t>
      </w:r>
      <w:r w:rsidR="007F0116" w:rsidRPr="00F7661B">
        <w:rPr>
          <w:rFonts w:ascii="Times New Roman" w:hAnsi="Times New Roman" w:cs="Times New Roman"/>
          <w:sz w:val="24"/>
          <w:szCs w:val="24"/>
        </w:rPr>
        <w:t>retards</w:t>
      </w:r>
      <w:r w:rsidR="001852E0" w:rsidRPr="00F7661B">
        <w:rPr>
          <w:rFonts w:ascii="Times New Roman" w:hAnsi="Times New Roman" w:cs="Times New Roman"/>
          <w:sz w:val="24"/>
          <w:szCs w:val="24"/>
        </w:rPr>
        <w:t xml:space="preserve"> heat and sweat, limits </w:t>
      </w:r>
      <w:r w:rsidR="007F0116" w:rsidRPr="00F7661B">
        <w:rPr>
          <w:rFonts w:ascii="Times New Roman" w:hAnsi="Times New Roman" w:cs="Times New Roman"/>
          <w:sz w:val="24"/>
          <w:szCs w:val="24"/>
        </w:rPr>
        <w:t>thermal</w:t>
      </w:r>
      <w:r w:rsidR="001852E0" w:rsidRPr="00F7661B">
        <w:rPr>
          <w:rFonts w:ascii="Times New Roman" w:hAnsi="Times New Roman" w:cs="Times New Roman"/>
          <w:sz w:val="24"/>
          <w:szCs w:val="24"/>
        </w:rPr>
        <w:t xml:space="preserve"> </w:t>
      </w:r>
      <w:r w:rsidR="007F0116" w:rsidRPr="00F7661B">
        <w:rPr>
          <w:rFonts w:ascii="Times New Roman" w:hAnsi="Times New Roman" w:cs="Times New Roman"/>
          <w:sz w:val="24"/>
          <w:szCs w:val="24"/>
        </w:rPr>
        <w:t>regulation</w:t>
      </w:r>
      <w:r w:rsidR="001852E0" w:rsidRPr="00F7661B">
        <w:rPr>
          <w:rFonts w:ascii="Times New Roman" w:hAnsi="Times New Roman" w:cs="Times New Roman"/>
          <w:sz w:val="24"/>
          <w:szCs w:val="24"/>
        </w:rPr>
        <w:t xml:space="preserve"> and can lead to heat </w:t>
      </w:r>
      <w:r w:rsidR="007F0116" w:rsidRPr="00F7661B">
        <w:rPr>
          <w:rFonts w:ascii="Times New Roman" w:hAnsi="Times New Roman" w:cs="Times New Roman"/>
          <w:sz w:val="24"/>
          <w:szCs w:val="24"/>
        </w:rPr>
        <w:t>stroke</w:t>
      </w:r>
      <w:r w:rsidR="00D36F93" w:rsidRPr="00F7661B">
        <w:rPr>
          <w:rFonts w:ascii="Times New Roman" w:hAnsi="Times New Roman" w:cs="Times New Roman"/>
          <w:sz w:val="24"/>
          <w:szCs w:val="24"/>
        </w:rPr>
        <w:t>.</w:t>
      </w:r>
    </w:p>
    <w:p w14:paraId="7F4C0044" w14:textId="6CEA636D" w:rsidR="009A64B4" w:rsidRPr="00F7661B" w:rsidRDefault="00AD7725"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Risks </w:t>
      </w:r>
      <w:r w:rsidR="007F0116" w:rsidRPr="00F7661B">
        <w:rPr>
          <w:rFonts w:ascii="Times New Roman" w:hAnsi="Times New Roman" w:cs="Times New Roman"/>
          <w:i/>
          <w:iCs/>
          <w:sz w:val="24"/>
          <w:szCs w:val="24"/>
        </w:rPr>
        <w:t>associated with the</w:t>
      </w:r>
      <w:r w:rsidR="001971BE" w:rsidRPr="00F7661B">
        <w:rPr>
          <w:rFonts w:ascii="Times New Roman" w:hAnsi="Times New Roman" w:cs="Times New Roman"/>
          <w:i/>
          <w:iCs/>
          <w:sz w:val="24"/>
          <w:szCs w:val="24"/>
        </w:rPr>
        <w:t xml:space="preserve"> use of </w:t>
      </w:r>
      <w:r w:rsidR="00A52152" w:rsidRPr="00F7661B">
        <w:rPr>
          <w:rFonts w:ascii="Times New Roman" w:hAnsi="Times New Roman" w:cs="Times New Roman"/>
          <w:i/>
          <w:iCs/>
          <w:sz w:val="24"/>
          <w:szCs w:val="24"/>
        </w:rPr>
        <w:t>disinfectants</w:t>
      </w:r>
    </w:p>
    <w:p w14:paraId="21B32897" w14:textId="788D834E" w:rsidR="009A64B4" w:rsidRPr="00F7661B" w:rsidRDefault="007F0116" w:rsidP="00196D45">
      <w:pPr>
        <w:jc w:val="both"/>
        <w:rPr>
          <w:rFonts w:ascii="Times New Roman" w:hAnsi="Times New Roman" w:cs="Times New Roman"/>
          <w:sz w:val="24"/>
          <w:szCs w:val="24"/>
        </w:rPr>
      </w:pPr>
      <w:r w:rsidRPr="00F7661B">
        <w:rPr>
          <w:rFonts w:ascii="Times New Roman" w:hAnsi="Times New Roman" w:cs="Times New Roman"/>
          <w:sz w:val="24"/>
          <w:szCs w:val="24"/>
        </w:rPr>
        <w:t>I</w:t>
      </w:r>
      <w:r w:rsidR="00E92A16" w:rsidRPr="00F7661B">
        <w:rPr>
          <w:rFonts w:ascii="Times New Roman" w:hAnsi="Times New Roman" w:cs="Times New Roman"/>
          <w:sz w:val="24"/>
          <w:szCs w:val="24"/>
        </w:rPr>
        <w:t>ncreased use</w:t>
      </w:r>
      <w:r w:rsidRPr="00F7661B">
        <w:rPr>
          <w:rFonts w:ascii="Times New Roman" w:hAnsi="Times New Roman" w:cs="Times New Roman"/>
          <w:sz w:val="24"/>
          <w:szCs w:val="24"/>
        </w:rPr>
        <w:t>s</w:t>
      </w:r>
      <w:r w:rsidR="00E92A16" w:rsidRPr="00F7661B">
        <w:rPr>
          <w:rFonts w:ascii="Times New Roman" w:hAnsi="Times New Roman" w:cs="Times New Roman"/>
          <w:sz w:val="24"/>
          <w:szCs w:val="24"/>
        </w:rPr>
        <w:t xml:space="preserve"> of disinfectants in health facilities </w:t>
      </w:r>
      <w:r w:rsidRPr="00F7661B">
        <w:rPr>
          <w:rFonts w:ascii="Times New Roman" w:hAnsi="Times New Roman" w:cs="Times New Roman"/>
          <w:sz w:val="24"/>
          <w:szCs w:val="24"/>
        </w:rPr>
        <w:t>can</w:t>
      </w:r>
      <w:r w:rsidR="00E92A16" w:rsidRPr="00F7661B">
        <w:rPr>
          <w:rFonts w:ascii="Times New Roman" w:hAnsi="Times New Roman" w:cs="Times New Roman"/>
          <w:sz w:val="24"/>
          <w:szCs w:val="24"/>
        </w:rPr>
        <w:t xml:space="preserve"> </w:t>
      </w:r>
      <w:r w:rsidRPr="00F7661B">
        <w:rPr>
          <w:rFonts w:ascii="Times New Roman" w:hAnsi="Times New Roman" w:cs="Times New Roman"/>
          <w:sz w:val="24"/>
          <w:szCs w:val="24"/>
        </w:rPr>
        <w:t>have</w:t>
      </w:r>
      <w:r w:rsidR="00E92A16" w:rsidRPr="00F7661B">
        <w:rPr>
          <w:rFonts w:ascii="Times New Roman" w:hAnsi="Times New Roman" w:cs="Times New Roman"/>
          <w:sz w:val="24"/>
          <w:szCs w:val="24"/>
        </w:rPr>
        <w:t xml:space="preserve"> toxic effects </w:t>
      </w:r>
      <w:r w:rsidRPr="00F7661B">
        <w:rPr>
          <w:rFonts w:ascii="Times New Roman" w:hAnsi="Times New Roman" w:cs="Times New Roman"/>
          <w:sz w:val="24"/>
          <w:szCs w:val="24"/>
        </w:rPr>
        <w:t>on</w:t>
      </w:r>
      <w:r w:rsidR="00E92A16" w:rsidRPr="00F7661B">
        <w:rPr>
          <w:rFonts w:ascii="Times New Roman" w:hAnsi="Times New Roman" w:cs="Times New Roman"/>
          <w:sz w:val="24"/>
          <w:szCs w:val="24"/>
        </w:rPr>
        <w:t xml:space="preserve"> health workers</w:t>
      </w:r>
      <w:r w:rsidRPr="00F7661B">
        <w:rPr>
          <w:rFonts w:ascii="Times New Roman" w:hAnsi="Times New Roman" w:cs="Times New Roman"/>
          <w:sz w:val="24"/>
          <w:szCs w:val="24"/>
        </w:rPr>
        <w:t>:</w:t>
      </w:r>
      <w:r w:rsidR="00042121" w:rsidRPr="00F7661B">
        <w:rPr>
          <w:rFonts w:ascii="Times New Roman" w:hAnsi="Times New Roman" w:cs="Times New Roman"/>
          <w:sz w:val="24"/>
          <w:szCs w:val="24"/>
        </w:rPr>
        <w:t xml:space="preserve"> </w:t>
      </w:r>
      <w:r w:rsidRPr="00F7661B">
        <w:rPr>
          <w:rFonts w:ascii="Times New Roman" w:hAnsi="Times New Roman" w:cs="Times New Roman"/>
          <w:sz w:val="24"/>
          <w:szCs w:val="24"/>
        </w:rPr>
        <w:t>nose</w:t>
      </w:r>
      <w:r w:rsidR="00E92A16" w:rsidRPr="00F7661B">
        <w:rPr>
          <w:rFonts w:ascii="Times New Roman" w:hAnsi="Times New Roman" w:cs="Times New Roman"/>
          <w:sz w:val="24"/>
          <w:szCs w:val="24"/>
        </w:rPr>
        <w:t xml:space="preserve"> and eye irritation, chest </w:t>
      </w:r>
      <w:r w:rsidRPr="00F7661B">
        <w:rPr>
          <w:rFonts w:ascii="Times New Roman" w:hAnsi="Times New Roman" w:cs="Times New Roman"/>
          <w:sz w:val="24"/>
          <w:szCs w:val="24"/>
        </w:rPr>
        <w:t>compression</w:t>
      </w:r>
      <w:r w:rsidR="00E92A16" w:rsidRPr="00F7661B">
        <w:rPr>
          <w:rFonts w:ascii="Times New Roman" w:hAnsi="Times New Roman" w:cs="Times New Roman"/>
          <w:sz w:val="24"/>
          <w:szCs w:val="24"/>
        </w:rPr>
        <w:t xml:space="preserve">, wheezing, difficulty breathing and skin irritation. </w:t>
      </w:r>
    </w:p>
    <w:p w14:paraId="7128F44E" w14:textId="67F3461D" w:rsidR="009A64B4" w:rsidRPr="00F7661B" w:rsidRDefault="007F0116"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W</w:t>
      </w:r>
      <w:r w:rsidR="000F5533" w:rsidRPr="00F7661B">
        <w:rPr>
          <w:rFonts w:ascii="Times New Roman" w:hAnsi="Times New Roman" w:cs="Times New Roman"/>
          <w:i/>
          <w:iCs/>
          <w:sz w:val="24"/>
          <w:szCs w:val="24"/>
        </w:rPr>
        <w:t>orkload</w:t>
      </w:r>
      <w:r w:rsidRPr="00F7661B">
        <w:rPr>
          <w:rFonts w:ascii="Times New Roman" w:hAnsi="Times New Roman" w:cs="Times New Roman"/>
          <w:i/>
          <w:iCs/>
          <w:sz w:val="24"/>
          <w:szCs w:val="24"/>
        </w:rPr>
        <w:t xml:space="preserve"> risks</w:t>
      </w:r>
    </w:p>
    <w:p w14:paraId="5A46D8F9" w14:textId="26D919BE" w:rsidR="000649DF" w:rsidRPr="00F7661B" w:rsidRDefault="000649DF"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During the COVID-19 pandemic, health workers </w:t>
      </w:r>
      <w:r w:rsidR="007F0116" w:rsidRPr="00F7661B">
        <w:rPr>
          <w:rFonts w:ascii="Times New Roman" w:hAnsi="Times New Roman" w:cs="Times New Roman"/>
          <w:sz w:val="24"/>
          <w:szCs w:val="24"/>
        </w:rPr>
        <w:t>can</w:t>
      </w:r>
      <w:r w:rsidRPr="00F7661B">
        <w:rPr>
          <w:rFonts w:ascii="Times New Roman" w:hAnsi="Times New Roman" w:cs="Times New Roman"/>
          <w:sz w:val="24"/>
          <w:szCs w:val="24"/>
        </w:rPr>
        <w:t xml:space="preserve"> work</w:t>
      </w:r>
      <w:r w:rsidR="007F0116" w:rsidRPr="00F7661B">
        <w:rPr>
          <w:rFonts w:ascii="Times New Roman" w:hAnsi="Times New Roman" w:cs="Times New Roman"/>
          <w:sz w:val="24"/>
          <w:szCs w:val="24"/>
        </w:rPr>
        <w:t xml:space="preserve"> overtime</w:t>
      </w:r>
      <w:r w:rsidRPr="00F7661B">
        <w:rPr>
          <w:rFonts w:ascii="Times New Roman" w:hAnsi="Times New Roman" w:cs="Times New Roman"/>
          <w:sz w:val="24"/>
          <w:szCs w:val="24"/>
        </w:rPr>
        <w:t xml:space="preserve"> with</w:t>
      </w:r>
      <w:r w:rsidR="007F0116" w:rsidRPr="00F7661B">
        <w:rPr>
          <w:rFonts w:ascii="Times New Roman" w:hAnsi="Times New Roman" w:cs="Times New Roman"/>
          <w:sz w:val="24"/>
          <w:szCs w:val="24"/>
        </w:rPr>
        <w:t xml:space="preserve">out time </w:t>
      </w:r>
      <w:r w:rsidRPr="00F7661B">
        <w:rPr>
          <w:rFonts w:ascii="Times New Roman" w:hAnsi="Times New Roman" w:cs="Times New Roman"/>
          <w:sz w:val="24"/>
          <w:szCs w:val="24"/>
        </w:rPr>
        <w:t xml:space="preserve">for rest and recuperation. </w:t>
      </w:r>
      <w:r w:rsidR="007F0116" w:rsidRPr="00F7661B">
        <w:rPr>
          <w:rFonts w:ascii="Times New Roman" w:hAnsi="Times New Roman" w:cs="Times New Roman"/>
          <w:sz w:val="24"/>
          <w:szCs w:val="24"/>
        </w:rPr>
        <w:t>Such</w:t>
      </w:r>
      <w:r w:rsidRPr="00F7661B">
        <w:rPr>
          <w:rFonts w:ascii="Times New Roman" w:hAnsi="Times New Roman" w:cs="Times New Roman"/>
          <w:sz w:val="24"/>
          <w:szCs w:val="24"/>
        </w:rPr>
        <w:t xml:space="preserve"> </w:t>
      </w:r>
      <w:r w:rsidR="007F0116" w:rsidRPr="00F7661B">
        <w:rPr>
          <w:rFonts w:ascii="Times New Roman" w:hAnsi="Times New Roman" w:cs="Times New Roman"/>
          <w:sz w:val="24"/>
          <w:szCs w:val="24"/>
        </w:rPr>
        <w:t>conditions</w:t>
      </w:r>
      <w:r w:rsidRPr="00F7661B">
        <w:rPr>
          <w:rFonts w:ascii="Times New Roman" w:hAnsi="Times New Roman" w:cs="Times New Roman"/>
          <w:sz w:val="24"/>
          <w:szCs w:val="24"/>
        </w:rPr>
        <w:t xml:space="preserve"> can </w:t>
      </w:r>
      <w:r w:rsidR="007F0116" w:rsidRPr="00F7661B">
        <w:rPr>
          <w:rFonts w:ascii="Times New Roman" w:hAnsi="Times New Roman" w:cs="Times New Roman"/>
          <w:sz w:val="24"/>
          <w:szCs w:val="24"/>
        </w:rPr>
        <w:t>lead to</w:t>
      </w:r>
      <w:r w:rsidRPr="00F7661B">
        <w:rPr>
          <w:rFonts w:ascii="Times New Roman" w:hAnsi="Times New Roman" w:cs="Times New Roman"/>
          <w:sz w:val="24"/>
          <w:szCs w:val="24"/>
        </w:rPr>
        <w:t xml:space="preserve"> chronic fatigue energy</w:t>
      </w:r>
      <w:r w:rsidR="007F0116" w:rsidRPr="00F7661B">
        <w:rPr>
          <w:rFonts w:ascii="Times New Roman" w:hAnsi="Times New Roman" w:cs="Times New Roman"/>
          <w:sz w:val="24"/>
          <w:szCs w:val="24"/>
        </w:rPr>
        <w:t xml:space="preserve"> shortages</w:t>
      </w:r>
      <w:r w:rsidRPr="00F7661B">
        <w:rPr>
          <w:rFonts w:ascii="Times New Roman" w:hAnsi="Times New Roman" w:cs="Times New Roman"/>
          <w:sz w:val="24"/>
          <w:szCs w:val="24"/>
        </w:rPr>
        <w:t xml:space="preserve">, </w:t>
      </w:r>
      <w:r w:rsidR="007F0116" w:rsidRPr="00F7661B">
        <w:rPr>
          <w:rFonts w:ascii="Times New Roman" w:hAnsi="Times New Roman" w:cs="Times New Roman"/>
          <w:sz w:val="24"/>
          <w:szCs w:val="24"/>
        </w:rPr>
        <w:t>reduced vigilance</w:t>
      </w:r>
      <w:r w:rsidRPr="00F7661B">
        <w:rPr>
          <w:rFonts w:ascii="Times New Roman" w:hAnsi="Times New Roman" w:cs="Times New Roman"/>
          <w:sz w:val="24"/>
          <w:szCs w:val="24"/>
        </w:rPr>
        <w:t xml:space="preserve">, </w:t>
      </w:r>
      <w:r w:rsidR="007F0116" w:rsidRPr="00F7661B">
        <w:rPr>
          <w:rFonts w:ascii="Times New Roman" w:hAnsi="Times New Roman" w:cs="Times New Roman"/>
          <w:sz w:val="24"/>
          <w:szCs w:val="24"/>
        </w:rPr>
        <w:t xml:space="preserve">efficiency and reduced </w:t>
      </w:r>
      <w:r w:rsidRPr="00F7661B">
        <w:rPr>
          <w:rFonts w:ascii="Times New Roman" w:hAnsi="Times New Roman" w:cs="Times New Roman"/>
          <w:sz w:val="24"/>
          <w:szCs w:val="24"/>
        </w:rPr>
        <w:t>coordination.</w:t>
      </w:r>
    </w:p>
    <w:p w14:paraId="63BA1E6B" w14:textId="0786E3D3" w:rsidR="003553E9" w:rsidRPr="00F7661B" w:rsidRDefault="003553E9"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Risks </w:t>
      </w:r>
      <w:r w:rsidR="007B0ABF" w:rsidRPr="00F7661B">
        <w:rPr>
          <w:rFonts w:ascii="Times New Roman" w:hAnsi="Times New Roman" w:cs="Times New Roman"/>
          <w:i/>
          <w:iCs/>
          <w:sz w:val="24"/>
          <w:szCs w:val="24"/>
        </w:rPr>
        <w:t>associated with insults</w:t>
      </w:r>
      <w:r w:rsidRPr="00F7661B">
        <w:rPr>
          <w:rFonts w:ascii="Times New Roman" w:hAnsi="Times New Roman" w:cs="Times New Roman"/>
          <w:i/>
          <w:iCs/>
          <w:sz w:val="24"/>
          <w:szCs w:val="24"/>
        </w:rPr>
        <w:t xml:space="preserve">, </w:t>
      </w:r>
      <w:r w:rsidR="007B0ABF" w:rsidRPr="00F7661B">
        <w:rPr>
          <w:rFonts w:ascii="Times New Roman" w:hAnsi="Times New Roman" w:cs="Times New Roman"/>
          <w:i/>
          <w:iCs/>
          <w:sz w:val="24"/>
          <w:szCs w:val="24"/>
        </w:rPr>
        <w:t>aggression</w:t>
      </w:r>
      <w:r w:rsidRPr="00F7661B">
        <w:rPr>
          <w:rFonts w:ascii="Times New Roman" w:hAnsi="Times New Roman" w:cs="Times New Roman"/>
          <w:i/>
          <w:iCs/>
          <w:sz w:val="24"/>
          <w:szCs w:val="24"/>
        </w:rPr>
        <w:t xml:space="preserve">, </w:t>
      </w:r>
      <w:r w:rsidR="007904D4" w:rsidRPr="00F7661B">
        <w:rPr>
          <w:rFonts w:ascii="Times New Roman" w:hAnsi="Times New Roman" w:cs="Times New Roman"/>
          <w:i/>
          <w:iCs/>
          <w:sz w:val="24"/>
          <w:szCs w:val="24"/>
        </w:rPr>
        <w:t>discrimination,</w:t>
      </w:r>
      <w:r w:rsidRPr="00F7661B">
        <w:rPr>
          <w:rFonts w:ascii="Times New Roman" w:hAnsi="Times New Roman" w:cs="Times New Roman"/>
          <w:i/>
          <w:iCs/>
          <w:sz w:val="24"/>
          <w:szCs w:val="24"/>
        </w:rPr>
        <w:t xml:space="preserve"> and </w:t>
      </w:r>
      <w:r w:rsidR="007B0ABF" w:rsidRPr="00F7661B">
        <w:rPr>
          <w:rFonts w:ascii="Times New Roman" w:hAnsi="Times New Roman" w:cs="Times New Roman"/>
          <w:i/>
          <w:iCs/>
          <w:sz w:val="24"/>
          <w:szCs w:val="24"/>
        </w:rPr>
        <w:t>social exclusion</w:t>
      </w:r>
    </w:p>
    <w:p w14:paraId="02459B3C" w14:textId="4543C97B" w:rsidR="00124827" w:rsidRPr="00F7661B" w:rsidRDefault="0018567E"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During the COVID-19 pandemic, the number of cases of abuse, aggression, discrimination and social exclusion of </w:t>
      </w:r>
      <w:r w:rsidR="00124827" w:rsidRPr="00F7661B">
        <w:rPr>
          <w:rFonts w:ascii="Times New Roman" w:hAnsi="Times New Roman" w:cs="Times New Roman"/>
          <w:sz w:val="24"/>
          <w:szCs w:val="24"/>
        </w:rPr>
        <w:t>health workers increas</w:t>
      </w:r>
      <w:r w:rsidRPr="00F7661B">
        <w:rPr>
          <w:rFonts w:ascii="Times New Roman" w:hAnsi="Times New Roman" w:cs="Times New Roman"/>
          <w:sz w:val="24"/>
          <w:szCs w:val="24"/>
        </w:rPr>
        <w:t>es.</w:t>
      </w:r>
      <w:r w:rsidR="00124827"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 Among the most common reasons for insulting health care workers are long patient waiting, </w:t>
      </w:r>
      <w:r w:rsidR="00124827" w:rsidRPr="00F7661B">
        <w:rPr>
          <w:rFonts w:ascii="Times New Roman" w:hAnsi="Times New Roman" w:cs="Times New Roman"/>
          <w:sz w:val="24"/>
          <w:szCs w:val="24"/>
        </w:rPr>
        <w:t xml:space="preserve">stress and fatigue, crowding, </w:t>
      </w:r>
      <w:r w:rsidRPr="00F7661B">
        <w:rPr>
          <w:rFonts w:ascii="Times New Roman" w:hAnsi="Times New Roman" w:cs="Times New Roman"/>
          <w:sz w:val="24"/>
          <w:szCs w:val="24"/>
        </w:rPr>
        <w:t xml:space="preserve">dissemination of </w:t>
      </w:r>
      <w:r w:rsidR="00124827" w:rsidRPr="00F7661B">
        <w:rPr>
          <w:rFonts w:ascii="Times New Roman" w:hAnsi="Times New Roman" w:cs="Times New Roman"/>
          <w:sz w:val="24"/>
          <w:szCs w:val="24"/>
        </w:rPr>
        <w:t xml:space="preserve">negative </w:t>
      </w:r>
      <w:r w:rsidRPr="00F7661B">
        <w:rPr>
          <w:rFonts w:ascii="Times New Roman" w:hAnsi="Times New Roman" w:cs="Times New Roman"/>
          <w:sz w:val="24"/>
          <w:szCs w:val="24"/>
        </w:rPr>
        <w:t>information</w:t>
      </w:r>
      <w:r w:rsidR="00124827" w:rsidRPr="00F7661B">
        <w:rPr>
          <w:rFonts w:ascii="Times New Roman" w:hAnsi="Times New Roman" w:cs="Times New Roman"/>
          <w:sz w:val="24"/>
          <w:szCs w:val="24"/>
        </w:rPr>
        <w:t>, COVID-19</w:t>
      </w:r>
      <w:r w:rsidRPr="00F7661B">
        <w:rPr>
          <w:rFonts w:ascii="Times New Roman" w:hAnsi="Times New Roman" w:cs="Times New Roman"/>
          <w:sz w:val="24"/>
          <w:szCs w:val="24"/>
        </w:rPr>
        <w:t xml:space="preserve"> </w:t>
      </w:r>
      <w:r w:rsidR="00124827" w:rsidRPr="00F7661B">
        <w:rPr>
          <w:rFonts w:ascii="Times New Roman" w:hAnsi="Times New Roman" w:cs="Times New Roman"/>
          <w:sz w:val="24"/>
          <w:szCs w:val="24"/>
        </w:rPr>
        <w:t>specific prevention and control measures, contact tracing</w:t>
      </w:r>
      <w:r w:rsidRPr="00F7661B">
        <w:rPr>
          <w:rFonts w:ascii="Times New Roman" w:hAnsi="Times New Roman" w:cs="Times New Roman"/>
          <w:sz w:val="24"/>
          <w:szCs w:val="24"/>
        </w:rPr>
        <w:t>, preventing access to</w:t>
      </w:r>
      <w:r w:rsidR="00124827" w:rsidRPr="00F7661B">
        <w:rPr>
          <w:rFonts w:ascii="Times New Roman" w:hAnsi="Times New Roman" w:cs="Times New Roman"/>
          <w:sz w:val="24"/>
          <w:szCs w:val="24"/>
        </w:rPr>
        <w:t xml:space="preserve"> </w:t>
      </w:r>
      <w:r w:rsidRPr="00F7661B">
        <w:rPr>
          <w:rFonts w:ascii="Times New Roman" w:hAnsi="Times New Roman" w:cs="Times New Roman"/>
          <w:sz w:val="24"/>
          <w:szCs w:val="24"/>
        </w:rPr>
        <w:t>the bodies of diseased loved ones. All this</w:t>
      </w:r>
      <w:r w:rsidR="00124827" w:rsidRPr="00F7661B">
        <w:rPr>
          <w:rFonts w:ascii="Times New Roman" w:hAnsi="Times New Roman" w:cs="Times New Roman"/>
          <w:sz w:val="24"/>
          <w:szCs w:val="24"/>
        </w:rPr>
        <w:t xml:space="preserve"> </w:t>
      </w:r>
      <w:r w:rsidR="00632C4D" w:rsidRPr="00F7661B">
        <w:rPr>
          <w:rFonts w:ascii="Times New Roman" w:hAnsi="Times New Roman" w:cs="Times New Roman"/>
          <w:sz w:val="24"/>
          <w:szCs w:val="24"/>
        </w:rPr>
        <w:t>can lead</w:t>
      </w:r>
      <w:r w:rsidR="00124827" w:rsidRPr="00F7661B">
        <w:rPr>
          <w:rFonts w:ascii="Times New Roman" w:hAnsi="Times New Roman" w:cs="Times New Roman"/>
          <w:sz w:val="24"/>
          <w:szCs w:val="24"/>
        </w:rPr>
        <w:t xml:space="preserve"> to additional </w:t>
      </w:r>
      <w:r w:rsidRPr="00F7661B">
        <w:rPr>
          <w:rFonts w:ascii="Times New Roman" w:hAnsi="Times New Roman" w:cs="Times New Roman"/>
          <w:sz w:val="24"/>
          <w:szCs w:val="24"/>
        </w:rPr>
        <w:t>aggression</w:t>
      </w:r>
      <w:r w:rsidR="00124827"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insults against medical personnel</w:t>
      </w:r>
      <w:r w:rsidR="00124827" w:rsidRPr="00F7661B">
        <w:rPr>
          <w:rFonts w:ascii="Times New Roman" w:hAnsi="Times New Roman" w:cs="Times New Roman"/>
          <w:sz w:val="24"/>
          <w:szCs w:val="24"/>
        </w:rPr>
        <w:t>.</w:t>
      </w:r>
    </w:p>
    <w:p w14:paraId="398B3891" w14:textId="033BF913" w:rsidR="006F3F6F" w:rsidRPr="00F7661B" w:rsidRDefault="006F3F6F"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Because of their proximity to potentially infected people, health workers </w:t>
      </w:r>
      <w:r w:rsidR="0018567E" w:rsidRPr="00F7661B">
        <w:rPr>
          <w:rFonts w:ascii="Times New Roman" w:hAnsi="Times New Roman" w:cs="Times New Roman"/>
          <w:sz w:val="24"/>
          <w:szCs w:val="24"/>
        </w:rPr>
        <w:t>can</w:t>
      </w:r>
      <w:r w:rsidRPr="00F7661B">
        <w:rPr>
          <w:rFonts w:ascii="Times New Roman" w:hAnsi="Times New Roman" w:cs="Times New Roman"/>
          <w:sz w:val="24"/>
          <w:szCs w:val="24"/>
        </w:rPr>
        <w:t xml:space="preserve"> also be seen as </w:t>
      </w:r>
      <w:r w:rsidR="0018567E" w:rsidRPr="00F7661B">
        <w:rPr>
          <w:rFonts w:ascii="Times New Roman" w:hAnsi="Times New Roman" w:cs="Times New Roman"/>
          <w:sz w:val="24"/>
          <w:szCs w:val="24"/>
        </w:rPr>
        <w:t xml:space="preserve">a threat of </w:t>
      </w:r>
      <w:r w:rsidRPr="00F7661B">
        <w:rPr>
          <w:rFonts w:ascii="Times New Roman" w:hAnsi="Times New Roman" w:cs="Times New Roman"/>
          <w:sz w:val="24"/>
          <w:szCs w:val="24"/>
        </w:rPr>
        <w:t xml:space="preserve">infection within </w:t>
      </w:r>
      <w:r w:rsidR="009C1252" w:rsidRPr="00F7661B">
        <w:rPr>
          <w:rFonts w:ascii="Times New Roman" w:hAnsi="Times New Roman" w:cs="Times New Roman"/>
          <w:sz w:val="24"/>
          <w:szCs w:val="24"/>
        </w:rPr>
        <w:t>society</w:t>
      </w:r>
      <w:r w:rsidRPr="00F7661B">
        <w:rPr>
          <w:rFonts w:ascii="Times New Roman" w:hAnsi="Times New Roman" w:cs="Times New Roman"/>
          <w:sz w:val="24"/>
          <w:szCs w:val="24"/>
        </w:rPr>
        <w:t xml:space="preserve"> and thus face </w:t>
      </w:r>
      <w:r w:rsidR="009C1252" w:rsidRPr="00F7661B">
        <w:rPr>
          <w:rFonts w:ascii="Times New Roman" w:hAnsi="Times New Roman" w:cs="Times New Roman"/>
          <w:sz w:val="24"/>
          <w:szCs w:val="24"/>
        </w:rPr>
        <w:t>social exclusion</w:t>
      </w:r>
      <w:r w:rsidRPr="00F7661B">
        <w:rPr>
          <w:rFonts w:ascii="Times New Roman" w:hAnsi="Times New Roman" w:cs="Times New Roman"/>
          <w:sz w:val="24"/>
          <w:szCs w:val="24"/>
        </w:rPr>
        <w:t xml:space="preserve"> and discrimination. </w:t>
      </w:r>
      <w:r w:rsidR="009C1252" w:rsidRPr="00F7661B">
        <w:rPr>
          <w:rFonts w:ascii="Times New Roman" w:hAnsi="Times New Roman" w:cs="Times New Roman"/>
          <w:sz w:val="24"/>
          <w:szCs w:val="24"/>
        </w:rPr>
        <w:t>The w</w:t>
      </w:r>
      <w:r w:rsidRPr="00F7661B">
        <w:rPr>
          <w:rFonts w:ascii="Times New Roman" w:hAnsi="Times New Roman" w:cs="Times New Roman"/>
          <w:sz w:val="24"/>
          <w:szCs w:val="24"/>
        </w:rPr>
        <w:t xml:space="preserve">earing </w:t>
      </w:r>
      <w:r w:rsidR="009C1252" w:rsidRPr="00F7661B">
        <w:rPr>
          <w:rFonts w:ascii="Times New Roman" w:hAnsi="Times New Roman" w:cs="Times New Roman"/>
          <w:sz w:val="24"/>
          <w:szCs w:val="24"/>
        </w:rPr>
        <w:t xml:space="preserve">of </w:t>
      </w:r>
      <w:r w:rsidRPr="00F7661B">
        <w:rPr>
          <w:rFonts w:ascii="Times New Roman" w:hAnsi="Times New Roman" w:cs="Times New Roman"/>
          <w:sz w:val="24"/>
          <w:szCs w:val="24"/>
        </w:rPr>
        <w:t xml:space="preserve">work clothes or other </w:t>
      </w:r>
      <w:r w:rsidR="009C1252" w:rsidRPr="00F7661B">
        <w:rPr>
          <w:rFonts w:ascii="Times New Roman" w:hAnsi="Times New Roman" w:cs="Times New Roman"/>
          <w:sz w:val="24"/>
          <w:szCs w:val="24"/>
        </w:rPr>
        <w:t>characteristics</w:t>
      </w:r>
      <w:r w:rsidRPr="00F7661B">
        <w:rPr>
          <w:rFonts w:ascii="Times New Roman" w:hAnsi="Times New Roman" w:cs="Times New Roman"/>
          <w:sz w:val="24"/>
          <w:szCs w:val="24"/>
        </w:rPr>
        <w:t xml:space="preserve"> that make </w:t>
      </w:r>
      <w:r w:rsidR="009C1252" w:rsidRPr="00F7661B">
        <w:rPr>
          <w:rFonts w:ascii="Times New Roman" w:hAnsi="Times New Roman" w:cs="Times New Roman"/>
          <w:sz w:val="24"/>
          <w:szCs w:val="24"/>
        </w:rPr>
        <w:t xml:space="preserve">it easy </w:t>
      </w:r>
      <w:r w:rsidR="00632C4D" w:rsidRPr="00F7661B">
        <w:rPr>
          <w:rFonts w:ascii="Times New Roman" w:hAnsi="Times New Roman" w:cs="Times New Roman"/>
          <w:sz w:val="24"/>
          <w:szCs w:val="24"/>
        </w:rPr>
        <w:t>to identify</w:t>
      </w:r>
      <w:r w:rsidR="009C1252" w:rsidRPr="00F7661B">
        <w:rPr>
          <w:rFonts w:ascii="Times New Roman" w:hAnsi="Times New Roman" w:cs="Times New Roman"/>
          <w:sz w:val="24"/>
          <w:szCs w:val="24"/>
        </w:rPr>
        <w:t xml:space="preserve"> health workers</w:t>
      </w:r>
      <w:r w:rsidRPr="00F7661B">
        <w:rPr>
          <w:rFonts w:ascii="Times New Roman" w:hAnsi="Times New Roman" w:cs="Times New Roman"/>
          <w:sz w:val="24"/>
          <w:szCs w:val="24"/>
        </w:rPr>
        <w:t xml:space="preserve"> </w:t>
      </w:r>
      <w:r w:rsidR="009C1252" w:rsidRPr="00F7661B">
        <w:rPr>
          <w:rFonts w:ascii="Times New Roman" w:hAnsi="Times New Roman" w:cs="Times New Roman"/>
          <w:sz w:val="24"/>
          <w:szCs w:val="24"/>
        </w:rPr>
        <w:t>can</w:t>
      </w:r>
      <w:r w:rsidRPr="00F7661B">
        <w:rPr>
          <w:rFonts w:ascii="Times New Roman" w:hAnsi="Times New Roman" w:cs="Times New Roman"/>
          <w:sz w:val="24"/>
          <w:szCs w:val="24"/>
        </w:rPr>
        <w:t xml:space="preserve"> increase the risk of </w:t>
      </w:r>
      <w:r w:rsidR="009C1252" w:rsidRPr="00F7661B">
        <w:rPr>
          <w:rFonts w:ascii="Times New Roman" w:hAnsi="Times New Roman" w:cs="Times New Roman"/>
          <w:sz w:val="24"/>
          <w:szCs w:val="24"/>
        </w:rPr>
        <w:t>social exclusion</w:t>
      </w:r>
      <w:r w:rsidRPr="00F7661B">
        <w:rPr>
          <w:rFonts w:ascii="Times New Roman" w:hAnsi="Times New Roman" w:cs="Times New Roman"/>
          <w:sz w:val="24"/>
          <w:szCs w:val="24"/>
        </w:rPr>
        <w:t>, discrimination</w:t>
      </w:r>
      <w:r w:rsidR="009C1252" w:rsidRPr="00F7661B">
        <w:rPr>
          <w:rFonts w:ascii="Times New Roman" w:hAnsi="Times New Roman" w:cs="Times New Roman"/>
          <w:sz w:val="24"/>
          <w:szCs w:val="24"/>
        </w:rPr>
        <w:t>, insults</w:t>
      </w:r>
      <w:r w:rsidRPr="00F7661B">
        <w:rPr>
          <w:rFonts w:ascii="Times New Roman" w:hAnsi="Times New Roman" w:cs="Times New Roman"/>
          <w:sz w:val="24"/>
          <w:szCs w:val="24"/>
        </w:rPr>
        <w:t xml:space="preserve"> and </w:t>
      </w:r>
      <w:r w:rsidR="009C1252" w:rsidRPr="00F7661B">
        <w:rPr>
          <w:rFonts w:ascii="Times New Roman" w:hAnsi="Times New Roman" w:cs="Times New Roman"/>
          <w:sz w:val="24"/>
          <w:szCs w:val="24"/>
        </w:rPr>
        <w:t>aggression</w:t>
      </w:r>
      <w:r w:rsidRPr="00F7661B">
        <w:rPr>
          <w:rFonts w:ascii="Times New Roman" w:hAnsi="Times New Roman" w:cs="Times New Roman"/>
          <w:sz w:val="24"/>
          <w:szCs w:val="24"/>
        </w:rPr>
        <w:t xml:space="preserve"> by </w:t>
      </w:r>
      <w:r w:rsidR="009C1252" w:rsidRPr="00F7661B">
        <w:rPr>
          <w:rFonts w:ascii="Times New Roman" w:hAnsi="Times New Roman" w:cs="Times New Roman"/>
          <w:sz w:val="24"/>
          <w:szCs w:val="24"/>
        </w:rPr>
        <w:t>society</w:t>
      </w:r>
      <w:r w:rsidRPr="00F7661B">
        <w:rPr>
          <w:rFonts w:ascii="Times New Roman" w:hAnsi="Times New Roman" w:cs="Times New Roman"/>
          <w:sz w:val="24"/>
          <w:szCs w:val="24"/>
        </w:rPr>
        <w:t>.</w:t>
      </w:r>
    </w:p>
    <w:p w14:paraId="70F5D7F2" w14:textId="5533DFEC" w:rsidR="00124827" w:rsidRPr="00F7661B" w:rsidRDefault="009C1252"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Insults and aggression in the w</w:t>
      </w:r>
      <w:r w:rsidR="006F3F6F" w:rsidRPr="00F7661B">
        <w:rPr>
          <w:rFonts w:ascii="Times New Roman" w:hAnsi="Times New Roman" w:cs="Times New Roman"/>
          <w:sz w:val="24"/>
          <w:szCs w:val="24"/>
        </w:rPr>
        <w:t xml:space="preserve">orkplace have </w:t>
      </w:r>
      <w:r w:rsidRPr="00F7661B">
        <w:rPr>
          <w:rFonts w:ascii="Times New Roman" w:hAnsi="Times New Roman" w:cs="Times New Roman"/>
          <w:sz w:val="24"/>
          <w:szCs w:val="24"/>
        </w:rPr>
        <w:t xml:space="preserve">a </w:t>
      </w:r>
      <w:r w:rsidR="006F3F6F" w:rsidRPr="00F7661B">
        <w:rPr>
          <w:rFonts w:ascii="Times New Roman" w:hAnsi="Times New Roman" w:cs="Times New Roman"/>
          <w:sz w:val="24"/>
          <w:szCs w:val="24"/>
        </w:rPr>
        <w:t xml:space="preserve">negative </w:t>
      </w:r>
      <w:r w:rsidRPr="00F7661B">
        <w:rPr>
          <w:rFonts w:ascii="Times New Roman" w:hAnsi="Times New Roman" w:cs="Times New Roman"/>
          <w:sz w:val="24"/>
          <w:szCs w:val="24"/>
        </w:rPr>
        <w:t>impact</w:t>
      </w:r>
      <w:r w:rsidR="006F3F6F" w:rsidRPr="00F7661B">
        <w:rPr>
          <w:rFonts w:ascii="Times New Roman" w:hAnsi="Times New Roman" w:cs="Times New Roman"/>
          <w:sz w:val="24"/>
          <w:szCs w:val="24"/>
        </w:rPr>
        <w:t xml:space="preserve"> on the </w:t>
      </w:r>
      <w:r w:rsidRPr="00F7661B">
        <w:rPr>
          <w:rFonts w:ascii="Times New Roman" w:hAnsi="Times New Roman" w:cs="Times New Roman"/>
          <w:sz w:val="24"/>
          <w:szCs w:val="24"/>
        </w:rPr>
        <w:t>quality of</w:t>
      </w:r>
      <w:r w:rsidR="006F3F6F" w:rsidRPr="00F7661B">
        <w:rPr>
          <w:rFonts w:ascii="Times New Roman" w:hAnsi="Times New Roman" w:cs="Times New Roman"/>
          <w:sz w:val="24"/>
          <w:szCs w:val="24"/>
        </w:rPr>
        <w:t xml:space="preserve"> health </w:t>
      </w:r>
      <w:r w:rsidRPr="00F7661B">
        <w:rPr>
          <w:rFonts w:ascii="Times New Roman" w:hAnsi="Times New Roman" w:cs="Times New Roman"/>
          <w:sz w:val="24"/>
          <w:szCs w:val="24"/>
        </w:rPr>
        <w:t xml:space="preserve">care and the mental and physical </w:t>
      </w:r>
      <w:r w:rsidR="006F3F6F" w:rsidRPr="00F7661B">
        <w:rPr>
          <w:rFonts w:ascii="Times New Roman" w:hAnsi="Times New Roman" w:cs="Times New Roman"/>
          <w:sz w:val="24"/>
          <w:szCs w:val="24"/>
        </w:rPr>
        <w:t xml:space="preserve">well-being of health </w:t>
      </w:r>
      <w:r w:rsidRPr="00F7661B">
        <w:rPr>
          <w:rFonts w:ascii="Times New Roman" w:hAnsi="Times New Roman" w:cs="Times New Roman"/>
          <w:sz w:val="24"/>
          <w:szCs w:val="24"/>
        </w:rPr>
        <w:t>workers</w:t>
      </w:r>
      <w:r w:rsidR="006F3F6F" w:rsidRPr="00F7661B">
        <w:rPr>
          <w:rFonts w:ascii="Times New Roman" w:hAnsi="Times New Roman" w:cs="Times New Roman"/>
          <w:sz w:val="24"/>
          <w:szCs w:val="24"/>
        </w:rPr>
        <w:t xml:space="preserve">. </w:t>
      </w:r>
      <w:r w:rsidRPr="00F7661B">
        <w:rPr>
          <w:rFonts w:ascii="Times New Roman" w:hAnsi="Times New Roman" w:cs="Times New Roman"/>
          <w:sz w:val="24"/>
          <w:szCs w:val="24"/>
        </w:rPr>
        <w:t>Paramedics, emergency medical personnel and doctors</w:t>
      </w:r>
      <w:r w:rsidR="006F3F6F" w:rsidRPr="00F7661B">
        <w:rPr>
          <w:rFonts w:ascii="Times New Roman" w:hAnsi="Times New Roman" w:cs="Times New Roman"/>
          <w:sz w:val="24"/>
          <w:szCs w:val="24"/>
        </w:rPr>
        <w:t xml:space="preserve"> </w:t>
      </w:r>
      <w:r w:rsidR="006F3F6F" w:rsidRPr="00F7661B">
        <w:rPr>
          <w:rFonts w:ascii="Times New Roman" w:hAnsi="Times New Roman" w:cs="Times New Roman"/>
          <w:sz w:val="24"/>
          <w:szCs w:val="24"/>
        </w:rPr>
        <w:lastRenderedPageBreak/>
        <w:t xml:space="preserve">working </w:t>
      </w:r>
      <w:r w:rsidRPr="00F7661B">
        <w:rPr>
          <w:rFonts w:ascii="Times New Roman" w:hAnsi="Times New Roman" w:cs="Times New Roman"/>
          <w:sz w:val="24"/>
          <w:szCs w:val="24"/>
        </w:rPr>
        <w:t>overtime</w:t>
      </w:r>
      <w:r w:rsidR="006F3F6F" w:rsidRPr="00F7661B">
        <w:rPr>
          <w:rFonts w:ascii="Times New Roman" w:hAnsi="Times New Roman" w:cs="Times New Roman"/>
          <w:sz w:val="24"/>
          <w:szCs w:val="24"/>
        </w:rPr>
        <w:t xml:space="preserve"> or night shifts, are </w:t>
      </w:r>
      <w:r w:rsidRPr="00F7661B">
        <w:rPr>
          <w:rFonts w:ascii="Times New Roman" w:hAnsi="Times New Roman" w:cs="Times New Roman"/>
          <w:sz w:val="24"/>
          <w:szCs w:val="24"/>
        </w:rPr>
        <w:t xml:space="preserve">likely to face such </w:t>
      </w:r>
      <w:r w:rsidR="006F3F6F" w:rsidRPr="00F7661B">
        <w:rPr>
          <w:rFonts w:ascii="Times New Roman" w:hAnsi="Times New Roman" w:cs="Times New Roman"/>
          <w:sz w:val="24"/>
          <w:szCs w:val="24"/>
        </w:rPr>
        <w:t>risk</w:t>
      </w:r>
      <w:r w:rsidRPr="00F7661B">
        <w:rPr>
          <w:rFonts w:ascii="Times New Roman" w:hAnsi="Times New Roman" w:cs="Times New Roman"/>
          <w:sz w:val="24"/>
          <w:szCs w:val="24"/>
        </w:rPr>
        <w:t>s</w:t>
      </w:r>
      <w:r w:rsidR="006F3F6F" w:rsidRPr="00F7661B">
        <w:rPr>
          <w:rFonts w:ascii="Times New Roman" w:hAnsi="Times New Roman" w:cs="Times New Roman"/>
          <w:sz w:val="24"/>
          <w:szCs w:val="24"/>
        </w:rPr>
        <w:t>. M</w:t>
      </w:r>
      <w:r w:rsidRPr="00F7661B">
        <w:rPr>
          <w:rFonts w:ascii="Times New Roman" w:hAnsi="Times New Roman" w:cs="Times New Roman"/>
          <w:sz w:val="24"/>
          <w:szCs w:val="24"/>
        </w:rPr>
        <w:t>en who provide health services</w:t>
      </w:r>
      <w:r w:rsidR="006F3F6F" w:rsidRPr="00F7661B">
        <w:rPr>
          <w:rFonts w:ascii="Times New Roman" w:hAnsi="Times New Roman" w:cs="Times New Roman"/>
          <w:sz w:val="24"/>
          <w:szCs w:val="24"/>
        </w:rPr>
        <w:t xml:space="preserve"> are more likely to be victims of physical violence, while </w:t>
      </w:r>
      <w:r w:rsidRPr="00F7661B">
        <w:rPr>
          <w:rFonts w:ascii="Times New Roman" w:hAnsi="Times New Roman" w:cs="Times New Roman"/>
          <w:sz w:val="24"/>
          <w:szCs w:val="24"/>
        </w:rPr>
        <w:t>women</w:t>
      </w:r>
      <w:r w:rsidR="006F3F6F" w:rsidRPr="00F7661B">
        <w:rPr>
          <w:rFonts w:ascii="Times New Roman" w:hAnsi="Times New Roman" w:cs="Times New Roman"/>
          <w:sz w:val="24"/>
          <w:szCs w:val="24"/>
        </w:rPr>
        <w:t xml:space="preserve"> </w:t>
      </w:r>
      <w:r w:rsidRPr="00F7661B">
        <w:rPr>
          <w:rFonts w:ascii="Times New Roman" w:hAnsi="Times New Roman" w:cs="Times New Roman"/>
          <w:sz w:val="24"/>
          <w:szCs w:val="24"/>
        </w:rPr>
        <w:t>are more likely to be at</w:t>
      </w:r>
      <w:r w:rsidR="006F3F6F" w:rsidRPr="00F7661B">
        <w:rPr>
          <w:rFonts w:ascii="Times New Roman" w:hAnsi="Times New Roman" w:cs="Times New Roman"/>
          <w:sz w:val="24"/>
          <w:szCs w:val="24"/>
        </w:rPr>
        <w:t xml:space="preserve"> risk of sexual harassment and sexual violence. </w:t>
      </w:r>
      <w:r w:rsidRPr="00F7661B">
        <w:rPr>
          <w:rFonts w:ascii="Times New Roman" w:hAnsi="Times New Roman" w:cs="Times New Roman"/>
          <w:sz w:val="24"/>
          <w:szCs w:val="24"/>
        </w:rPr>
        <w:t xml:space="preserve">Insults and aggression are more common among </w:t>
      </w:r>
      <w:r w:rsidR="006F3F6F" w:rsidRPr="00F7661B">
        <w:rPr>
          <w:rFonts w:ascii="Times New Roman" w:hAnsi="Times New Roman" w:cs="Times New Roman"/>
          <w:sz w:val="24"/>
          <w:szCs w:val="24"/>
        </w:rPr>
        <w:t xml:space="preserve">ethnic </w:t>
      </w:r>
      <w:r w:rsidRPr="00F7661B">
        <w:rPr>
          <w:rFonts w:ascii="Times New Roman" w:hAnsi="Times New Roman" w:cs="Times New Roman"/>
          <w:sz w:val="24"/>
          <w:szCs w:val="24"/>
        </w:rPr>
        <w:t>health workers</w:t>
      </w:r>
      <w:r w:rsidR="006F3F6F" w:rsidRPr="00F7661B">
        <w:rPr>
          <w:rFonts w:ascii="Times New Roman" w:hAnsi="Times New Roman" w:cs="Times New Roman"/>
          <w:sz w:val="24"/>
          <w:szCs w:val="24"/>
        </w:rPr>
        <w:t>.</w:t>
      </w:r>
    </w:p>
    <w:p w14:paraId="58B54033" w14:textId="77777777" w:rsidR="006F3F6F" w:rsidRPr="00F7661B" w:rsidRDefault="006F3F6F" w:rsidP="00196D45">
      <w:pPr>
        <w:spacing w:after="0"/>
        <w:jc w:val="both"/>
        <w:rPr>
          <w:rFonts w:ascii="Times New Roman" w:hAnsi="Times New Roman" w:cs="Times New Roman"/>
          <w:sz w:val="24"/>
          <w:szCs w:val="24"/>
        </w:rPr>
      </w:pPr>
    </w:p>
    <w:p w14:paraId="6A2D28A8" w14:textId="4A2F9701" w:rsidR="009A64B4" w:rsidRPr="00F7661B" w:rsidRDefault="00122C4B" w:rsidP="00196D45">
      <w:pPr>
        <w:jc w:val="both"/>
        <w:rPr>
          <w:rFonts w:ascii="Times New Roman" w:hAnsi="Times New Roman" w:cs="Times New Roman"/>
          <w:i/>
          <w:iCs/>
          <w:sz w:val="24"/>
          <w:szCs w:val="24"/>
        </w:rPr>
      </w:pPr>
      <w:r w:rsidRPr="00F7661B">
        <w:rPr>
          <w:rFonts w:ascii="Times New Roman" w:hAnsi="Times New Roman" w:cs="Times New Roman"/>
          <w:i/>
          <w:iCs/>
          <w:sz w:val="24"/>
          <w:szCs w:val="24"/>
        </w:rPr>
        <w:t>Risks for mental health</w:t>
      </w:r>
      <w:r w:rsidR="009A64B4" w:rsidRPr="00F7661B">
        <w:rPr>
          <w:rFonts w:ascii="Times New Roman" w:hAnsi="Times New Roman" w:cs="Times New Roman"/>
          <w:i/>
          <w:iCs/>
          <w:sz w:val="24"/>
          <w:szCs w:val="24"/>
        </w:rPr>
        <w:t xml:space="preserve"> </w:t>
      </w:r>
    </w:p>
    <w:p w14:paraId="734D85E2" w14:textId="3E8018F8" w:rsidR="00285F60" w:rsidRPr="00F7661B" w:rsidRDefault="00285F60"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In addition to the pressure mentioned above, health workers’ mental health </w:t>
      </w:r>
      <w:r w:rsidR="00F6767B" w:rsidRPr="00F7661B">
        <w:rPr>
          <w:rFonts w:ascii="Times New Roman" w:hAnsi="Times New Roman" w:cs="Times New Roman"/>
          <w:sz w:val="24"/>
          <w:szCs w:val="24"/>
        </w:rPr>
        <w:t xml:space="preserve">and well-being </w:t>
      </w:r>
      <w:r w:rsidRPr="00F7661B">
        <w:rPr>
          <w:rFonts w:ascii="Times New Roman" w:hAnsi="Times New Roman" w:cs="Times New Roman"/>
          <w:sz w:val="24"/>
          <w:szCs w:val="24"/>
        </w:rPr>
        <w:t xml:space="preserve">can be affected </w:t>
      </w:r>
      <w:r w:rsidR="00F6767B" w:rsidRPr="00F7661B">
        <w:rPr>
          <w:rFonts w:ascii="Times New Roman" w:hAnsi="Times New Roman" w:cs="Times New Roman"/>
          <w:sz w:val="24"/>
          <w:szCs w:val="24"/>
        </w:rPr>
        <w:t>during</w:t>
      </w:r>
      <w:r w:rsidRPr="00F7661B">
        <w:rPr>
          <w:rFonts w:ascii="Times New Roman" w:hAnsi="Times New Roman" w:cs="Times New Roman"/>
          <w:sz w:val="24"/>
          <w:szCs w:val="24"/>
        </w:rPr>
        <w:t xml:space="preserve"> COVID-19</w:t>
      </w:r>
      <w:r w:rsidR="00F6767B" w:rsidRPr="00F7661B">
        <w:rPr>
          <w:rFonts w:ascii="Times New Roman" w:hAnsi="Times New Roman" w:cs="Times New Roman"/>
          <w:sz w:val="24"/>
          <w:szCs w:val="24"/>
        </w:rPr>
        <w:t xml:space="preserve"> period, which may be due to contact with infected patients,</w:t>
      </w:r>
      <w:r w:rsidRPr="00F7661B">
        <w:rPr>
          <w:rFonts w:ascii="Times New Roman" w:hAnsi="Times New Roman" w:cs="Times New Roman"/>
          <w:sz w:val="24"/>
          <w:szCs w:val="24"/>
        </w:rPr>
        <w:t xml:space="preserve"> </w:t>
      </w:r>
      <w:r w:rsidR="00F6767B" w:rsidRPr="00F7661B">
        <w:rPr>
          <w:rFonts w:ascii="Times New Roman" w:hAnsi="Times New Roman" w:cs="Times New Roman"/>
          <w:sz w:val="24"/>
          <w:szCs w:val="24"/>
        </w:rPr>
        <w:t>conscious obstacles</w:t>
      </w:r>
      <w:r w:rsidRPr="00F7661B">
        <w:rPr>
          <w:rFonts w:ascii="Times New Roman" w:hAnsi="Times New Roman" w:cs="Times New Roman"/>
          <w:sz w:val="24"/>
          <w:szCs w:val="24"/>
        </w:rPr>
        <w:t xml:space="preserve"> to doing </w:t>
      </w:r>
      <w:r w:rsidR="00F6767B" w:rsidRPr="00F7661B">
        <w:rPr>
          <w:rFonts w:ascii="Times New Roman" w:hAnsi="Times New Roman" w:cs="Times New Roman"/>
          <w:sz w:val="24"/>
          <w:szCs w:val="24"/>
        </w:rPr>
        <w:t>work</w:t>
      </w:r>
      <w:r w:rsidRPr="00F7661B">
        <w:rPr>
          <w:rFonts w:ascii="Times New Roman" w:hAnsi="Times New Roman" w:cs="Times New Roman"/>
          <w:sz w:val="24"/>
          <w:szCs w:val="24"/>
        </w:rPr>
        <w:t xml:space="preserve">, insufficient organizational support, forced redeployment </w:t>
      </w:r>
      <w:r w:rsidR="00632C4D" w:rsidRPr="00F7661B">
        <w:rPr>
          <w:rFonts w:ascii="Times New Roman" w:hAnsi="Times New Roman" w:cs="Times New Roman"/>
          <w:sz w:val="24"/>
          <w:szCs w:val="24"/>
        </w:rPr>
        <w:t>to high</w:t>
      </w:r>
      <w:r w:rsidR="00F6767B" w:rsidRPr="00F7661B">
        <w:rPr>
          <w:rFonts w:ascii="Times New Roman" w:hAnsi="Times New Roman" w:cs="Times New Roman"/>
          <w:sz w:val="24"/>
          <w:szCs w:val="24"/>
        </w:rPr>
        <w:t>-risk work</w:t>
      </w:r>
      <w:r w:rsidR="00632C4D" w:rsidRPr="00F7661B">
        <w:rPr>
          <w:rFonts w:ascii="Times New Roman" w:hAnsi="Times New Roman" w:cs="Times New Roman"/>
          <w:sz w:val="24"/>
          <w:szCs w:val="24"/>
        </w:rPr>
        <w:t>, lack</w:t>
      </w:r>
      <w:r w:rsidRPr="00F7661B">
        <w:rPr>
          <w:rFonts w:ascii="Times New Roman" w:hAnsi="Times New Roman" w:cs="Times New Roman"/>
          <w:sz w:val="24"/>
          <w:szCs w:val="24"/>
        </w:rPr>
        <w:t xml:space="preserve"> of confidence in protective measures.</w:t>
      </w:r>
    </w:p>
    <w:p w14:paraId="7520D8F6" w14:textId="6C5AC57B" w:rsidR="00285F60" w:rsidRPr="00F7661B" w:rsidRDefault="00285F60"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Personal risk factors for </w:t>
      </w:r>
      <w:r w:rsidR="00F6767B" w:rsidRPr="00F7661B">
        <w:rPr>
          <w:rFonts w:ascii="Times New Roman" w:hAnsi="Times New Roman" w:cs="Times New Roman"/>
          <w:sz w:val="24"/>
          <w:szCs w:val="24"/>
        </w:rPr>
        <w:t xml:space="preserve">the mental health of </w:t>
      </w:r>
      <w:r w:rsidRPr="00F7661B">
        <w:rPr>
          <w:rFonts w:ascii="Times New Roman" w:hAnsi="Times New Roman" w:cs="Times New Roman"/>
          <w:sz w:val="24"/>
          <w:szCs w:val="24"/>
        </w:rPr>
        <w:t>health workers include ina</w:t>
      </w:r>
      <w:r w:rsidR="00F6767B" w:rsidRPr="00F7661B">
        <w:rPr>
          <w:rFonts w:ascii="Times New Roman" w:hAnsi="Times New Roman" w:cs="Times New Roman"/>
          <w:sz w:val="24"/>
          <w:szCs w:val="24"/>
        </w:rPr>
        <w:t>ppropriate</w:t>
      </w:r>
      <w:r w:rsidRPr="00F7661B">
        <w:rPr>
          <w:rFonts w:ascii="Times New Roman" w:hAnsi="Times New Roman" w:cs="Times New Roman"/>
          <w:sz w:val="24"/>
          <w:szCs w:val="24"/>
        </w:rPr>
        <w:t xml:space="preserve"> training, l</w:t>
      </w:r>
      <w:r w:rsidR="00F6767B" w:rsidRPr="00F7661B">
        <w:rPr>
          <w:rFonts w:ascii="Times New Roman" w:hAnsi="Times New Roman" w:cs="Times New Roman"/>
          <w:sz w:val="24"/>
          <w:szCs w:val="24"/>
        </w:rPr>
        <w:t>ittle</w:t>
      </w:r>
      <w:r w:rsidRPr="00F7661B">
        <w:rPr>
          <w:rFonts w:ascii="Times New Roman" w:hAnsi="Times New Roman" w:cs="Times New Roman"/>
          <w:sz w:val="24"/>
          <w:szCs w:val="24"/>
        </w:rPr>
        <w:t xml:space="preserve"> clinical experience, part-time </w:t>
      </w:r>
      <w:r w:rsidR="00F6767B" w:rsidRPr="00F7661B">
        <w:rPr>
          <w:rFonts w:ascii="Times New Roman" w:hAnsi="Times New Roman" w:cs="Times New Roman"/>
          <w:sz w:val="24"/>
          <w:szCs w:val="24"/>
        </w:rPr>
        <w:t>work</w:t>
      </w:r>
      <w:r w:rsidRPr="00F7661B">
        <w:rPr>
          <w:rFonts w:ascii="Times New Roman" w:hAnsi="Times New Roman" w:cs="Times New Roman"/>
          <w:sz w:val="24"/>
          <w:szCs w:val="24"/>
        </w:rPr>
        <w:t>, social isolation, young age, comorbid</w:t>
      </w:r>
      <w:r w:rsidR="00F6767B" w:rsidRPr="00F7661B">
        <w:rPr>
          <w:rFonts w:ascii="Times New Roman" w:hAnsi="Times New Roman" w:cs="Times New Roman"/>
          <w:sz w:val="24"/>
          <w:szCs w:val="24"/>
        </w:rPr>
        <w:t xml:space="preserve">ities, effects </w:t>
      </w:r>
      <w:r w:rsidR="00042121" w:rsidRPr="00F7661B">
        <w:rPr>
          <w:rFonts w:ascii="Times New Roman" w:hAnsi="Times New Roman" w:cs="Times New Roman"/>
          <w:sz w:val="24"/>
          <w:szCs w:val="24"/>
        </w:rPr>
        <w:t xml:space="preserve">of </w:t>
      </w:r>
      <w:r w:rsidRPr="00F7661B">
        <w:rPr>
          <w:rFonts w:ascii="Times New Roman" w:hAnsi="Times New Roman" w:cs="Times New Roman"/>
          <w:sz w:val="24"/>
          <w:szCs w:val="24"/>
        </w:rPr>
        <w:t>the pandemic on personal lifestyle</w:t>
      </w:r>
      <w:r w:rsidR="00F6767B" w:rsidRPr="00F7661B">
        <w:rPr>
          <w:rFonts w:ascii="Times New Roman" w:hAnsi="Times New Roman" w:cs="Times New Roman"/>
          <w:sz w:val="24"/>
          <w:szCs w:val="24"/>
        </w:rPr>
        <w:t>s</w:t>
      </w:r>
      <w:r w:rsidR="00695EC1" w:rsidRPr="00F7661B">
        <w:rPr>
          <w:rFonts w:ascii="Times New Roman" w:hAnsi="Times New Roman" w:cs="Times New Roman"/>
          <w:sz w:val="24"/>
          <w:szCs w:val="24"/>
        </w:rPr>
        <w:t xml:space="preserve"> etc.</w:t>
      </w:r>
    </w:p>
    <w:p w14:paraId="23807615" w14:textId="097C8977" w:rsidR="00873F2D" w:rsidRPr="00F7661B" w:rsidRDefault="00873F2D"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Mental health </w:t>
      </w:r>
      <w:r w:rsidR="00F6767B" w:rsidRPr="00F7661B">
        <w:rPr>
          <w:rFonts w:ascii="Times New Roman" w:hAnsi="Times New Roman" w:cs="Times New Roman"/>
          <w:sz w:val="24"/>
          <w:szCs w:val="24"/>
        </w:rPr>
        <w:t>problems</w:t>
      </w:r>
      <w:r w:rsidRPr="00F7661B">
        <w:rPr>
          <w:rFonts w:ascii="Times New Roman" w:hAnsi="Times New Roman" w:cs="Times New Roman"/>
          <w:sz w:val="24"/>
          <w:szCs w:val="24"/>
        </w:rPr>
        <w:t xml:space="preserve"> can contribute to reduced </w:t>
      </w:r>
      <w:r w:rsidR="00E6094E" w:rsidRPr="00F7661B">
        <w:rPr>
          <w:rFonts w:ascii="Times New Roman" w:hAnsi="Times New Roman" w:cs="Times New Roman"/>
          <w:sz w:val="24"/>
          <w:szCs w:val="24"/>
        </w:rPr>
        <w:t>ability to work</w:t>
      </w:r>
      <w:r w:rsidRPr="00F7661B">
        <w:rPr>
          <w:rFonts w:ascii="Times New Roman" w:hAnsi="Times New Roman" w:cs="Times New Roman"/>
          <w:sz w:val="24"/>
          <w:szCs w:val="24"/>
        </w:rPr>
        <w:t xml:space="preserve">, staff </w:t>
      </w:r>
      <w:r w:rsidR="00E6094E" w:rsidRPr="00F7661B">
        <w:rPr>
          <w:rFonts w:ascii="Times New Roman" w:hAnsi="Times New Roman" w:cs="Times New Roman"/>
          <w:sz w:val="24"/>
          <w:szCs w:val="24"/>
        </w:rPr>
        <w:t>layoffs</w:t>
      </w:r>
      <w:r w:rsidR="003A2BBF" w:rsidRPr="00F7661B">
        <w:rPr>
          <w:rFonts w:ascii="Times New Roman" w:hAnsi="Times New Roman" w:cs="Times New Roman"/>
          <w:sz w:val="24"/>
          <w:szCs w:val="24"/>
        </w:rPr>
        <w:t xml:space="preserve">, </w:t>
      </w:r>
      <w:r w:rsidRPr="00F7661B">
        <w:rPr>
          <w:rFonts w:ascii="Times New Roman" w:hAnsi="Times New Roman" w:cs="Times New Roman"/>
          <w:sz w:val="24"/>
          <w:szCs w:val="24"/>
        </w:rPr>
        <w:t>reduc</w:t>
      </w:r>
      <w:r w:rsidR="00E6094E" w:rsidRPr="00F7661B">
        <w:rPr>
          <w:rFonts w:ascii="Times New Roman" w:hAnsi="Times New Roman" w:cs="Times New Roman"/>
          <w:sz w:val="24"/>
          <w:szCs w:val="24"/>
        </w:rPr>
        <w:t>ed</w:t>
      </w:r>
      <w:r w:rsidRPr="00F7661B">
        <w:rPr>
          <w:rFonts w:ascii="Times New Roman" w:hAnsi="Times New Roman" w:cs="Times New Roman"/>
          <w:sz w:val="24"/>
          <w:szCs w:val="24"/>
        </w:rPr>
        <w:t xml:space="preserve"> efficiency and increased </w:t>
      </w:r>
      <w:r w:rsidR="00E6094E" w:rsidRPr="00F7661B">
        <w:rPr>
          <w:rFonts w:ascii="Times New Roman" w:hAnsi="Times New Roman" w:cs="Times New Roman"/>
          <w:sz w:val="24"/>
          <w:szCs w:val="24"/>
        </w:rPr>
        <w:t>opportunities</w:t>
      </w:r>
      <w:r w:rsidRPr="00F7661B">
        <w:rPr>
          <w:rFonts w:ascii="Times New Roman" w:hAnsi="Times New Roman" w:cs="Times New Roman"/>
          <w:sz w:val="24"/>
          <w:szCs w:val="24"/>
        </w:rPr>
        <w:t xml:space="preserve"> </w:t>
      </w:r>
      <w:r w:rsidR="00E6094E" w:rsidRPr="00F7661B">
        <w:rPr>
          <w:rFonts w:ascii="Times New Roman" w:hAnsi="Times New Roman" w:cs="Times New Roman"/>
          <w:sz w:val="24"/>
          <w:szCs w:val="24"/>
        </w:rPr>
        <w:t>for</w:t>
      </w:r>
      <w:r w:rsidRPr="00F7661B">
        <w:rPr>
          <w:rFonts w:ascii="Times New Roman" w:hAnsi="Times New Roman" w:cs="Times New Roman"/>
          <w:sz w:val="24"/>
          <w:szCs w:val="24"/>
        </w:rPr>
        <w:t xml:space="preserve"> human error, which </w:t>
      </w:r>
      <w:r w:rsidR="00E6094E" w:rsidRPr="00F7661B">
        <w:rPr>
          <w:rFonts w:ascii="Times New Roman" w:hAnsi="Times New Roman" w:cs="Times New Roman"/>
          <w:sz w:val="24"/>
          <w:szCs w:val="24"/>
        </w:rPr>
        <w:t>can</w:t>
      </w:r>
      <w:r w:rsidRPr="00F7661B">
        <w:rPr>
          <w:rFonts w:ascii="Times New Roman" w:hAnsi="Times New Roman" w:cs="Times New Roman"/>
          <w:sz w:val="24"/>
          <w:szCs w:val="24"/>
        </w:rPr>
        <w:t xml:space="preserve"> pose a threat to both health workers and patient</w:t>
      </w:r>
      <w:r w:rsidR="00E6094E" w:rsidRPr="00F7661B">
        <w:rPr>
          <w:rFonts w:ascii="Times New Roman" w:hAnsi="Times New Roman" w:cs="Times New Roman"/>
          <w:sz w:val="24"/>
          <w:szCs w:val="24"/>
        </w:rPr>
        <w:t>s</w:t>
      </w:r>
      <w:r w:rsidRPr="00F7661B">
        <w:rPr>
          <w:rFonts w:ascii="Times New Roman" w:hAnsi="Times New Roman" w:cs="Times New Roman"/>
          <w:sz w:val="24"/>
          <w:szCs w:val="24"/>
        </w:rPr>
        <w:t>.</w:t>
      </w:r>
      <w:r w:rsidRPr="00F7661B" w:rsidDel="00166873">
        <w:rPr>
          <w:rFonts w:ascii="Times New Roman" w:hAnsi="Times New Roman" w:cs="Times New Roman"/>
          <w:sz w:val="24"/>
          <w:szCs w:val="24"/>
        </w:rPr>
        <w:t xml:space="preserve"> </w:t>
      </w:r>
    </w:p>
    <w:p w14:paraId="7DF196C1" w14:textId="77777777" w:rsidR="00873F2D" w:rsidRPr="00F7661B" w:rsidRDefault="00873F2D" w:rsidP="00196D45">
      <w:pPr>
        <w:spacing w:after="0"/>
        <w:jc w:val="both"/>
        <w:rPr>
          <w:rFonts w:ascii="Times New Roman" w:hAnsi="Times New Roman" w:cs="Times New Roman"/>
          <w:sz w:val="24"/>
          <w:szCs w:val="24"/>
        </w:rPr>
      </w:pPr>
    </w:p>
    <w:p w14:paraId="796812EF" w14:textId="0C0868E0" w:rsidR="009A64B4" w:rsidRPr="00F7661B" w:rsidRDefault="0019189F"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Please see Annex </w:t>
      </w:r>
      <w:r w:rsidR="00E6094E" w:rsidRPr="00F7661B">
        <w:rPr>
          <w:rFonts w:ascii="Times New Roman" w:hAnsi="Times New Roman" w:cs="Times New Roman"/>
          <w:sz w:val="24"/>
          <w:szCs w:val="24"/>
        </w:rPr>
        <w:t>3</w:t>
      </w:r>
      <w:r w:rsidRPr="00F7661B">
        <w:rPr>
          <w:rFonts w:ascii="Times New Roman" w:hAnsi="Times New Roman" w:cs="Times New Roman"/>
          <w:sz w:val="24"/>
          <w:szCs w:val="24"/>
        </w:rPr>
        <w:t xml:space="preserve"> (LMP) for </w:t>
      </w:r>
      <w:r w:rsidR="00E6094E" w:rsidRPr="00F7661B">
        <w:rPr>
          <w:rFonts w:ascii="Times New Roman" w:hAnsi="Times New Roman" w:cs="Times New Roman"/>
          <w:sz w:val="24"/>
          <w:szCs w:val="24"/>
        </w:rPr>
        <w:t>further</w:t>
      </w:r>
      <w:r w:rsidR="00FB388C" w:rsidRPr="00F7661B">
        <w:rPr>
          <w:rFonts w:ascii="Times New Roman" w:hAnsi="Times New Roman" w:cs="Times New Roman"/>
          <w:sz w:val="24"/>
          <w:szCs w:val="24"/>
        </w:rPr>
        <w:t xml:space="preserve"> information </w:t>
      </w:r>
      <w:r w:rsidR="00E6094E" w:rsidRPr="00F7661B">
        <w:rPr>
          <w:rFonts w:ascii="Times New Roman" w:hAnsi="Times New Roman" w:cs="Times New Roman"/>
          <w:sz w:val="24"/>
          <w:szCs w:val="24"/>
        </w:rPr>
        <w:t>on labor protection</w:t>
      </w:r>
      <w:r w:rsidR="009A64B4" w:rsidRPr="00F7661B">
        <w:rPr>
          <w:rFonts w:ascii="Times New Roman" w:hAnsi="Times New Roman" w:cs="Times New Roman"/>
          <w:sz w:val="24"/>
          <w:szCs w:val="24"/>
        </w:rPr>
        <w:t>.</w:t>
      </w:r>
    </w:p>
    <w:p w14:paraId="28AB5C61" w14:textId="4534293B" w:rsidR="009A64B4" w:rsidRPr="00F7661B" w:rsidRDefault="00A61C36" w:rsidP="002F40AD">
      <w:pPr>
        <w:pStyle w:val="ab"/>
        <w:numPr>
          <w:ilvl w:val="0"/>
          <w:numId w:val="28"/>
        </w:numPr>
        <w:spacing w:before="240" w:line="276" w:lineRule="auto"/>
        <w:jc w:val="both"/>
        <w:rPr>
          <w:rFonts w:ascii="Times New Roman" w:hAnsi="Times New Roman" w:cs="Times New Roman"/>
          <w:sz w:val="24"/>
        </w:rPr>
      </w:pPr>
      <w:r w:rsidRPr="00F7661B">
        <w:rPr>
          <w:rFonts w:ascii="Times New Roman" w:hAnsi="Times New Roman" w:cs="Times New Roman"/>
          <w:b/>
          <w:bCs/>
          <w:sz w:val="24"/>
        </w:rPr>
        <w:t>Risk of non-compliance with cold chain requirements</w:t>
      </w:r>
    </w:p>
    <w:p w14:paraId="197D399A" w14:textId="52E8F00D" w:rsidR="00E30EE7" w:rsidRPr="00F7661B" w:rsidRDefault="00E30EE7" w:rsidP="00196D45">
      <w:pPr>
        <w:spacing w:before="24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According to </w:t>
      </w:r>
      <w:r w:rsidR="00E6094E" w:rsidRPr="00F7661B">
        <w:rPr>
          <w:rFonts w:ascii="Times New Roman" w:hAnsi="Times New Roman" w:cs="Times New Roman"/>
          <w:sz w:val="24"/>
          <w:szCs w:val="24"/>
          <w:shd w:val="clear" w:color="auto" w:fill="FFFFFF"/>
        </w:rPr>
        <w:t xml:space="preserve">MoH </w:t>
      </w:r>
      <w:r w:rsidRPr="00F7661B">
        <w:rPr>
          <w:rFonts w:ascii="Times New Roman" w:hAnsi="Times New Roman" w:cs="Times New Roman"/>
          <w:sz w:val="24"/>
          <w:szCs w:val="24"/>
          <w:shd w:val="clear" w:color="auto" w:fill="FFFFFF"/>
        </w:rPr>
        <w:t>Order</w:t>
      </w:r>
      <w:r w:rsidR="00E6094E" w:rsidRPr="00F7661B">
        <w:rPr>
          <w:rFonts w:ascii="Times New Roman" w:hAnsi="Times New Roman" w:cs="Times New Roman"/>
          <w:sz w:val="24"/>
          <w:szCs w:val="24"/>
          <w:shd w:val="clear" w:color="auto" w:fill="FFFFFF"/>
        </w:rPr>
        <w:t xml:space="preserve"> </w:t>
      </w:r>
      <w:r w:rsidRPr="00F7661B">
        <w:rPr>
          <w:rFonts w:ascii="Times New Roman" w:hAnsi="Times New Roman" w:cs="Times New Roman"/>
          <w:sz w:val="24"/>
          <w:szCs w:val="24"/>
          <w:shd w:val="clear" w:color="auto" w:fill="FFFFFF"/>
        </w:rPr>
        <w:t xml:space="preserve">dated 16.09.2011 No 595, the cold chain is a continuously functioning system that provides optimal temperature </w:t>
      </w:r>
      <w:r w:rsidR="00E6094E" w:rsidRPr="00F7661B">
        <w:rPr>
          <w:rFonts w:ascii="Times New Roman" w:hAnsi="Times New Roman" w:cs="Times New Roman"/>
          <w:sz w:val="24"/>
          <w:szCs w:val="24"/>
          <w:shd w:val="clear" w:color="auto" w:fill="FFFFFF"/>
        </w:rPr>
        <w:t xml:space="preserve">storage </w:t>
      </w:r>
      <w:r w:rsidRPr="00F7661B">
        <w:rPr>
          <w:rFonts w:ascii="Times New Roman" w:hAnsi="Times New Roman" w:cs="Times New Roman"/>
          <w:sz w:val="24"/>
          <w:szCs w:val="24"/>
          <w:shd w:val="clear" w:color="auto" w:fill="FFFFFF"/>
        </w:rPr>
        <w:t xml:space="preserve">and transportation at all stages of movement of vaccines from the producer to the consumer </w:t>
      </w:r>
      <w:r w:rsidR="00E6094E" w:rsidRPr="00F7661B">
        <w:rPr>
          <w:rFonts w:ascii="Times New Roman" w:hAnsi="Times New Roman" w:cs="Times New Roman"/>
          <w:sz w:val="24"/>
          <w:szCs w:val="24"/>
          <w:shd w:val="clear" w:color="auto" w:fill="FFFFFF"/>
        </w:rPr>
        <w:t xml:space="preserve">in order to </w:t>
      </w:r>
      <w:r w:rsidRPr="00F7661B">
        <w:rPr>
          <w:rFonts w:ascii="Times New Roman" w:hAnsi="Times New Roman" w:cs="Times New Roman"/>
          <w:sz w:val="24"/>
          <w:szCs w:val="24"/>
          <w:shd w:val="clear" w:color="auto" w:fill="FFFFFF"/>
        </w:rPr>
        <w:t>preserv</w:t>
      </w:r>
      <w:r w:rsidR="00E6094E" w:rsidRPr="00F7661B">
        <w:rPr>
          <w:rFonts w:ascii="Times New Roman" w:hAnsi="Times New Roman" w:cs="Times New Roman"/>
          <w:sz w:val="24"/>
          <w:szCs w:val="24"/>
          <w:shd w:val="clear" w:color="auto" w:fill="FFFFFF"/>
        </w:rPr>
        <w:t>e</w:t>
      </w:r>
      <w:r w:rsidRPr="00F7661B">
        <w:rPr>
          <w:rFonts w:ascii="Times New Roman" w:hAnsi="Times New Roman" w:cs="Times New Roman"/>
          <w:sz w:val="24"/>
          <w:szCs w:val="24"/>
          <w:shd w:val="clear" w:color="auto" w:fill="FFFFFF"/>
        </w:rPr>
        <w:t xml:space="preserve"> their properties from influence of negative factors.</w:t>
      </w:r>
    </w:p>
    <w:p w14:paraId="692D1042" w14:textId="462F1758" w:rsidR="00D55118" w:rsidRPr="00F7661B" w:rsidRDefault="00D55118" w:rsidP="00196D45">
      <w:pPr>
        <w:spacing w:before="24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The main risks associated with </w:t>
      </w:r>
      <w:r w:rsidR="00E6094E" w:rsidRPr="00F7661B">
        <w:rPr>
          <w:rFonts w:ascii="Times New Roman" w:hAnsi="Times New Roman" w:cs="Times New Roman"/>
          <w:sz w:val="24"/>
          <w:szCs w:val="24"/>
          <w:shd w:val="clear" w:color="auto" w:fill="FFFFFF"/>
        </w:rPr>
        <w:t>the</w:t>
      </w:r>
      <w:r w:rsidRPr="00F7661B">
        <w:rPr>
          <w:rFonts w:ascii="Times New Roman" w:hAnsi="Times New Roman" w:cs="Times New Roman"/>
          <w:sz w:val="24"/>
          <w:szCs w:val="24"/>
          <w:shd w:val="clear" w:color="auto" w:fill="FFFFFF"/>
        </w:rPr>
        <w:t xml:space="preserve"> cold chain </w:t>
      </w:r>
      <w:r w:rsidR="00E6094E" w:rsidRPr="00F7661B">
        <w:rPr>
          <w:rFonts w:ascii="Times New Roman" w:hAnsi="Times New Roman" w:cs="Times New Roman"/>
          <w:sz w:val="24"/>
          <w:szCs w:val="24"/>
          <w:shd w:val="clear" w:color="auto" w:fill="FFFFFF"/>
        </w:rPr>
        <w:t>can</w:t>
      </w:r>
      <w:r w:rsidRPr="00F7661B">
        <w:rPr>
          <w:rFonts w:ascii="Times New Roman" w:hAnsi="Times New Roman" w:cs="Times New Roman"/>
          <w:sz w:val="24"/>
          <w:szCs w:val="24"/>
          <w:shd w:val="clear" w:color="auto" w:fill="FFFFFF"/>
        </w:rPr>
        <w:t xml:space="preserve"> include:</w:t>
      </w:r>
    </w:p>
    <w:p w14:paraId="00D5B2FC" w14:textId="0C703BFF" w:rsidR="00D55118" w:rsidRPr="00F7661B" w:rsidRDefault="00D55118"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 </w:t>
      </w:r>
      <w:r w:rsidR="00632C4D">
        <w:rPr>
          <w:rFonts w:ascii="Times New Roman" w:hAnsi="Times New Roman" w:cs="Times New Roman"/>
          <w:sz w:val="24"/>
          <w:szCs w:val="24"/>
          <w:shd w:val="clear" w:color="auto" w:fill="FFFFFF"/>
        </w:rPr>
        <w:t>I</w:t>
      </w:r>
      <w:r w:rsidRPr="00F7661B">
        <w:rPr>
          <w:rFonts w:ascii="Times New Roman" w:hAnsi="Times New Roman" w:cs="Times New Roman"/>
          <w:sz w:val="24"/>
          <w:szCs w:val="24"/>
          <w:shd w:val="clear" w:color="auto" w:fill="FFFFFF"/>
        </w:rPr>
        <w:t>nsufficient supply of equipment (refrigerators, thermal containers, data loggers, etc.);</w:t>
      </w:r>
    </w:p>
    <w:p w14:paraId="21401C74" w14:textId="7735663C" w:rsidR="00D55118" w:rsidRPr="00F7661B" w:rsidRDefault="00D55118"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 </w:t>
      </w:r>
      <w:r w:rsidR="00632C4D">
        <w:rPr>
          <w:rFonts w:ascii="Times New Roman" w:hAnsi="Times New Roman" w:cs="Times New Roman"/>
          <w:sz w:val="24"/>
          <w:szCs w:val="24"/>
          <w:shd w:val="clear" w:color="auto" w:fill="FFFFFF"/>
        </w:rPr>
        <w:t>C</w:t>
      </w:r>
      <w:r w:rsidRPr="00F7661B">
        <w:rPr>
          <w:rFonts w:ascii="Times New Roman" w:hAnsi="Times New Roman" w:cs="Times New Roman"/>
          <w:sz w:val="24"/>
          <w:szCs w:val="24"/>
          <w:shd w:val="clear" w:color="auto" w:fill="FFFFFF"/>
        </w:rPr>
        <w:t>old chain</w:t>
      </w:r>
      <w:r w:rsidR="00E6094E" w:rsidRPr="00F7661B">
        <w:rPr>
          <w:rFonts w:ascii="Times New Roman" w:hAnsi="Times New Roman" w:cs="Times New Roman"/>
          <w:sz w:val="24"/>
          <w:szCs w:val="24"/>
          <w:shd w:val="clear" w:color="auto" w:fill="FFFFFF"/>
        </w:rPr>
        <w:t xml:space="preserve"> disruption</w:t>
      </w:r>
      <w:r w:rsidRPr="00F7661B">
        <w:rPr>
          <w:rFonts w:ascii="Times New Roman" w:hAnsi="Times New Roman" w:cs="Times New Roman"/>
          <w:sz w:val="24"/>
          <w:szCs w:val="24"/>
          <w:shd w:val="clear" w:color="auto" w:fill="FFFFFF"/>
        </w:rPr>
        <w:t>, lead</w:t>
      </w:r>
      <w:r w:rsidR="00E6094E" w:rsidRPr="00F7661B">
        <w:rPr>
          <w:rFonts w:ascii="Times New Roman" w:hAnsi="Times New Roman" w:cs="Times New Roman"/>
          <w:sz w:val="24"/>
          <w:szCs w:val="24"/>
          <w:shd w:val="clear" w:color="auto" w:fill="FFFFFF"/>
        </w:rPr>
        <w:t>ing</w:t>
      </w:r>
      <w:r w:rsidRPr="00F7661B">
        <w:rPr>
          <w:rFonts w:ascii="Times New Roman" w:hAnsi="Times New Roman" w:cs="Times New Roman"/>
          <w:sz w:val="24"/>
          <w:szCs w:val="24"/>
          <w:shd w:val="clear" w:color="auto" w:fill="FFFFFF"/>
        </w:rPr>
        <w:t xml:space="preserve"> to the unsuitability of the vaccine (such violations may include staff errors, equipment failure</w:t>
      </w:r>
      <w:r w:rsidR="00E6094E" w:rsidRPr="00F7661B">
        <w:rPr>
          <w:rFonts w:ascii="Times New Roman" w:hAnsi="Times New Roman" w:cs="Times New Roman"/>
          <w:sz w:val="24"/>
          <w:szCs w:val="24"/>
          <w:shd w:val="clear" w:color="auto" w:fill="FFFFFF"/>
        </w:rPr>
        <w:t>s</w:t>
      </w:r>
      <w:r w:rsidRPr="00F7661B">
        <w:rPr>
          <w:rFonts w:ascii="Times New Roman" w:hAnsi="Times New Roman" w:cs="Times New Roman"/>
          <w:sz w:val="24"/>
          <w:szCs w:val="24"/>
          <w:shd w:val="clear" w:color="auto" w:fill="FFFFFF"/>
        </w:rPr>
        <w:t>, etc.);</w:t>
      </w:r>
    </w:p>
    <w:p w14:paraId="33905CBE" w14:textId="2163A293" w:rsidR="00D55118" w:rsidRPr="00F7661B" w:rsidRDefault="00D55118"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 </w:t>
      </w:r>
      <w:r w:rsidR="00632C4D">
        <w:rPr>
          <w:rFonts w:ascii="Times New Roman" w:hAnsi="Times New Roman" w:cs="Times New Roman"/>
          <w:sz w:val="24"/>
          <w:szCs w:val="24"/>
          <w:shd w:val="clear" w:color="auto" w:fill="FFFFFF"/>
        </w:rPr>
        <w:t>L</w:t>
      </w:r>
      <w:r w:rsidRPr="00F7661B">
        <w:rPr>
          <w:rFonts w:ascii="Times New Roman" w:hAnsi="Times New Roman" w:cs="Times New Roman"/>
          <w:sz w:val="24"/>
          <w:szCs w:val="24"/>
          <w:shd w:val="clear" w:color="auto" w:fill="FFFFFF"/>
        </w:rPr>
        <w:t xml:space="preserve">ow quality of </w:t>
      </w:r>
      <w:r w:rsidR="00E6094E" w:rsidRPr="00F7661B">
        <w:rPr>
          <w:rFonts w:ascii="Times New Roman" w:hAnsi="Times New Roman" w:cs="Times New Roman"/>
          <w:sz w:val="24"/>
          <w:szCs w:val="24"/>
          <w:shd w:val="clear" w:color="auto" w:fill="FFFFFF"/>
        </w:rPr>
        <w:t xml:space="preserve">vaccine distribution </w:t>
      </w:r>
      <w:r w:rsidRPr="00F7661B">
        <w:rPr>
          <w:rFonts w:ascii="Times New Roman" w:hAnsi="Times New Roman" w:cs="Times New Roman"/>
          <w:sz w:val="24"/>
          <w:szCs w:val="24"/>
          <w:shd w:val="clear" w:color="auto" w:fill="FFFFFF"/>
        </w:rPr>
        <w:t>planning;</w:t>
      </w:r>
    </w:p>
    <w:p w14:paraId="53DCF91C" w14:textId="66BF41CF" w:rsidR="00D55118" w:rsidRPr="00F7661B" w:rsidRDefault="00D55118"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 </w:t>
      </w:r>
      <w:r w:rsidR="00632C4D">
        <w:rPr>
          <w:rFonts w:ascii="Times New Roman" w:hAnsi="Times New Roman" w:cs="Times New Roman"/>
          <w:sz w:val="24"/>
          <w:szCs w:val="24"/>
          <w:shd w:val="clear" w:color="auto" w:fill="FFFFFF"/>
        </w:rPr>
        <w:t>I</w:t>
      </w:r>
      <w:r w:rsidRPr="00F7661B">
        <w:rPr>
          <w:rFonts w:ascii="Times New Roman" w:hAnsi="Times New Roman" w:cs="Times New Roman"/>
          <w:sz w:val="24"/>
          <w:szCs w:val="24"/>
          <w:shd w:val="clear" w:color="auto" w:fill="FFFFFF"/>
        </w:rPr>
        <w:t xml:space="preserve">nsufficient training of personnel involved in the vaccination process. </w:t>
      </w:r>
    </w:p>
    <w:p w14:paraId="12892379" w14:textId="22D7208F" w:rsidR="00CB03F0" w:rsidRPr="00F7661B" w:rsidRDefault="00CB03F0" w:rsidP="00196D45">
      <w:pPr>
        <w:spacing w:after="0"/>
        <w:jc w:val="both"/>
        <w:rPr>
          <w:rFonts w:ascii="Times New Roman" w:hAnsi="Times New Roman" w:cs="Times New Roman"/>
          <w:sz w:val="24"/>
          <w:szCs w:val="24"/>
          <w:shd w:val="clear" w:color="auto" w:fill="FFFFFF"/>
        </w:rPr>
      </w:pPr>
    </w:p>
    <w:p w14:paraId="5675B9D4" w14:textId="4667E652" w:rsidR="00E440AB" w:rsidRPr="00F7661B" w:rsidRDefault="00E440AB"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In addition to the need for rapid distribution and timely delivery of vaccines to storage and vaccination </w:t>
      </w:r>
      <w:r w:rsidR="00D667FC" w:rsidRPr="00F7661B">
        <w:rPr>
          <w:rFonts w:ascii="Times New Roman" w:hAnsi="Times New Roman" w:cs="Times New Roman"/>
          <w:sz w:val="24"/>
          <w:szCs w:val="24"/>
          <w:shd w:val="clear" w:color="auto" w:fill="FFFFFF"/>
        </w:rPr>
        <w:t>sites</w:t>
      </w:r>
      <w:r w:rsidRPr="00F7661B">
        <w:rPr>
          <w:rFonts w:ascii="Times New Roman" w:hAnsi="Times New Roman" w:cs="Times New Roman"/>
          <w:sz w:val="24"/>
          <w:szCs w:val="24"/>
          <w:shd w:val="clear" w:color="auto" w:fill="FFFFFF"/>
        </w:rPr>
        <w:t>, maintain</w:t>
      </w:r>
      <w:r w:rsidR="00D667FC" w:rsidRPr="00F7661B">
        <w:rPr>
          <w:rFonts w:ascii="Times New Roman" w:hAnsi="Times New Roman" w:cs="Times New Roman"/>
          <w:sz w:val="24"/>
          <w:szCs w:val="24"/>
          <w:shd w:val="clear" w:color="auto" w:fill="FFFFFF"/>
        </w:rPr>
        <w:t>ing</w:t>
      </w:r>
      <w:r w:rsidRPr="00F7661B">
        <w:rPr>
          <w:rFonts w:ascii="Times New Roman" w:hAnsi="Times New Roman" w:cs="Times New Roman"/>
          <w:sz w:val="24"/>
          <w:szCs w:val="24"/>
          <w:shd w:val="clear" w:color="auto" w:fill="FFFFFF"/>
        </w:rPr>
        <w:t xml:space="preserve"> the integrity of the cold chain and temperature monitoring to ensure the quality of the vaccine</w:t>
      </w:r>
      <w:r w:rsidR="00D667FC" w:rsidRPr="00F7661B">
        <w:rPr>
          <w:rFonts w:ascii="Times New Roman" w:hAnsi="Times New Roman" w:cs="Times New Roman"/>
          <w:sz w:val="24"/>
          <w:szCs w:val="24"/>
          <w:shd w:val="clear" w:color="auto" w:fill="FFFFFF"/>
        </w:rPr>
        <w:t>, which is administered</w:t>
      </w:r>
      <w:r w:rsidR="00DF08E0" w:rsidRPr="00F7661B">
        <w:rPr>
          <w:rFonts w:ascii="Times New Roman" w:hAnsi="Times New Roman" w:cs="Times New Roman"/>
          <w:sz w:val="24"/>
          <w:szCs w:val="24"/>
          <w:shd w:val="clear" w:color="auto" w:fill="FFFFFF"/>
        </w:rPr>
        <w:t xml:space="preserve"> </w:t>
      </w:r>
      <w:r w:rsidRPr="00F7661B">
        <w:rPr>
          <w:rFonts w:ascii="Times New Roman" w:hAnsi="Times New Roman" w:cs="Times New Roman"/>
          <w:sz w:val="24"/>
          <w:szCs w:val="24"/>
          <w:shd w:val="clear" w:color="auto" w:fill="FFFFFF"/>
        </w:rPr>
        <w:t xml:space="preserve">to the consumer at the </w:t>
      </w:r>
      <w:r w:rsidR="00D667FC" w:rsidRPr="00F7661B">
        <w:rPr>
          <w:rFonts w:ascii="Times New Roman" w:hAnsi="Times New Roman" w:cs="Times New Roman"/>
          <w:sz w:val="24"/>
          <w:szCs w:val="24"/>
          <w:shd w:val="clear" w:color="auto" w:fill="FFFFFF"/>
        </w:rPr>
        <w:t xml:space="preserve">point of </w:t>
      </w:r>
      <w:r w:rsidRPr="00F7661B">
        <w:rPr>
          <w:rFonts w:ascii="Times New Roman" w:hAnsi="Times New Roman" w:cs="Times New Roman"/>
          <w:sz w:val="24"/>
          <w:szCs w:val="24"/>
          <w:shd w:val="clear" w:color="auto" w:fill="FFFFFF"/>
        </w:rPr>
        <w:t>vaccination.</w:t>
      </w:r>
    </w:p>
    <w:p w14:paraId="7D66CCBC" w14:textId="2E739F32" w:rsidR="00E440AB" w:rsidRPr="00F7661B" w:rsidRDefault="00E440AB"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 xml:space="preserve">In this context, the Pfizer/BioNTech vaccine, which should be kept at -70 °C, after thawing </w:t>
      </w:r>
      <w:r w:rsidR="0079387A" w:rsidRPr="00F7661B">
        <w:rPr>
          <w:rFonts w:ascii="Times New Roman" w:hAnsi="Times New Roman" w:cs="Times New Roman"/>
          <w:sz w:val="24"/>
          <w:szCs w:val="24"/>
          <w:shd w:val="clear" w:color="auto" w:fill="FFFFFF"/>
        </w:rPr>
        <w:t>–</w:t>
      </w:r>
      <w:r w:rsidRPr="00F7661B">
        <w:rPr>
          <w:rFonts w:ascii="Times New Roman" w:hAnsi="Times New Roman" w:cs="Times New Roman"/>
          <w:sz w:val="24"/>
          <w:szCs w:val="24"/>
          <w:shd w:val="clear" w:color="auto" w:fill="FFFFFF"/>
        </w:rPr>
        <w:t xml:space="preserve"> </w:t>
      </w:r>
      <w:r w:rsidR="0079387A" w:rsidRPr="00F7661B">
        <w:rPr>
          <w:rFonts w:ascii="Times New Roman" w:hAnsi="Times New Roman" w:cs="Times New Roman"/>
          <w:sz w:val="24"/>
          <w:szCs w:val="24"/>
          <w:shd w:val="clear" w:color="auto" w:fill="FFFFFF"/>
        </w:rPr>
        <w:t>to be kept</w:t>
      </w:r>
      <w:r w:rsidRPr="00F7661B">
        <w:rPr>
          <w:rFonts w:ascii="Times New Roman" w:hAnsi="Times New Roman" w:cs="Times New Roman"/>
          <w:sz w:val="24"/>
          <w:szCs w:val="24"/>
          <w:shd w:val="clear" w:color="auto" w:fill="FFFFFF"/>
        </w:rPr>
        <w:t xml:space="preserve"> at 2-8 °C for 5 days,</w:t>
      </w:r>
      <w:r w:rsidR="0079387A" w:rsidRPr="00F7661B">
        <w:rPr>
          <w:rFonts w:ascii="Times New Roman" w:hAnsi="Times New Roman" w:cs="Times New Roman"/>
          <w:sz w:val="24"/>
          <w:szCs w:val="24"/>
          <w:shd w:val="clear" w:color="auto" w:fill="FFFFFF"/>
        </w:rPr>
        <w:t xml:space="preserve"> attracts the most attention, </w:t>
      </w:r>
      <w:r w:rsidR="007B0229" w:rsidRPr="00F7661B">
        <w:rPr>
          <w:rFonts w:ascii="Times New Roman" w:hAnsi="Times New Roman" w:cs="Times New Roman"/>
          <w:sz w:val="24"/>
          <w:szCs w:val="24"/>
          <w:shd w:val="clear" w:color="auto" w:fill="FFFFFF"/>
        </w:rPr>
        <w:t xml:space="preserve">and </w:t>
      </w:r>
      <w:r w:rsidR="00632C4D" w:rsidRPr="00F7661B">
        <w:rPr>
          <w:rFonts w:ascii="Times New Roman" w:hAnsi="Times New Roman" w:cs="Times New Roman"/>
          <w:sz w:val="24"/>
          <w:szCs w:val="24"/>
          <w:shd w:val="clear" w:color="auto" w:fill="FFFFFF"/>
        </w:rPr>
        <w:t>after moving</w:t>
      </w:r>
      <w:r w:rsidR="0079387A" w:rsidRPr="00F7661B">
        <w:rPr>
          <w:rFonts w:ascii="Times New Roman" w:hAnsi="Times New Roman" w:cs="Times New Roman"/>
          <w:sz w:val="24"/>
          <w:szCs w:val="24"/>
          <w:shd w:val="clear" w:color="auto" w:fill="FFFFFF"/>
        </w:rPr>
        <w:t xml:space="preserve"> out of</w:t>
      </w:r>
      <w:r w:rsidR="005D2709" w:rsidRPr="00F7661B">
        <w:rPr>
          <w:rFonts w:ascii="Times New Roman" w:hAnsi="Times New Roman" w:cs="Times New Roman"/>
          <w:sz w:val="24"/>
          <w:szCs w:val="24"/>
          <w:shd w:val="clear" w:color="auto" w:fill="FFFFFF"/>
        </w:rPr>
        <w:t xml:space="preserve"> </w:t>
      </w:r>
      <w:r w:rsidRPr="00F7661B">
        <w:rPr>
          <w:rFonts w:ascii="Times New Roman" w:hAnsi="Times New Roman" w:cs="Times New Roman"/>
          <w:sz w:val="24"/>
          <w:szCs w:val="24"/>
          <w:shd w:val="clear" w:color="auto" w:fill="FFFFFF"/>
        </w:rPr>
        <w:t xml:space="preserve">the refrigerator </w:t>
      </w:r>
      <w:r w:rsidR="0079387A" w:rsidRPr="00F7661B">
        <w:rPr>
          <w:rFonts w:ascii="Times New Roman" w:hAnsi="Times New Roman" w:cs="Times New Roman"/>
          <w:sz w:val="24"/>
          <w:szCs w:val="24"/>
          <w:shd w:val="clear" w:color="auto" w:fill="FFFFFF"/>
        </w:rPr>
        <w:t xml:space="preserve">under room temperature conditions should </w:t>
      </w:r>
      <w:r w:rsidRPr="00F7661B">
        <w:rPr>
          <w:rFonts w:ascii="Times New Roman" w:hAnsi="Times New Roman" w:cs="Times New Roman"/>
          <w:sz w:val="24"/>
          <w:szCs w:val="24"/>
          <w:shd w:val="clear" w:color="auto" w:fill="FFFFFF"/>
        </w:rPr>
        <w:t xml:space="preserve">be used </w:t>
      </w:r>
      <w:r w:rsidR="0079387A" w:rsidRPr="00F7661B">
        <w:rPr>
          <w:rFonts w:ascii="Times New Roman" w:hAnsi="Times New Roman" w:cs="Times New Roman"/>
          <w:sz w:val="24"/>
          <w:szCs w:val="24"/>
          <w:shd w:val="clear" w:color="auto" w:fill="FFFFFF"/>
        </w:rPr>
        <w:t>for</w:t>
      </w:r>
      <w:r w:rsidR="008D73CD" w:rsidRPr="00F7661B">
        <w:rPr>
          <w:rFonts w:ascii="Times New Roman" w:hAnsi="Times New Roman" w:cs="Times New Roman"/>
          <w:sz w:val="24"/>
          <w:szCs w:val="24"/>
          <w:shd w:val="clear" w:color="auto" w:fill="FFFFFF"/>
        </w:rPr>
        <w:t xml:space="preserve"> </w:t>
      </w:r>
      <w:r w:rsidRPr="00F7661B">
        <w:rPr>
          <w:rFonts w:ascii="Times New Roman" w:hAnsi="Times New Roman" w:cs="Times New Roman"/>
          <w:sz w:val="24"/>
          <w:szCs w:val="24"/>
          <w:shd w:val="clear" w:color="auto" w:fill="FFFFFF"/>
        </w:rPr>
        <w:t xml:space="preserve">6 </w:t>
      </w:r>
      <w:r w:rsidR="004A4BA5" w:rsidRPr="00F7661B">
        <w:rPr>
          <w:rFonts w:ascii="Times New Roman" w:hAnsi="Times New Roman" w:cs="Times New Roman"/>
          <w:sz w:val="24"/>
          <w:szCs w:val="24"/>
          <w:shd w:val="clear" w:color="auto" w:fill="FFFFFF"/>
        </w:rPr>
        <w:t>hours.</w:t>
      </w:r>
    </w:p>
    <w:p w14:paraId="3214A150" w14:textId="77777777" w:rsidR="00250EE3" w:rsidRPr="00F7661B" w:rsidRDefault="00250EE3" w:rsidP="00196D45">
      <w:pPr>
        <w:spacing w:after="0"/>
        <w:jc w:val="both"/>
        <w:rPr>
          <w:rFonts w:ascii="Times New Roman" w:hAnsi="Times New Roman" w:cs="Times New Roman"/>
          <w:sz w:val="24"/>
          <w:szCs w:val="24"/>
          <w:shd w:val="clear" w:color="auto" w:fill="FFFFFF"/>
        </w:rPr>
      </w:pPr>
    </w:p>
    <w:p w14:paraId="2334359A" w14:textId="0894D7AC" w:rsidR="009A64B4" w:rsidRPr="00F7661B" w:rsidRDefault="0079387A" w:rsidP="00196D45">
      <w:pPr>
        <w:spacing w:after="0"/>
        <w:jc w:val="both"/>
        <w:rPr>
          <w:rFonts w:ascii="Times New Roman" w:hAnsi="Times New Roman" w:cs="Times New Roman"/>
          <w:sz w:val="24"/>
          <w:szCs w:val="24"/>
          <w:shd w:val="clear" w:color="auto" w:fill="FFFFFF"/>
        </w:rPr>
      </w:pPr>
      <w:r w:rsidRPr="00F7661B">
        <w:rPr>
          <w:rFonts w:ascii="Times New Roman" w:hAnsi="Times New Roman" w:cs="Times New Roman"/>
          <w:sz w:val="24"/>
          <w:szCs w:val="24"/>
          <w:shd w:val="clear" w:color="auto" w:fill="FFFFFF"/>
        </w:rPr>
        <w:t>Cold chain c</w:t>
      </w:r>
      <w:r w:rsidR="00E440AB" w:rsidRPr="00F7661B">
        <w:rPr>
          <w:rFonts w:ascii="Times New Roman" w:hAnsi="Times New Roman" w:cs="Times New Roman"/>
          <w:sz w:val="24"/>
          <w:szCs w:val="24"/>
          <w:shd w:val="clear" w:color="auto" w:fill="FFFFFF"/>
        </w:rPr>
        <w:t xml:space="preserve">ompliance is a particularly important at the level of district storage points, vaccination points and mobile vaccination teams, where the greatest risk of </w:t>
      </w:r>
      <w:r w:rsidRPr="00F7661B">
        <w:rPr>
          <w:rFonts w:ascii="Times New Roman" w:hAnsi="Times New Roman" w:cs="Times New Roman"/>
          <w:sz w:val="24"/>
          <w:szCs w:val="24"/>
          <w:shd w:val="clear" w:color="auto" w:fill="FFFFFF"/>
        </w:rPr>
        <w:t>non-compliance with</w:t>
      </w:r>
      <w:r w:rsidR="00E440AB" w:rsidRPr="00F7661B">
        <w:rPr>
          <w:rFonts w:ascii="Times New Roman" w:hAnsi="Times New Roman" w:cs="Times New Roman"/>
          <w:sz w:val="24"/>
          <w:szCs w:val="24"/>
          <w:shd w:val="clear" w:color="auto" w:fill="FFFFFF"/>
        </w:rPr>
        <w:t xml:space="preserve"> the requirements of </w:t>
      </w:r>
      <w:r w:rsidR="00E440AB" w:rsidRPr="00F7661B">
        <w:rPr>
          <w:rFonts w:ascii="Times New Roman" w:hAnsi="Times New Roman" w:cs="Times New Roman"/>
          <w:sz w:val="24"/>
          <w:szCs w:val="24"/>
          <w:shd w:val="clear" w:color="auto" w:fill="FFFFFF"/>
        </w:rPr>
        <w:lastRenderedPageBreak/>
        <w:t xml:space="preserve">transportation and storage of the vaccine may arise. This issue is particularly acute </w:t>
      </w:r>
      <w:r w:rsidRPr="00F7661B">
        <w:rPr>
          <w:rFonts w:ascii="Times New Roman" w:hAnsi="Times New Roman" w:cs="Times New Roman"/>
          <w:sz w:val="24"/>
          <w:szCs w:val="24"/>
          <w:shd w:val="clear" w:color="auto" w:fill="FFFFFF"/>
        </w:rPr>
        <w:t>when</w:t>
      </w:r>
      <w:r w:rsidR="00E440AB" w:rsidRPr="00F7661B">
        <w:rPr>
          <w:rFonts w:ascii="Times New Roman" w:hAnsi="Times New Roman" w:cs="Times New Roman"/>
          <w:sz w:val="24"/>
          <w:szCs w:val="24"/>
          <w:shd w:val="clear" w:color="auto" w:fill="FFFFFF"/>
        </w:rPr>
        <w:t xml:space="preserve"> deliver</w:t>
      </w:r>
      <w:r w:rsidRPr="00F7661B">
        <w:rPr>
          <w:rFonts w:ascii="Times New Roman" w:hAnsi="Times New Roman" w:cs="Times New Roman"/>
          <w:sz w:val="24"/>
          <w:szCs w:val="24"/>
          <w:shd w:val="clear" w:color="auto" w:fill="FFFFFF"/>
        </w:rPr>
        <w:t>ing</w:t>
      </w:r>
      <w:r w:rsidR="00E440AB" w:rsidRPr="00F7661B">
        <w:rPr>
          <w:rFonts w:ascii="Times New Roman" w:hAnsi="Times New Roman" w:cs="Times New Roman"/>
          <w:sz w:val="24"/>
          <w:szCs w:val="24"/>
          <w:shd w:val="clear" w:color="auto" w:fill="FFFFFF"/>
        </w:rPr>
        <w:t xml:space="preserve"> </w:t>
      </w:r>
      <w:r w:rsidRPr="00F7661B">
        <w:rPr>
          <w:rFonts w:ascii="Times New Roman" w:hAnsi="Times New Roman" w:cs="Times New Roman"/>
          <w:sz w:val="24"/>
          <w:szCs w:val="24"/>
          <w:shd w:val="clear" w:color="auto" w:fill="FFFFFF"/>
        </w:rPr>
        <w:t>the</w:t>
      </w:r>
      <w:r w:rsidR="00E440AB" w:rsidRPr="00F7661B">
        <w:rPr>
          <w:rFonts w:ascii="Times New Roman" w:hAnsi="Times New Roman" w:cs="Times New Roman"/>
          <w:sz w:val="24"/>
          <w:szCs w:val="24"/>
          <w:shd w:val="clear" w:color="auto" w:fill="FFFFFF"/>
        </w:rPr>
        <w:t xml:space="preserve"> Pfizer/BioNTech</w:t>
      </w:r>
      <w:r w:rsidRPr="00F7661B">
        <w:rPr>
          <w:rFonts w:ascii="Times New Roman" w:hAnsi="Times New Roman" w:cs="Times New Roman"/>
          <w:sz w:val="24"/>
          <w:szCs w:val="24"/>
          <w:shd w:val="clear" w:color="auto" w:fill="FFFFFF"/>
        </w:rPr>
        <w:t xml:space="preserve"> vaccine</w:t>
      </w:r>
      <w:r w:rsidR="00E440AB" w:rsidRPr="00F7661B">
        <w:rPr>
          <w:rFonts w:ascii="Times New Roman" w:hAnsi="Times New Roman" w:cs="Times New Roman"/>
          <w:sz w:val="24"/>
          <w:szCs w:val="24"/>
          <w:shd w:val="clear" w:color="auto" w:fill="FFFFFF"/>
        </w:rPr>
        <w:t xml:space="preserve"> and requires additional involvement of private sector</w:t>
      </w:r>
      <w:r w:rsidRPr="00F7661B">
        <w:rPr>
          <w:rFonts w:ascii="Times New Roman" w:hAnsi="Times New Roman" w:cs="Times New Roman"/>
          <w:sz w:val="24"/>
          <w:szCs w:val="24"/>
          <w:shd w:val="clear" w:color="auto" w:fill="FFFFFF"/>
        </w:rPr>
        <w:t xml:space="preserve"> entities</w:t>
      </w:r>
      <w:r w:rsidR="00E440AB" w:rsidRPr="00F7661B">
        <w:rPr>
          <w:rFonts w:ascii="Times New Roman" w:hAnsi="Times New Roman" w:cs="Times New Roman"/>
          <w:sz w:val="24"/>
          <w:szCs w:val="24"/>
          <w:shd w:val="clear" w:color="auto" w:fill="FFFFFF"/>
        </w:rPr>
        <w:t>.</w:t>
      </w:r>
    </w:p>
    <w:p w14:paraId="7B12AD71" w14:textId="4B9F0CF8" w:rsidR="007E4057" w:rsidRPr="00F7661B" w:rsidRDefault="002F40AD" w:rsidP="002F40AD">
      <w:pPr>
        <w:pStyle w:val="2"/>
        <w:spacing w:line="276" w:lineRule="auto"/>
        <w:ind w:left="360"/>
        <w:rPr>
          <w:rFonts w:cs="Times New Roman"/>
          <w:szCs w:val="24"/>
        </w:rPr>
      </w:pPr>
      <w:bookmarkStart w:id="37" w:name="_Toc47020387"/>
      <w:r>
        <w:rPr>
          <w:rFonts w:cs="Times New Roman"/>
          <w:szCs w:val="24"/>
          <w:lang w:val="uk-UA"/>
        </w:rPr>
        <w:t>6.2</w:t>
      </w:r>
      <w:r w:rsidR="0079387A" w:rsidRPr="00F7661B">
        <w:rPr>
          <w:rFonts w:cs="Times New Roman"/>
          <w:szCs w:val="24"/>
        </w:rPr>
        <w:t xml:space="preserve"> </w:t>
      </w:r>
      <w:bookmarkStart w:id="38" w:name="_Toc133414505"/>
      <w:r w:rsidR="0079387A" w:rsidRPr="00F7661B">
        <w:rPr>
          <w:rFonts w:cs="Times New Roman"/>
          <w:szCs w:val="24"/>
        </w:rPr>
        <w:t>Minimizing</w:t>
      </w:r>
      <w:r w:rsidR="00AB3A4D" w:rsidRPr="00F7661B">
        <w:rPr>
          <w:rFonts w:cs="Times New Roman"/>
          <w:szCs w:val="24"/>
        </w:rPr>
        <w:t xml:space="preserve"> </w:t>
      </w:r>
      <w:r w:rsidR="0079387A" w:rsidRPr="00F7661B">
        <w:rPr>
          <w:rFonts w:cs="Times New Roman"/>
          <w:szCs w:val="24"/>
        </w:rPr>
        <w:t xml:space="preserve">risks and meeting </w:t>
      </w:r>
      <w:bookmarkEnd w:id="37"/>
      <w:r w:rsidR="007E4057" w:rsidRPr="00F7661B">
        <w:rPr>
          <w:rFonts w:cs="Times New Roman"/>
          <w:szCs w:val="24"/>
        </w:rPr>
        <w:t xml:space="preserve">the </w:t>
      </w:r>
      <w:r w:rsidR="00B628C8" w:rsidRPr="00F7661B">
        <w:rPr>
          <w:rFonts w:cs="Times New Roman"/>
          <w:szCs w:val="24"/>
        </w:rPr>
        <w:t>P</w:t>
      </w:r>
      <w:r w:rsidR="007E4057" w:rsidRPr="00F7661B">
        <w:rPr>
          <w:rFonts w:cs="Times New Roman"/>
          <w:szCs w:val="24"/>
        </w:rPr>
        <w:t>roject</w:t>
      </w:r>
      <w:r w:rsidR="0079387A" w:rsidRPr="00F7661B">
        <w:rPr>
          <w:rFonts w:cs="Times New Roman"/>
          <w:szCs w:val="24"/>
        </w:rPr>
        <w:t>s requirements</w:t>
      </w:r>
      <w:bookmarkEnd w:id="38"/>
    </w:p>
    <w:p w14:paraId="456CB941" w14:textId="58C6168B" w:rsidR="00AB3A4D" w:rsidRPr="00F7661B" w:rsidRDefault="00223FDC" w:rsidP="002F40AD">
      <w:pPr>
        <w:pStyle w:val="ab"/>
        <w:numPr>
          <w:ilvl w:val="2"/>
          <w:numId w:val="43"/>
        </w:numPr>
        <w:spacing w:before="240"/>
        <w:jc w:val="both"/>
        <w:rPr>
          <w:rFonts w:ascii="Times New Roman" w:hAnsi="Times New Roman" w:cs="Times New Roman"/>
          <w:b/>
          <w:bCs/>
          <w:sz w:val="24"/>
        </w:rPr>
      </w:pPr>
      <w:r w:rsidRPr="0091593D">
        <w:rPr>
          <w:rFonts w:ascii="Times New Roman" w:hAnsi="Times New Roman" w:cs="Times New Roman"/>
          <w:b/>
          <w:bCs/>
          <w:sz w:val="24"/>
        </w:rPr>
        <w:t>Minimiz</w:t>
      </w:r>
      <w:r w:rsidR="003664DD" w:rsidRPr="00F7661B">
        <w:rPr>
          <w:rFonts w:ascii="Times New Roman" w:hAnsi="Times New Roman" w:cs="Times New Roman"/>
          <w:b/>
          <w:bCs/>
          <w:sz w:val="24"/>
        </w:rPr>
        <w:t>ing</w:t>
      </w:r>
      <w:r w:rsidRPr="0091593D">
        <w:rPr>
          <w:rFonts w:ascii="Times New Roman" w:hAnsi="Times New Roman" w:cs="Times New Roman"/>
          <w:b/>
          <w:bCs/>
          <w:sz w:val="24"/>
        </w:rPr>
        <w:t xml:space="preserve"> </w:t>
      </w:r>
      <w:r w:rsidRPr="0091593D">
        <w:rPr>
          <w:rStyle w:val="Style1"/>
        </w:rPr>
        <w:t>risks</w:t>
      </w:r>
      <w:r w:rsidR="00A841A9" w:rsidRPr="0091593D">
        <w:rPr>
          <w:rFonts w:ascii="Times New Roman" w:hAnsi="Times New Roman" w:cs="Times New Roman"/>
          <w:b/>
          <w:bCs/>
          <w:sz w:val="24"/>
        </w:rPr>
        <w:t xml:space="preserve"> associated with medical waste</w:t>
      </w:r>
    </w:p>
    <w:p w14:paraId="08D0C9A4" w14:textId="493E7295" w:rsidR="008A46F9" w:rsidRPr="0091593D" w:rsidRDefault="008A46F9" w:rsidP="0091593D">
      <w:pPr>
        <w:spacing w:before="240"/>
        <w:jc w:val="both"/>
        <w:rPr>
          <w:rFonts w:ascii="Times New Roman" w:hAnsi="Times New Roman" w:cs="Times New Roman"/>
          <w:b/>
          <w:bCs/>
          <w:sz w:val="24"/>
        </w:rPr>
      </w:pPr>
    </w:p>
    <w:tbl>
      <w:tblPr>
        <w:tblStyle w:val="af9"/>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7781"/>
      </w:tblGrid>
      <w:tr w:rsidR="00D02057" w:rsidRPr="00F7661B" w14:paraId="6F597B06" w14:textId="77777777" w:rsidTr="003664DD">
        <w:trPr>
          <w:trHeight w:val="652"/>
        </w:trPr>
        <w:tc>
          <w:tcPr>
            <w:tcW w:w="2279" w:type="dxa"/>
          </w:tcPr>
          <w:p w14:paraId="6B660F20" w14:textId="0B622824" w:rsidR="00D02057" w:rsidRPr="0091593D" w:rsidRDefault="00D02057">
            <w:pPr>
              <w:spacing w:after="0" w:line="276" w:lineRule="auto"/>
              <w:jc w:val="both"/>
              <w:rPr>
                <w:rFonts w:ascii="Times New Roman" w:hAnsi="Times New Roman" w:cs="Times New Roman"/>
                <w:b/>
                <w:sz w:val="24"/>
                <w:szCs w:val="24"/>
                <w:highlight w:val="yellow"/>
              </w:rPr>
            </w:pPr>
            <w:r w:rsidRPr="00F7661B">
              <w:rPr>
                <w:rFonts w:ascii="Times New Roman" w:hAnsi="Times New Roman" w:cs="Times New Roman"/>
                <w:b/>
                <w:sz w:val="24"/>
                <w:szCs w:val="24"/>
              </w:rPr>
              <w:t>Risks and impacts</w:t>
            </w:r>
          </w:p>
        </w:tc>
        <w:tc>
          <w:tcPr>
            <w:tcW w:w="7781" w:type="dxa"/>
          </w:tcPr>
          <w:p w14:paraId="455F2D4B" w14:textId="15C27FAE" w:rsidR="00D02057" w:rsidRPr="0091593D" w:rsidRDefault="00632C4D">
            <w:pPr>
              <w:spacing w:after="0" w:line="276" w:lineRule="auto"/>
              <w:jc w:val="both"/>
              <w:rPr>
                <w:rFonts w:ascii="Times New Roman" w:hAnsi="Times New Roman" w:cs="Times New Roman"/>
                <w:sz w:val="24"/>
                <w:szCs w:val="24"/>
                <w:highlight w:val="yellow"/>
              </w:rPr>
            </w:pPr>
            <w:r w:rsidRPr="00F7661B">
              <w:rPr>
                <w:rFonts w:ascii="Times New Roman" w:hAnsi="Times New Roman" w:cs="Times New Roman"/>
                <w:b/>
                <w:sz w:val="24"/>
                <w:szCs w:val="24"/>
              </w:rPr>
              <w:t>Significant</w:t>
            </w:r>
            <w:r w:rsidR="00D02057" w:rsidRPr="00F7661B">
              <w:rPr>
                <w:rFonts w:ascii="Times New Roman" w:hAnsi="Times New Roman" w:cs="Times New Roman"/>
                <w:b/>
                <w:sz w:val="24"/>
                <w:szCs w:val="24"/>
              </w:rPr>
              <w:t xml:space="preserve"> amounts of medical waste generation</w:t>
            </w:r>
            <w:r w:rsidR="00D02057" w:rsidRPr="0091593D">
              <w:rPr>
                <w:rFonts w:ascii="Times New Roman" w:hAnsi="Times New Roman" w:cs="Times New Roman"/>
                <w:b/>
                <w:sz w:val="24"/>
                <w:szCs w:val="24"/>
              </w:rPr>
              <w:t xml:space="preserve">  </w:t>
            </w:r>
          </w:p>
        </w:tc>
      </w:tr>
      <w:tr w:rsidR="00D02057" w:rsidRPr="00F7661B" w14:paraId="3BAA729D" w14:textId="77777777" w:rsidTr="003664DD">
        <w:tc>
          <w:tcPr>
            <w:tcW w:w="2279" w:type="dxa"/>
          </w:tcPr>
          <w:p w14:paraId="56D17AC8" w14:textId="3C17A70C" w:rsidR="00D02057" w:rsidRPr="0091593D" w:rsidRDefault="00D02057" w:rsidP="00D02057">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Mitigation/Risk minimization</w:t>
            </w:r>
          </w:p>
        </w:tc>
        <w:tc>
          <w:tcPr>
            <w:tcW w:w="7781" w:type="dxa"/>
          </w:tcPr>
          <w:p w14:paraId="3D60302F" w14:textId="05F24594" w:rsidR="00D02057" w:rsidRPr="0091593D" w:rsidRDefault="00D61D36" w:rsidP="00D02057">
            <w:pPr>
              <w:spacing w:after="0" w:line="276" w:lineRule="auto"/>
              <w:jc w:val="both"/>
              <w:rPr>
                <w:rFonts w:ascii="Times New Roman" w:hAnsi="Times New Roman" w:cs="Times New Roman"/>
                <w:iCs/>
                <w:sz w:val="24"/>
                <w:szCs w:val="24"/>
              </w:rPr>
            </w:pPr>
            <w:r w:rsidRPr="0091593D">
              <w:rPr>
                <w:rFonts w:ascii="Times New Roman" w:hAnsi="Times New Roman" w:cs="Times New Roman"/>
                <w:sz w:val="24"/>
                <w:szCs w:val="24"/>
              </w:rPr>
              <w:t xml:space="preserve">Health care facilities should apply practices and procedures to minimize waste generation while not reducing the requirements for patient hygiene and safety as well as waste reuse. At the same time, HCFs should move towards the safe disposal of medical waste, provide for the reduction of waste, their sorting and </w:t>
            </w:r>
            <w:r w:rsidR="00632C4D" w:rsidRPr="00F7661B">
              <w:rPr>
                <w:rFonts w:ascii="Times New Roman" w:hAnsi="Times New Roman" w:cs="Times New Roman"/>
                <w:sz w:val="24"/>
                <w:szCs w:val="24"/>
              </w:rPr>
              <w:t>treatment</w:t>
            </w:r>
            <w:r w:rsidRPr="0091593D">
              <w:rPr>
                <w:rFonts w:ascii="Times New Roman" w:hAnsi="Times New Roman" w:cs="Times New Roman"/>
                <w:sz w:val="24"/>
                <w:szCs w:val="24"/>
              </w:rPr>
              <w:t xml:space="preserve">. </w:t>
            </w:r>
            <w:r w:rsidRPr="00F7661B">
              <w:rPr>
                <w:rFonts w:ascii="Times New Roman" w:hAnsi="Times New Roman" w:cs="Times New Roman"/>
                <w:sz w:val="24"/>
                <w:szCs w:val="24"/>
              </w:rPr>
              <w:t xml:space="preserve">To </w:t>
            </w:r>
            <w:r w:rsidR="00632C4D" w:rsidRPr="00F7661B">
              <w:rPr>
                <w:rFonts w:ascii="Times New Roman" w:hAnsi="Times New Roman" w:cs="Times New Roman"/>
                <w:sz w:val="24"/>
                <w:szCs w:val="24"/>
              </w:rPr>
              <w:t>this</w:t>
            </w:r>
            <w:r w:rsidRPr="00F7661B">
              <w:rPr>
                <w:rFonts w:ascii="Times New Roman" w:hAnsi="Times New Roman" w:cs="Times New Roman"/>
                <w:sz w:val="24"/>
                <w:szCs w:val="24"/>
              </w:rPr>
              <w:t xml:space="preserve"> end</w:t>
            </w:r>
            <w:r w:rsidRPr="0091593D">
              <w:rPr>
                <w:rFonts w:ascii="Times New Roman" w:hAnsi="Times New Roman" w:cs="Times New Roman"/>
                <w:sz w:val="24"/>
                <w:szCs w:val="24"/>
              </w:rPr>
              <w:t xml:space="preserve">, health care </w:t>
            </w:r>
            <w:r w:rsidRPr="00F7661B">
              <w:rPr>
                <w:rFonts w:ascii="Times New Roman" w:hAnsi="Times New Roman" w:cs="Times New Roman"/>
                <w:sz w:val="24"/>
                <w:szCs w:val="24"/>
              </w:rPr>
              <w:t>facilities</w:t>
            </w:r>
            <w:r w:rsidRPr="0091593D">
              <w:rPr>
                <w:rFonts w:ascii="Times New Roman" w:hAnsi="Times New Roman" w:cs="Times New Roman"/>
                <w:sz w:val="24"/>
                <w:szCs w:val="24"/>
              </w:rPr>
              <w:t xml:space="preserve"> must ensure</w:t>
            </w:r>
            <w:r w:rsidR="00D02057" w:rsidRPr="0091593D">
              <w:rPr>
                <w:rFonts w:ascii="Times New Roman" w:hAnsi="Times New Roman" w:cs="Times New Roman"/>
                <w:iCs/>
                <w:sz w:val="24"/>
                <w:szCs w:val="24"/>
              </w:rPr>
              <w:t xml:space="preserve">: </w:t>
            </w:r>
          </w:p>
          <w:p w14:paraId="00B5F60C" w14:textId="42F4B0E6" w:rsidR="00D61D36" w:rsidRPr="0091593D" w:rsidRDefault="00D61D36" w:rsidP="002F40AD">
            <w:pPr>
              <w:numPr>
                <w:ilvl w:val="0"/>
                <w:numId w:val="72"/>
              </w:numPr>
              <w:spacing w:after="0"/>
              <w:jc w:val="both"/>
              <w:rPr>
                <w:rFonts w:ascii="Times New Roman" w:hAnsi="Times New Roman" w:cs="Times New Roman"/>
                <w:sz w:val="24"/>
                <w:szCs w:val="24"/>
              </w:rPr>
            </w:pPr>
            <w:r w:rsidRPr="00F7661B">
              <w:rPr>
                <w:rFonts w:ascii="Times New Roman" w:hAnsi="Times New Roman" w:cs="Times New Roman"/>
                <w:sz w:val="24"/>
                <w:szCs w:val="24"/>
              </w:rPr>
              <w:t>Separate collection of category A waste and transfer of resource-valuable waste for reuse or alternative use;</w:t>
            </w:r>
          </w:p>
          <w:p w14:paraId="5FACDFA2" w14:textId="0EA84743" w:rsidR="00D61D36" w:rsidRPr="0091593D" w:rsidRDefault="00D61D36" w:rsidP="002F40AD">
            <w:pPr>
              <w:numPr>
                <w:ilvl w:val="0"/>
                <w:numId w:val="72"/>
              </w:numPr>
              <w:spacing w:after="0"/>
              <w:jc w:val="both"/>
              <w:rPr>
                <w:rFonts w:ascii="Times New Roman" w:hAnsi="Times New Roman" w:cs="Times New Roman"/>
                <w:sz w:val="24"/>
                <w:szCs w:val="24"/>
              </w:rPr>
            </w:pPr>
            <w:r w:rsidRPr="00F7661B">
              <w:rPr>
                <w:rFonts w:ascii="Times New Roman" w:hAnsi="Times New Roman" w:cs="Times New Roman"/>
                <w:sz w:val="24"/>
                <w:szCs w:val="24"/>
              </w:rPr>
              <w:t>Separate collection, treatment of category B waste (in cases provided for by law and if possible) and their transfer for recycling;</w:t>
            </w:r>
          </w:p>
          <w:p w14:paraId="060C2951" w14:textId="126A2B31" w:rsidR="00D61D36" w:rsidRPr="0091593D" w:rsidRDefault="00D61D36" w:rsidP="002F40AD">
            <w:pPr>
              <w:numPr>
                <w:ilvl w:val="0"/>
                <w:numId w:val="72"/>
              </w:numPr>
              <w:spacing w:after="0"/>
              <w:jc w:val="both"/>
              <w:rPr>
                <w:rFonts w:ascii="Times New Roman" w:hAnsi="Times New Roman" w:cs="Times New Roman"/>
                <w:sz w:val="24"/>
                <w:szCs w:val="24"/>
              </w:rPr>
            </w:pPr>
            <w:r w:rsidRPr="00F7661B">
              <w:rPr>
                <w:rFonts w:ascii="Times New Roman" w:hAnsi="Times New Roman" w:cs="Times New Roman"/>
                <w:sz w:val="24"/>
                <w:szCs w:val="24"/>
              </w:rPr>
              <w:t>K</w:t>
            </w:r>
            <w:r w:rsidRPr="0091593D">
              <w:rPr>
                <w:rFonts w:ascii="Times New Roman" w:hAnsi="Times New Roman" w:cs="Times New Roman"/>
                <w:sz w:val="24"/>
                <w:szCs w:val="24"/>
              </w:rPr>
              <w:t>eeping records of medical waste;</w:t>
            </w:r>
          </w:p>
          <w:p w14:paraId="1B99B0BD" w14:textId="144AC1AE" w:rsidR="00D61D36" w:rsidRPr="0091593D" w:rsidRDefault="00D61D36" w:rsidP="002F40AD">
            <w:pPr>
              <w:numPr>
                <w:ilvl w:val="0"/>
                <w:numId w:val="72"/>
              </w:numPr>
              <w:spacing w:after="0"/>
              <w:jc w:val="both"/>
              <w:rPr>
                <w:rFonts w:ascii="Times New Roman" w:hAnsi="Times New Roman" w:cs="Times New Roman"/>
                <w:sz w:val="24"/>
                <w:szCs w:val="24"/>
              </w:rPr>
            </w:pPr>
            <w:r w:rsidRPr="00F7661B">
              <w:rPr>
                <w:rFonts w:ascii="Times New Roman" w:hAnsi="Times New Roman" w:cs="Times New Roman"/>
                <w:sz w:val="24"/>
                <w:szCs w:val="24"/>
              </w:rPr>
              <w:t>E</w:t>
            </w:r>
            <w:r w:rsidRPr="0091593D">
              <w:rPr>
                <w:rFonts w:ascii="Times New Roman" w:hAnsi="Times New Roman" w:cs="Times New Roman"/>
                <w:sz w:val="24"/>
                <w:szCs w:val="24"/>
              </w:rPr>
              <w:t xml:space="preserve">ntering data into MedData information and analytical system </w:t>
            </w:r>
            <w:r w:rsidRPr="00F7661B">
              <w:rPr>
                <w:rFonts w:ascii="Times New Roman" w:hAnsi="Times New Roman" w:cs="Times New Roman"/>
                <w:sz w:val="24"/>
                <w:szCs w:val="24"/>
              </w:rPr>
              <w:t>on the amounts</w:t>
            </w:r>
            <w:r w:rsidRPr="0091593D">
              <w:rPr>
                <w:rFonts w:ascii="Times New Roman" w:hAnsi="Times New Roman" w:cs="Times New Roman"/>
                <w:sz w:val="24"/>
                <w:szCs w:val="24"/>
              </w:rPr>
              <w:t xml:space="preserve"> of generated and transferred medical waste to business entities licensed to handle hazardous waste and the corresponding material and technical base (after the implementation of the Module);</w:t>
            </w:r>
          </w:p>
          <w:p w14:paraId="75CDC7FB" w14:textId="2C29731D" w:rsidR="00D02057" w:rsidRPr="0091593D" w:rsidRDefault="00D61D36" w:rsidP="002F40AD">
            <w:pPr>
              <w:numPr>
                <w:ilvl w:val="0"/>
                <w:numId w:val="72"/>
              </w:numPr>
              <w:spacing w:after="0" w:line="276" w:lineRule="auto"/>
              <w:jc w:val="both"/>
              <w:rPr>
                <w:rFonts w:ascii="Times New Roman" w:hAnsi="Times New Roman" w:cs="Times New Roman"/>
                <w:sz w:val="24"/>
                <w:szCs w:val="24"/>
              </w:rPr>
            </w:pPr>
            <w:r w:rsidRPr="00F7661B">
              <w:rPr>
                <w:rFonts w:ascii="Times New Roman" w:hAnsi="Times New Roman" w:cs="Times New Roman"/>
                <w:sz w:val="24"/>
                <w:szCs w:val="24"/>
              </w:rPr>
              <w:t>P</w:t>
            </w:r>
            <w:r w:rsidRPr="0091593D">
              <w:rPr>
                <w:rFonts w:ascii="Times New Roman" w:hAnsi="Times New Roman" w:cs="Times New Roman"/>
                <w:sz w:val="24"/>
                <w:szCs w:val="24"/>
              </w:rPr>
              <w:t xml:space="preserve">rovision of statistical reporting in order to generate data on the </w:t>
            </w:r>
            <w:r w:rsidRPr="00F7661B">
              <w:rPr>
                <w:rFonts w:ascii="Times New Roman" w:hAnsi="Times New Roman" w:cs="Times New Roman"/>
                <w:sz w:val="24"/>
                <w:szCs w:val="24"/>
              </w:rPr>
              <w:t xml:space="preserve">amounts of </w:t>
            </w:r>
            <w:r w:rsidRPr="0091593D">
              <w:rPr>
                <w:rFonts w:ascii="Times New Roman" w:hAnsi="Times New Roman" w:cs="Times New Roman"/>
                <w:sz w:val="24"/>
                <w:szCs w:val="24"/>
              </w:rPr>
              <w:t>generated and disposed medical waste</w:t>
            </w:r>
            <w:r w:rsidR="00D02057" w:rsidRPr="0091593D">
              <w:rPr>
                <w:rFonts w:ascii="Times New Roman" w:hAnsi="Times New Roman" w:cs="Times New Roman"/>
                <w:sz w:val="24"/>
                <w:szCs w:val="24"/>
              </w:rPr>
              <w:t>.</w:t>
            </w:r>
          </w:p>
          <w:p w14:paraId="727DE0BE" w14:textId="77777777" w:rsidR="00D02057" w:rsidRPr="0091593D" w:rsidRDefault="00D02057" w:rsidP="00D02057">
            <w:pPr>
              <w:spacing w:after="0" w:line="276" w:lineRule="auto"/>
              <w:jc w:val="both"/>
              <w:rPr>
                <w:rFonts w:ascii="Times New Roman" w:hAnsi="Times New Roman" w:cs="Times New Roman"/>
                <w:sz w:val="24"/>
                <w:szCs w:val="24"/>
              </w:rPr>
            </w:pPr>
          </w:p>
          <w:p w14:paraId="1012C8B5" w14:textId="09DC4405" w:rsidR="00D02057" w:rsidRPr="0091593D" w:rsidRDefault="00D61D36">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In order to mitigate the risks of medical waste management on the ground, their transportation and disposal, it is envisaged that the Projects will invest in the purchase of medical equipment for the disposal of COVID-19-related waste, namely in the purchase of equipment for decontamination of medical waste. Equipment distribution will be based on the assessment of medical waste management needs. </w:t>
            </w:r>
            <w:r w:rsidR="00632C4D">
              <w:rPr>
                <w:rFonts w:ascii="Times New Roman" w:hAnsi="Times New Roman" w:cs="Times New Roman"/>
                <w:sz w:val="24"/>
                <w:szCs w:val="24"/>
              </w:rPr>
              <w:t>In addition</w:t>
            </w:r>
            <w:r w:rsidRPr="0091593D">
              <w:rPr>
                <w:rFonts w:ascii="Times New Roman" w:hAnsi="Times New Roman" w:cs="Times New Roman"/>
                <w:sz w:val="24"/>
                <w:szCs w:val="24"/>
              </w:rPr>
              <w:t xml:space="preserve">, </w:t>
            </w:r>
            <w:r w:rsidR="008518E1" w:rsidRPr="00F7661B">
              <w:rPr>
                <w:rFonts w:ascii="Times New Roman" w:hAnsi="Times New Roman" w:cs="Times New Roman"/>
                <w:sz w:val="24"/>
                <w:szCs w:val="24"/>
              </w:rPr>
              <w:t xml:space="preserve">under </w:t>
            </w:r>
            <w:r w:rsidRPr="0091593D">
              <w:rPr>
                <w:rFonts w:ascii="Times New Roman" w:hAnsi="Times New Roman" w:cs="Times New Roman"/>
                <w:sz w:val="24"/>
                <w:szCs w:val="24"/>
              </w:rPr>
              <w:t>the Project, work is underway to create, within the framework of the state information and analytical system</w:t>
            </w:r>
            <w:r w:rsidR="008518E1" w:rsidRPr="00F7661B">
              <w:t xml:space="preserve"> </w:t>
            </w:r>
            <w:r w:rsidR="008518E1" w:rsidRPr="0091593D">
              <w:rPr>
                <w:rFonts w:ascii="Times New Roman" w:hAnsi="Times New Roman" w:cs="Times New Roman"/>
                <w:sz w:val="24"/>
                <w:szCs w:val="24"/>
              </w:rPr>
              <w:t>MedData</w:t>
            </w:r>
            <w:r w:rsidRPr="0091593D">
              <w:rPr>
                <w:rFonts w:ascii="Times New Roman" w:hAnsi="Times New Roman" w:cs="Times New Roman"/>
                <w:sz w:val="24"/>
                <w:szCs w:val="24"/>
              </w:rPr>
              <w:t xml:space="preserve">, a module that will allow </w:t>
            </w:r>
            <w:r w:rsidR="008518E1" w:rsidRPr="00F7661B">
              <w:rPr>
                <w:rFonts w:ascii="Times New Roman" w:hAnsi="Times New Roman" w:cs="Times New Roman"/>
                <w:sz w:val="24"/>
                <w:szCs w:val="24"/>
              </w:rPr>
              <w:t xml:space="preserve">HCFs </w:t>
            </w:r>
            <w:r w:rsidRPr="0091593D">
              <w:rPr>
                <w:rFonts w:ascii="Times New Roman" w:hAnsi="Times New Roman" w:cs="Times New Roman"/>
                <w:sz w:val="24"/>
                <w:szCs w:val="24"/>
              </w:rPr>
              <w:t>to enter</w:t>
            </w:r>
            <w:r w:rsidR="008518E1" w:rsidRPr="00F7661B">
              <w:rPr>
                <w:rFonts w:ascii="Times New Roman" w:hAnsi="Times New Roman" w:cs="Times New Roman"/>
                <w:sz w:val="24"/>
                <w:szCs w:val="24"/>
              </w:rPr>
              <w:t xml:space="preserve"> daily</w:t>
            </w:r>
            <w:r w:rsidRPr="0091593D">
              <w:rPr>
                <w:rFonts w:ascii="Times New Roman" w:hAnsi="Times New Roman" w:cs="Times New Roman"/>
                <w:sz w:val="24"/>
                <w:szCs w:val="24"/>
              </w:rPr>
              <w:t xml:space="preserve"> data on the </w:t>
            </w:r>
            <w:r w:rsidR="008518E1" w:rsidRPr="00F7661B">
              <w:rPr>
                <w:rFonts w:ascii="Times New Roman" w:hAnsi="Times New Roman" w:cs="Times New Roman"/>
                <w:sz w:val="24"/>
                <w:szCs w:val="24"/>
              </w:rPr>
              <w:t xml:space="preserve">amounts of </w:t>
            </w:r>
            <w:r w:rsidRPr="0091593D">
              <w:rPr>
                <w:rFonts w:ascii="Times New Roman" w:hAnsi="Times New Roman" w:cs="Times New Roman"/>
                <w:sz w:val="24"/>
                <w:szCs w:val="24"/>
              </w:rPr>
              <w:t>generated and transferred medical waste.</w:t>
            </w:r>
          </w:p>
        </w:tc>
      </w:tr>
      <w:tr w:rsidR="00D02057" w:rsidRPr="00F7661B" w14:paraId="0B20B470" w14:textId="77777777" w:rsidTr="003664DD">
        <w:tc>
          <w:tcPr>
            <w:tcW w:w="2279" w:type="dxa"/>
            <w:tcBorders>
              <w:top w:val="nil"/>
              <w:left w:val="nil"/>
              <w:bottom w:val="nil"/>
              <w:right w:val="nil"/>
            </w:tcBorders>
          </w:tcPr>
          <w:p w14:paraId="05AD1B1A" w14:textId="5CF57542" w:rsidR="008518E1" w:rsidRPr="00F7661B" w:rsidRDefault="008518E1" w:rsidP="00D02057">
            <w:pPr>
              <w:spacing w:after="0" w:line="276" w:lineRule="auto"/>
              <w:jc w:val="both"/>
              <w:rPr>
                <w:rFonts w:ascii="Times New Roman" w:hAnsi="Times New Roman" w:cs="Times New Roman"/>
                <w:b/>
                <w:sz w:val="24"/>
                <w:szCs w:val="24"/>
              </w:rPr>
            </w:pPr>
            <w:r w:rsidRPr="00F7661B">
              <w:rPr>
                <w:rFonts w:ascii="Times New Roman" w:hAnsi="Times New Roman" w:cs="Times New Roman"/>
                <w:b/>
                <w:sz w:val="24"/>
                <w:szCs w:val="24"/>
              </w:rPr>
              <w:t>Risks and impacts</w:t>
            </w:r>
          </w:p>
          <w:p w14:paraId="14FBC6FB" w14:textId="2D51F48F" w:rsidR="00D02057" w:rsidRPr="0091593D" w:rsidRDefault="00D02057" w:rsidP="00D02057">
            <w:pPr>
              <w:spacing w:after="0" w:line="276" w:lineRule="auto"/>
              <w:jc w:val="both"/>
              <w:rPr>
                <w:rFonts w:ascii="Times New Roman" w:hAnsi="Times New Roman" w:cs="Times New Roman"/>
                <w:b/>
                <w:sz w:val="24"/>
                <w:szCs w:val="24"/>
              </w:rPr>
            </w:pPr>
          </w:p>
        </w:tc>
        <w:tc>
          <w:tcPr>
            <w:tcW w:w="7781" w:type="dxa"/>
            <w:tcBorders>
              <w:top w:val="nil"/>
              <w:left w:val="nil"/>
              <w:bottom w:val="nil"/>
              <w:right w:val="nil"/>
            </w:tcBorders>
          </w:tcPr>
          <w:p w14:paraId="1A0D4BC6" w14:textId="736344BB" w:rsidR="00D02057" w:rsidRPr="0091593D" w:rsidRDefault="008518E1">
            <w:pPr>
              <w:spacing w:after="0" w:line="276" w:lineRule="auto"/>
              <w:jc w:val="both"/>
              <w:rPr>
                <w:rFonts w:ascii="Times New Roman" w:hAnsi="Times New Roman" w:cs="Times New Roman"/>
                <w:sz w:val="24"/>
                <w:szCs w:val="24"/>
              </w:rPr>
            </w:pPr>
            <w:r w:rsidRPr="0091593D">
              <w:rPr>
                <w:rFonts w:ascii="Times New Roman" w:hAnsi="Times New Roman" w:cs="Times New Roman"/>
                <w:b/>
                <w:iCs/>
                <w:sz w:val="24"/>
                <w:szCs w:val="24"/>
              </w:rPr>
              <w:t xml:space="preserve">Risk of injury and infection with medical waste </w:t>
            </w:r>
          </w:p>
        </w:tc>
      </w:tr>
      <w:tr w:rsidR="00D02057" w:rsidRPr="00F7661B" w14:paraId="42EDAF3F" w14:textId="77777777" w:rsidTr="003664DD">
        <w:tc>
          <w:tcPr>
            <w:tcW w:w="2279" w:type="dxa"/>
            <w:tcBorders>
              <w:top w:val="nil"/>
              <w:left w:val="nil"/>
              <w:bottom w:val="nil"/>
              <w:right w:val="nil"/>
            </w:tcBorders>
          </w:tcPr>
          <w:p w14:paraId="00B6E76F" w14:textId="7E96AC9C" w:rsidR="00D02057" w:rsidRPr="0091593D" w:rsidRDefault="00025568" w:rsidP="00025568">
            <w:pPr>
              <w:spacing w:after="0" w:line="276" w:lineRule="auto"/>
              <w:jc w:val="both"/>
              <w:rPr>
                <w:rFonts w:ascii="Times New Roman" w:hAnsi="Times New Roman" w:cs="Times New Roman"/>
                <w:b/>
                <w:sz w:val="24"/>
                <w:szCs w:val="24"/>
              </w:rPr>
            </w:pPr>
            <w:r w:rsidRPr="00F7661B">
              <w:rPr>
                <w:rFonts w:ascii="Times New Roman" w:hAnsi="Times New Roman" w:cs="Times New Roman"/>
                <w:b/>
                <w:sz w:val="24"/>
                <w:szCs w:val="24"/>
              </w:rPr>
              <w:t>Goal</w:t>
            </w:r>
            <w:r w:rsidR="00D02057" w:rsidRPr="0091593D">
              <w:rPr>
                <w:rFonts w:ascii="Times New Roman" w:hAnsi="Times New Roman" w:cs="Times New Roman"/>
                <w:b/>
                <w:sz w:val="24"/>
                <w:szCs w:val="24"/>
              </w:rPr>
              <w:t>/</w:t>
            </w:r>
            <w:r w:rsidRPr="00F7661B">
              <w:rPr>
                <w:rFonts w:ascii="Times New Roman" w:hAnsi="Times New Roman" w:cs="Times New Roman"/>
                <w:b/>
                <w:sz w:val="24"/>
                <w:szCs w:val="24"/>
              </w:rPr>
              <w:t>standard</w:t>
            </w:r>
          </w:p>
        </w:tc>
        <w:tc>
          <w:tcPr>
            <w:tcW w:w="7781" w:type="dxa"/>
            <w:tcBorders>
              <w:top w:val="nil"/>
              <w:left w:val="nil"/>
              <w:bottom w:val="nil"/>
              <w:right w:val="nil"/>
            </w:tcBorders>
          </w:tcPr>
          <w:p w14:paraId="03D95064" w14:textId="5800C419" w:rsidR="00D02057" w:rsidRPr="0091593D" w:rsidRDefault="00623CFD" w:rsidP="00623CFD">
            <w:pPr>
              <w:spacing w:after="0" w:line="276" w:lineRule="auto"/>
              <w:jc w:val="both"/>
              <w:rPr>
                <w:rFonts w:ascii="Times New Roman" w:hAnsi="Times New Roman" w:cs="Times New Roman"/>
                <w:sz w:val="24"/>
                <w:szCs w:val="24"/>
              </w:rPr>
            </w:pPr>
            <w:r w:rsidRPr="00F7661B">
              <w:rPr>
                <w:rFonts w:ascii="Times New Roman" w:hAnsi="Times New Roman" w:cs="Times New Roman"/>
                <w:b/>
                <w:sz w:val="24"/>
                <w:szCs w:val="24"/>
              </w:rPr>
              <w:t>ESS</w:t>
            </w:r>
            <w:r w:rsidR="00D02057" w:rsidRPr="0091593D">
              <w:rPr>
                <w:rFonts w:ascii="Times New Roman" w:hAnsi="Times New Roman" w:cs="Times New Roman"/>
                <w:b/>
                <w:sz w:val="24"/>
                <w:szCs w:val="24"/>
              </w:rPr>
              <w:t>4</w:t>
            </w:r>
            <w:r w:rsidR="00D02057" w:rsidRPr="0091593D">
              <w:rPr>
                <w:rFonts w:ascii="Times New Roman" w:hAnsi="Times New Roman" w:cs="Times New Roman"/>
                <w:sz w:val="24"/>
                <w:szCs w:val="24"/>
              </w:rPr>
              <w:t xml:space="preserve"> </w:t>
            </w:r>
            <w:r w:rsidR="00025568" w:rsidRPr="0091593D">
              <w:rPr>
                <w:rFonts w:ascii="Times New Roman" w:hAnsi="Times New Roman" w:cs="Times New Roman"/>
                <w:sz w:val="24"/>
                <w:szCs w:val="24"/>
              </w:rPr>
              <w:t>Community Health and Safety</w:t>
            </w:r>
          </w:p>
        </w:tc>
      </w:tr>
      <w:tr w:rsidR="00D02057" w:rsidRPr="00F7661B" w14:paraId="68BA55F6" w14:textId="77777777" w:rsidTr="003664DD">
        <w:tc>
          <w:tcPr>
            <w:tcW w:w="2279" w:type="dxa"/>
            <w:tcBorders>
              <w:top w:val="nil"/>
              <w:left w:val="nil"/>
              <w:bottom w:val="nil"/>
              <w:right w:val="nil"/>
            </w:tcBorders>
          </w:tcPr>
          <w:p w14:paraId="3368DB96" w14:textId="40A4CF15" w:rsidR="00D02057" w:rsidRPr="0091593D" w:rsidRDefault="00025568" w:rsidP="00D02057">
            <w:pPr>
              <w:spacing w:after="0" w:line="276" w:lineRule="auto"/>
              <w:jc w:val="both"/>
              <w:rPr>
                <w:rFonts w:ascii="Times New Roman" w:hAnsi="Times New Roman" w:cs="Times New Roman"/>
                <w:b/>
                <w:sz w:val="24"/>
                <w:szCs w:val="24"/>
              </w:rPr>
            </w:pPr>
            <w:r w:rsidRPr="0091593D">
              <w:rPr>
                <w:rFonts w:ascii="Times New Roman" w:hAnsi="Times New Roman" w:cs="Times New Roman"/>
                <w:b/>
                <w:sz w:val="24"/>
                <w:szCs w:val="24"/>
              </w:rPr>
              <w:t>Mitigation/Risk minimization</w:t>
            </w:r>
          </w:p>
        </w:tc>
        <w:tc>
          <w:tcPr>
            <w:tcW w:w="7781" w:type="dxa"/>
            <w:tcBorders>
              <w:top w:val="nil"/>
              <w:left w:val="nil"/>
              <w:bottom w:val="nil"/>
              <w:right w:val="nil"/>
            </w:tcBorders>
          </w:tcPr>
          <w:p w14:paraId="20078FE8" w14:textId="4B271953" w:rsidR="00025568" w:rsidRPr="0091593D" w:rsidRDefault="00025568"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In order to avoid injury and infection with medical waste, health care facilities must ensure that employees involved in the process of handling medical waste </w:t>
            </w:r>
            <w:r w:rsidRPr="0091593D">
              <w:rPr>
                <w:rFonts w:ascii="Times New Roman" w:hAnsi="Times New Roman" w:cs="Times New Roman"/>
                <w:sz w:val="24"/>
                <w:szCs w:val="24"/>
              </w:rPr>
              <w:lastRenderedPageBreak/>
              <w:t xml:space="preserve">comply with anti-epidemic </w:t>
            </w:r>
            <w:r w:rsidRPr="00F7661B">
              <w:rPr>
                <w:rFonts w:ascii="Times New Roman" w:hAnsi="Times New Roman" w:cs="Times New Roman"/>
                <w:sz w:val="24"/>
                <w:szCs w:val="24"/>
              </w:rPr>
              <w:t>management of</w:t>
            </w:r>
            <w:r w:rsidRPr="0091593D">
              <w:rPr>
                <w:rFonts w:ascii="Times New Roman" w:hAnsi="Times New Roman" w:cs="Times New Roman"/>
                <w:sz w:val="24"/>
                <w:szCs w:val="24"/>
              </w:rPr>
              <w:t xml:space="preserve"> medical waste generated </w:t>
            </w:r>
            <w:r w:rsidRPr="00F7661B">
              <w:rPr>
                <w:rFonts w:ascii="Times New Roman" w:hAnsi="Times New Roman" w:cs="Times New Roman"/>
                <w:sz w:val="24"/>
                <w:szCs w:val="24"/>
              </w:rPr>
              <w:t>by</w:t>
            </w:r>
            <w:r w:rsidRPr="0091593D">
              <w:rPr>
                <w:rFonts w:ascii="Times New Roman" w:hAnsi="Times New Roman" w:cs="Times New Roman"/>
                <w:sz w:val="24"/>
                <w:szCs w:val="24"/>
              </w:rPr>
              <w:t xml:space="preserve"> mass vaccination campaign or treatment of the population against coronavirus disease (COVID-19).</w:t>
            </w:r>
            <w:r w:rsidR="00D02057" w:rsidRPr="0091593D">
              <w:rPr>
                <w:rFonts w:ascii="Times New Roman" w:hAnsi="Times New Roman" w:cs="Times New Roman"/>
                <w:sz w:val="24"/>
                <w:szCs w:val="24"/>
              </w:rPr>
              <w:t xml:space="preserve">   </w:t>
            </w:r>
          </w:p>
          <w:p w14:paraId="60E8AB5E" w14:textId="197F974A" w:rsidR="00D02057" w:rsidRPr="0091593D" w:rsidRDefault="00025568" w:rsidP="00D02057">
            <w:pPr>
              <w:spacing w:after="0" w:line="276" w:lineRule="auto"/>
              <w:jc w:val="both"/>
              <w:rPr>
                <w:rFonts w:ascii="Times New Roman" w:hAnsi="Times New Roman" w:cs="Times New Roman"/>
                <w:sz w:val="24"/>
                <w:szCs w:val="24"/>
              </w:rPr>
            </w:pPr>
            <w:r w:rsidRPr="00F7661B">
              <w:rPr>
                <w:rFonts w:ascii="Times New Roman" w:hAnsi="Times New Roman" w:cs="Times New Roman"/>
                <w:sz w:val="24"/>
                <w:szCs w:val="24"/>
              </w:rPr>
              <w:t>To this end, the head of the health care facility must:</w:t>
            </w:r>
          </w:p>
          <w:p w14:paraId="626ED3AF" w14:textId="30104FA6" w:rsidR="00025568" w:rsidRPr="0091593D" w:rsidRDefault="00025568" w:rsidP="002F40AD">
            <w:pPr>
              <w:numPr>
                <w:ilvl w:val="0"/>
                <w:numId w:val="73"/>
              </w:num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Designate the person responsible for the handling of medical waste and daily </w:t>
            </w:r>
            <w:r w:rsidR="000D3891" w:rsidRPr="00F7661B">
              <w:rPr>
                <w:rFonts w:ascii="Times New Roman" w:hAnsi="Times New Roman" w:cs="Times New Roman"/>
                <w:sz w:val="24"/>
                <w:szCs w:val="24"/>
              </w:rPr>
              <w:t xml:space="preserve">monitoring </w:t>
            </w:r>
            <w:r w:rsidRPr="0091593D">
              <w:rPr>
                <w:rFonts w:ascii="Times New Roman" w:hAnsi="Times New Roman" w:cs="Times New Roman"/>
                <w:sz w:val="24"/>
                <w:szCs w:val="24"/>
              </w:rPr>
              <w:t xml:space="preserve">in </w:t>
            </w:r>
            <w:r w:rsidR="000D3891" w:rsidRPr="00F7661B">
              <w:rPr>
                <w:rFonts w:ascii="Times New Roman" w:hAnsi="Times New Roman" w:cs="Times New Roman"/>
                <w:sz w:val="24"/>
                <w:szCs w:val="24"/>
              </w:rPr>
              <w:t>HCF</w:t>
            </w:r>
            <w:r w:rsidRPr="0091593D">
              <w:rPr>
                <w:rFonts w:ascii="Times New Roman" w:hAnsi="Times New Roman" w:cs="Times New Roman"/>
                <w:sz w:val="24"/>
                <w:szCs w:val="24"/>
              </w:rPr>
              <w:t>;</w:t>
            </w:r>
          </w:p>
          <w:p w14:paraId="50BBCDD2" w14:textId="66201C2D" w:rsidR="00025568" w:rsidRPr="0091593D" w:rsidRDefault="00632C4D" w:rsidP="002F40AD">
            <w:pPr>
              <w:numPr>
                <w:ilvl w:val="0"/>
                <w:numId w:val="73"/>
              </w:numPr>
              <w:spacing w:after="0"/>
              <w:jc w:val="both"/>
              <w:rPr>
                <w:rFonts w:ascii="Times New Roman" w:hAnsi="Times New Roman" w:cs="Times New Roman"/>
                <w:sz w:val="24"/>
                <w:szCs w:val="24"/>
              </w:rPr>
            </w:pPr>
            <w:r w:rsidRPr="00F7661B">
              <w:rPr>
                <w:rFonts w:ascii="Times New Roman" w:hAnsi="Times New Roman" w:cs="Times New Roman"/>
                <w:sz w:val="24"/>
                <w:szCs w:val="24"/>
              </w:rPr>
              <w:t>Provide</w:t>
            </w:r>
            <w:r w:rsidR="000D3891" w:rsidRPr="00F7661B">
              <w:rPr>
                <w:rFonts w:ascii="Times New Roman" w:hAnsi="Times New Roman" w:cs="Times New Roman"/>
                <w:sz w:val="24"/>
                <w:szCs w:val="24"/>
              </w:rPr>
              <w:t xml:space="preserve"> </w:t>
            </w:r>
            <w:r w:rsidR="00025568" w:rsidRPr="0091593D">
              <w:rPr>
                <w:rFonts w:ascii="Times New Roman" w:hAnsi="Times New Roman" w:cs="Times New Roman"/>
                <w:sz w:val="24"/>
                <w:szCs w:val="24"/>
              </w:rPr>
              <w:t xml:space="preserve">premises for temporary storage and handling of medical waste and bring </w:t>
            </w:r>
            <w:r w:rsidR="000D3891" w:rsidRPr="00F7661B">
              <w:rPr>
                <w:rFonts w:ascii="Times New Roman" w:hAnsi="Times New Roman" w:cs="Times New Roman"/>
                <w:sz w:val="24"/>
                <w:szCs w:val="24"/>
              </w:rPr>
              <w:t>them</w:t>
            </w:r>
            <w:r w:rsidR="00025568" w:rsidRPr="0091593D">
              <w:rPr>
                <w:rFonts w:ascii="Times New Roman" w:hAnsi="Times New Roman" w:cs="Times New Roman"/>
                <w:sz w:val="24"/>
                <w:szCs w:val="24"/>
              </w:rPr>
              <w:t xml:space="preserve"> in compliance with the requirements </w:t>
            </w:r>
            <w:r w:rsidR="000D3891" w:rsidRPr="00F7661B">
              <w:rPr>
                <w:rFonts w:ascii="Times New Roman" w:hAnsi="Times New Roman" w:cs="Times New Roman"/>
                <w:sz w:val="24"/>
                <w:szCs w:val="24"/>
              </w:rPr>
              <w:t xml:space="preserve">of the </w:t>
            </w:r>
            <w:r w:rsidR="00025568" w:rsidRPr="0091593D">
              <w:rPr>
                <w:rFonts w:ascii="Times New Roman" w:hAnsi="Times New Roman" w:cs="Times New Roman"/>
                <w:sz w:val="24"/>
                <w:szCs w:val="24"/>
              </w:rPr>
              <w:t>State</w:t>
            </w:r>
            <w:r w:rsidR="000D3891" w:rsidRPr="00F7661B">
              <w:rPr>
                <w:rFonts w:ascii="Times New Roman" w:hAnsi="Times New Roman" w:cs="Times New Roman"/>
                <w:sz w:val="24"/>
                <w:szCs w:val="24"/>
              </w:rPr>
              <w:t xml:space="preserve"> S</w:t>
            </w:r>
            <w:r w:rsidR="00025568" w:rsidRPr="0091593D">
              <w:rPr>
                <w:rFonts w:ascii="Times New Roman" w:hAnsi="Times New Roman" w:cs="Times New Roman"/>
                <w:sz w:val="24"/>
                <w:szCs w:val="24"/>
              </w:rPr>
              <w:t xml:space="preserve">anitary and </w:t>
            </w:r>
            <w:r w:rsidR="000D3891" w:rsidRPr="00F7661B">
              <w:rPr>
                <w:rFonts w:ascii="Times New Roman" w:hAnsi="Times New Roman" w:cs="Times New Roman"/>
                <w:sz w:val="24"/>
                <w:szCs w:val="24"/>
              </w:rPr>
              <w:t>A</w:t>
            </w:r>
            <w:r w:rsidR="00025568" w:rsidRPr="0091593D">
              <w:rPr>
                <w:rFonts w:ascii="Times New Roman" w:hAnsi="Times New Roman" w:cs="Times New Roman"/>
                <w:sz w:val="24"/>
                <w:szCs w:val="24"/>
              </w:rPr>
              <w:t>nti-</w:t>
            </w:r>
            <w:r w:rsidR="000D3891" w:rsidRPr="00F7661B">
              <w:rPr>
                <w:rFonts w:ascii="Times New Roman" w:hAnsi="Times New Roman" w:cs="Times New Roman"/>
                <w:sz w:val="24"/>
                <w:szCs w:val="24"/>
              </w:rPr>
              <w:t>E</w:t>
            </w:r>
            <w:r w:rsidR="00025568" w:rsidRPr="0091593D">
              <w:rPr>
                <w:rFonts w:ascii="Times New Roman" w:hAnsi="Times New Roman" w:cs="Times New Roman"/>
                <w:sz w:val="24"/>
                <w:szCs w:val="24"/>
              </w:rPr>
              <w:t xml:space="preserve">pidemic </w:t>
            </w:r>
            <w:r w:rsidR="000D3891" w:rsidRPr="00F7661B">
              <w:rPr>
                <w:rFonts w:ascii="Times New Roman" w:hAnsi="Times New Roman" w:cs="Times New Roman"/>
                <w:sz w:val="24"/>
                <w:szCs w:val="24"/>
              </w:rPr>
              <w:t>R</w:t>
            </w:r>
            <w:r w:rsidR="00025568" w:rsidRPr="0091593D">
              <w:rPr>
                <w:rFonts w:ascii="Times New Roman" w:hAnsi="Times New Roman" w:cs="Times New Roman"/>
                <w:sz w:val="24"/>
                <w:szCs w:val="24"/>
              </w:rPr>
              <w:t xml:space="preserve">ules and </w:t>
            </w:r>
            <w:r w:rsidR="000D3891" w:rsidRPr="00F7661B">
              <w:rPr>
                <w:rFonts w:ascii="Times New Roman" w:hAnsi="Times New Roman" w:cs="Times New Roman"/>
                <w:sz w:val="24"/>
                <w:szCs w:val="24"/>
              </w:rPr>
              <w:t>Regulations for M</w:t>
            </w:r>
            <w:r w:rsidR="00025568" w:rsidRPr="0091593D">
              <w:rPr>
                <w:rFonts w:ascii="Times New Roman" w:hAnsi="Times New Roman" w:cs="Times New Roman"/>
                <w:sz w:val="24"/>
                <w:szCs w:val="24"/>
              </w:rPr>
              <w:t xml:space="preserve">edical </w:t>
            </w:r>
            <w:r w:rsidR="000D3891" w:rsidRPr="00F7661B">
              <w:rPr>
                <w:rFonts w:ascii="Times New Roman" w:hAnsi="Times New Roman" w:cs="Times New Roman"/>
                <w:sz w:val="24"/>
                <w:szCs w:val="24"/>
              </w:rPr>
              <w:t>W</w:t>
            </w:r>
            <w:r w:rsidR="00025568" w:rsidRPr="0091593D">
              <w:rPr>
                <w:rFonts w:ascii="Times New Roman" w:hAnsi="Times New Roman" w:cs="Times New Roman"/>
                <w:sz w:val="24"/>
                <w:szCs w:val="24"/>
              </w:rPr>
              <w:t>aste</w:t>
            </w:r>
            <w:r w:rsidR="000D3891" w:rsidRPr="00F7661B">
              <w:rPr>
                <w:rFonts w:ascii="Times New Roman" w:hAnsi="Times New Roman" w:cs="Times New Roman"/>
                <w:sz w:val="24"/>
                <w:szCs w:val="24"/>
              </w:rPr>
              <w:t xml:space="preserve"> Management</w:t>
            </w:r>
            <w:r w:rsidR="00025568" w:rsidRPr="0091593D">
              <w:rPr>
                <w:rFonts w:ascii="Times New Roman" w:hAnsi="Times New Roman" w:cs="Times New Roman"/>
                <w:sz w:val="24"/>
                <w:szCs w:val="24"/>
              </w:rPr>
              <w:t xml:space="preserve">, approved by </w:t>
            </w:r>
            <w:r w:rsidR="000D3891" w:rsidRPr="00F7661B">
              <w:rPr>
                <w:rFonts w:ascii="Times New Roman" w:hAnsi="Times New Roman" w:cs="Times New Roman"/>
                <w:sz w:val="24"/>
                <w:szCs w:val="24"/>
              </w:rPr>
              <w:t>MoH O</w:t>
            </w:r>
            <w:r w:rsidR="00025568" w:rsidRPr="0091593D">
              <w:rPr>
                <w:rFonts w:ascii="Times New Roman" w:hAnsi="Times New Roman" w:cs="Times New Roman"/>
                <w:sz w:val="24"/>
                <w:szCs w:val="24"/>
              </w:rPr>
              <w:t xml:space="preserve">rder </w:t>
            </w:r>
            <w:r w:rsidR="000D3891" w:rsidRPr="00F7661B">
              <w:rPr>
                <w:rFonts w:ascii="Times New Roman" w:hAnsi="Times New Roman" w:cs="Times New Roman"/>
                <w:sz w:val="24"/>
                <w:szCs w:val="24"/>
              </w:rPr>
              <w:t xml:space="preserve">dated June </w:t>
            </w:r>
            <w:r w:rsidR="00025568" w:rsidRPr="0091593D">
              <w:rPr>
                <w:rFonts w:ascii="Times New Roman" w:hAnsi="Times New Roman" w:cs="Times New Roman"/>
                <w:sz w:val="24"/>
                <w:szCs w:val="24"/>
              </w:rPr>
              <w:t>8</w:t>
            </w:r>
            <w:r w:rsidR="000D3891" w:rsidRPr="00F7661B">
              <w:rPr>
                <w:rFonts w:ascii="Times New Roman" w:hAnsi="Times New Roman" w:cs="Times New Roman"/>
                <w:sz w:val="24"/>
                <w:szCs w:val="24"/>
              </w:rPr>
              <w:t xml:space="preserve">, </w:t>
            </w:r>
            <w:r w:rsidR="00025568" w:rsidRPr="0091593D">
              <w:rPr>
                <w:rFonts w:ascii="Times New Roman" w:hAnsi="Times New Roman" w:cs="Times New Roman"/>
                <w:sz w:val="24"/>
                <w:szCs w:val="24"/>
              </w:rPr>
              <w:t xml:space="preserve">2015 No. 325 (as amended by </w:t>
            </w:r>
            <w:r w:rsidR="000D3891" w:rsidRPr="00F7661B">
              <w:rPr>
                <w:rFonts w:ascii="Times New Roman" w:hAnsi="Times New Roman" w:cs="Times New Roman"/>
                <w:sz w:val="24"/>
                <w:szCs w:val="24"/>
              </w:rPr>
              <w:t>MoH O</w:t>
            </w:r>
            <w:r w:rsidR="00025568" w:rsidRPr="0091593D">
              <w:rPr>
                <w:rFonts w:ascii="Times New Roman" w:hAnsi="Times New Roman" w:cs="Times New Roman"/>
                <w:sz w:val="24"/>
                <w:szCs w:val="24"/>
              </w:rPr>
              <w:t xml:space="preserve">rder </w:t>
            </w:r>
            <w:r w:rsidR="000D3891" w:rsidRPr="00F7661B">
              <w:rPr>
                <w:rFonts w:ascii="Times New Roman" w:hAnsi="Times New Roman" w:cs="Times New Roman"/>
                <w:sz w:val="24"/>
                <w:szCs w:val="24"/>
              </w:rPr>
              <w:t xml:space="preserve">dated </w:t>
            </w:r>
            <w:r w:rsidRPr="00F7661B">
              <w:rPr>
                <w:rFonts w:ascii="Times New Roman" w:hAnsi="Times New Roman" w:cs="Times New Roman"/>
                <w:sz w:val="24"/>
                <w:szCs w:val="24"/>
              </w:rPr>
              <w:t>September</w:t>
            </w:r>
            <w:r w:rsidR="00E4608F" w:rsidRPr="00F7661B">
              <w:rPr>
                <w:rFonts w:ascii="Times New Roman" w:hAnsi="Times New Roman" w:cs="Times New Roman"/>
                <w:sz w:val="24"/>
                <w:szCs w:val="24"/>
              </w:rPr>
              <w:t xml:space="preserve"> </w:t>
            </w:r>
            <w:r w:rsidR="00025568" w:rsidRPr="0091593D">
              <w:rPr>
                <w:rFonts w:ascii="Times New Roman" w:hAnsi="Times New Roman" w:cs="Times New Roman"/>
                <w:sz w:val="24"/>
                <w:szCs w:val="24"/>
              </w:rPr>
              <w:t>6</w:t>
            </w:r>
            <w:r w:rsidR="00E4608F" w:rsidRPr="00F7661B">
              <w:rPr>
                <w:rFonts w:ascii="Times New Roman" w:hAnsi="Times New Roman" w:cs="Times New Roman"/>
                <w:sz w:val="24"/>
                <w:szCs w:val="24"/>
              </w:rPr>
              <w:t xml:space="preserve">, </w:t>
            </w:r>
            <w:r w:rsidR="00025568" w:rsidRPr="0091593D">
              <w:rPr>
                <w:rFonts w:ascii="Times New Roman" w:hAnsi="Times New Roman" w:cs="Times New Roman"/>
                <w:sz w:val="24"/>
                <w:szCs w:val="24"/>
              </w:rPr>
              <w:t xml:space="preserve">2022 </w:t>
            </w:r>
            <w:r w:rsidR="00E4608F" w:rsidRPr="00F7661B">
              <w:rPr>
                <w:rFonts w:ascii="Times New Roman" w:hAnsi="Times New Roman" w:cs="Times New Roman"/>
                <w:sz w:val="24"/>
                <w:szCs w:val="24"/>
              </w:rPr>
              <w:t xml:space="preserve">No. </w:t>
            </w:r>
            <w:r w:rsidR="00025568" w:rsidRPr="0091593D">
              <w:rPr>
                <w:rFonts w:ascii="Times New Roman" w:hAnsi="Times New Roman" w:cs="Times New Roman"/>
                <w:sz w:val="24"/>
                <w:szCs w:val="24"/>
              </w:rPr>
              <w:t>1602);</w:t>
            </w:r>
          </w:p>
          <w:p w14:paraId="4FD3C4AF" w14:textId="0B3690A6" w:rsidR="00025568" w:rsidRPr="0091593D" w:rsidRDefault="00025568" w:rsidP="002F40AD">
            <w:pPr>
              <w:numPr>
                <w:ilvl w:val="0"/>
                <w:numId w:val="73"/>
              </w:num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Approve standard operating procedures and waste management </w:t>
            </w:r>
            <w:r w:rsidR="00E4608F" w:rsidRPr="00F7661B">
              <w:rPr>
                <w:rFonts w:ascii="Times New Roman" w:hAnsi="Times New Roman" w:cs="Times New Roman"/>
                <w:sz w:val="24"/>
                <w:szCs w:val="24"/>
              </w:rPr>
              <w:t xml:space="preserve">templates </w:t>
            </w:r>
            <w:r w:rsidRPr="0091593D">
              <w:rPr>
                <w:rFonts w:ascii="Times New Roman" w:hAnsi="Times New Roman" w:cs="Times New Roman"/>
                <w:sz w:val="24"/>
                <w:szCs w:val="24"/>
              </w:rPr>
              <w:t>and require strict compliance;</w:t>
            </w:r>
          </w:p>
          <w:p w14:paraId="19F913E9" w14:textId="682A7569" w:rsidR="00D02057" w:rsidRPr="0091593D" w:rsidRDefault="00025568" w:rsidP="002F40AD">
            <w:pPr>
              <w:numPr>
                <w:ilvl w:val="0"/>
                <w:numId w:val="73"/>
              </w:num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 Provide </w:t>
            </w:r>
            <w:r w:rsidR="00E4608F" w:rsidRPr="00F7661B">
              <w:rPr>
                <w:rFonts w:ascii="Times New Roman" w:hAnsi="Times New Roman" w:cs="Times New Roman"/>
                <w:sz w:val="24"/>
                <w:szCs w:val="24"/>
              </w:rPr>
              <w:t>HCFs</w:t>
            </w:r>
            <w:r w:rsidRPr="0091593D">
              <w:rPr>
                <w:rFonts w:ascii="Times New Roman" w:hAnsi="Times New Roman" w:cs="Times New Roman"/>
                <w:sz w:val="24"/>
                <w:szCs w:val="24"/>
              </w:rPr>
              <w:t xml:space="preserve"> with sufficient containers for medical waste</w:t>
            </w:r>
            <w:r w:rsidR="00E4608F" w:rsidRPr="00F7661B">
              <w:rPr>
                <w:rFonts w:ascii="Times New Roman" w:hAnsi="Times New Roman" w:cs="Times New Roman"/>
                <w:sz w:val="24"/>
                <w:szCs w:val="24"/>
              </w:rPr>
              <w:t xml:space="preserve"> storage</w:t>
            </w:r>
            <w:r w:rsidRPr="0091593D">
              <w:rPr>
                <w:rFonts w:ascii="Times New Roman" w:hAnsi="Times New Roman" w:cs="Times New Roman"/>
                <w:sz w:val="24"/>
                <w:szCs w:val="24"/>
              </w:rPr>
              <w:t xml:space="preserve">, </w:t>
            </w:r>
            <w:r w:rsidR="00E4608F" w:rsidRPr="0091593D">
              <w:rPr>
                <w:rFonts w:ascii="Times New Roman" w:hAnsi="Times New Roman" w:cs="Times New Roman"/>
                <w:sz w:val="24"/>
                <w:szCs w:val="24"/>
              </w:rPr>
              <w:t>safe disposal boxes (SDB)</w:t>
            </w:r>
            <w:r w:rsidRPr="0091593D">
              <w:rPr>
                <w:rFonts w:ascii="Times New Roman" w:hAnsi="Times New Roman" w:cs="Times New Roman"/>
                <w:sz w:val="24"/>
                <w:szCs w:val="24"/>
              </w:rPr>
              <w:t>, bags, packages, etc.</w:t>
            </w:r>
          </w:p>
          <w:p w14:paraId="5EDD9E4F" w14:textId="7E38788F" w:rsidR="00446D68" w:rsidRPr="0091593D" w:rsidRDefault="00446D68" w:rsidP="00D02057">
            <w:pPr>
              <w:spacing w:after="0" w:line="276" w:lineRule="auto"/>
              <w:jc w:val="both"/>
              <w:rPr>
                <w:rFonts w:ascii="Times New Roman" w:hAnsi="Times New Roman" w:cs="Times New Roman"/>
                <w:sz w:val="24"/>
                <w:szCs w:val="24"/>
              </w:rPr>
            </w:pPr>
            <w:r w:rsidRPr="00F7661B">
              <w:rPr>
                <w:rFonts w:ascii="Times New Roman" w:hAnsi="Times New Roman" w:cs="Times New Roman"/>
                <w:sz w:val="24"/>
                <w:szCs w:val="24"/>
              </w:rPr>
              <w:t>M</w:t>
            </w:r>
            <w:r w:rsidRPr="0091593D">
              <w:rPr>
                <w:rFonts w:ascii="Times New Roman" w:hAnsi="Times New Roman" w:cs="Times New Roman"/>
                <w:sz w:val="24"/>
                <w:szCs w:val="24"/>
              </w:rPr>
              <w:t xml:space="preserve">edical waste in </w:t>
            </w:r>
            <w:r w:rsidRPr="00F7661B">
              <w:rPr>
                <w:rFonts w:ascii="Times New Roman" w:hAnsi="Times New Roman" w:cs="Times New Roman"/>
                <w:sz w:val="24"/>
                <w:szCs w:val="24"/>
              </w:rPr>
              <w:t xml:space="preserve">HCFs is managed </w:t>
            </w:r>
            <w:r w:rsidRPr="0091593D">
              <w:rPr>
                <w:rFonts w:ascii="Times New Roman" w:hAnsi="Times New Roman" w:cs="Times New Roman"/>
                <w:sz w:val="24"/>
                <w:szCs w:val="24"/>
              </w:rPr>
              <w:t>accord</w:t>
            </w:r>
            <w:r w:rsidRPr="00F7661B">
              <w:rPr>
                <w:rFonts w:ascii="Times New Roman" w:hAnsi="Times New Roman" w:cs="Times New Roman"/>
                <w:sz w:val="24"/>
                <w:szCs w:val="24"/>
              </w:rPr>
              <w:t>ing to model w</w:t>
            </w:r>
            <w:r w:rsidRPr="0091593D">
              <w:rPr>
                <w:rFonts w:ascii="Times New Roman" w:hAnsi="Times New Roman" w:cs="Times New Roman"/>
                <w:sz w:val="24"/>
                <w:szCs w:val="24"/>
              </w:rPr>
              <w:t xml:space="preserve">aste management scheme. </w:t>
            </w:r>
            <w:r w:rsidRPr="00F7661B">
              <w:rPr>
                <w:rFonts w:ascii="Times New Roman" w:hAnsi="Times New Roman" w:cs="Times New Roman"/>
                <w:sz w:val="24"/>
                <w:szCs w:val="24"/>
              </w:rPr>
              <w:t>HCFs</w:t>
            </w:r>
            <w:r w:rsidRPr="0091593D">
              <w:rPr>
                <w:rFonts w:ascii="Times New Roman" w:hAnsi="Times New Roman" w:cs="Times New Roman"/>
                <w:sz w:val="24"/>
                <w:szCs w:val="24"/>
              </w:rPr>
              <w:t xml:space="preserve"> ensure proper sorting; collection; packaging; labeling; transportation to the premises for temporary storage of medical waste, </w:t>
            </w:r>
            <w:r w:rsidRPr="00F7661B">
              <w:rPr>
                <w:rFonts w:ascii="Times New Roman" w:hAnsi="Times New Roman" w:cs="Times New Roman"/>
                <w:sz w:val="24"/>
                <w:szCs w:val="24"/>
              </w:rPr>
              <w:t xml:space="preserve">treatment of </w:t>
            </w:r>
            <w:r w:rsidRPr="0091593D">
              <w:rPr>
                <w:rFonts w:ascii="Times New Roman" w:hAnsi="Times New Roman" w:cs="Times New Roman"/>
                <w:sz w:val="24"/>
                <w:szCs w:val="24"/>
              </w:rPr>
              <w:t>waste (if possible) and transportation of waste to waste management facilities.</w:t>
            </w:r>
          </w:p>
          <w:p w14:paraId="56F9DA78" w14:textId="53CD59B4" w:rsidR="007702D7" w:rsidRPr="0091593D" w:rsidRDefault="00D02057"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        </w:t>
            </w:r>
            <w:r w:rsidR="007702D7" w:rsidRPr="0091593D">
              <w:rPr>
                <w:rFonts w:ascii="Times New Roman" w:hAnsi="Times New Roman" w:cs="Times New Roman"/>
                <w:sz w:val="24"/>
                <w:szCs w:val="24"/>
              </w:rPr>
              <w:t>Health care workers must undergo training (scheduled at least once a year and unscheduled if necessary (i</w:t>
            </w:r>
            <w:r w:rsidR="007702D7" w:rsidRPr="00F7661B">
              <w:rPr>
                <w:rFonts w:ascii="Times New Roman" w:hAnsi="Times New Roman" w:cs="Times New Roman"/>
                <w:sz w:val="24"/>
                <w:szCs w:val="24"/>
              </w:rPr>
              <w:t>ntroduction of a</w:t>
            </w:r>
            <w:r w:rsidR="007702D7" w:rsidRPr="0091593D">
              <w:rPr>
                <w:rFonts w:ascii="Times New Roman" w:hAnsi="Times New Roman" w:cs="Times New Roman"/>
                <w:sz w:val="24"/>
                <w:szCs w:val="24"/>
              </w:rPr>
              <w:t xml:space="preserve"> new </w:t>
            </w:r>
            <w:r w:rsidR="007702D7" w:rsidRPr="00F7661B">
              <w:rPr>
                <w:rFonts w:ascii="Times New Roman" w:hAnsi="Times New Roman" w:cs="Times New Roman"/>
                <w:sz w:val="24"/>
                <w:szCs w:val="24"/>
              </w:rPr>
              <w:t>standard operating procedure (</w:t>
            </w:r>
            <w:r w:rsidR="007702D7" w:rsidRPr="0091593D">
              <w:rPr>
                <w:rFonts w:ascii="Times New Roman" w:hAnsi="Times New Roman" w:cs="Times New Roman"/>
                <w:sz w:val="24"/>
                <w:szCs w:val="24"/>
              </w:rPr>
              <w:t>SOP</w:t>
            </w:r>
            <w:r w:rsidR="007702D7" w:rsidRPr="00F7661B">
              <w:rPr>
                <w:rFonts w:ascii="Times New Roman" w:hAnsi="Times New Roman" w:cs="Times New Roman"/>
                <w:sz w:val="24"/>
                <w:szCs w:val="24"/>
              </w:rPr>
              <w:t>)</w:t>
            </w:r>
            <w:r w:rsidR="007702D7" w:rsidRPr="0091593D">
              <w:rPr>
                <w:rFonts w:ascii="Times New Roman" w:hAnsi="Times New Roman" w:cs="Times New Roman"/>
                <w:sz w:val="24"/>
                <w:szCs w:val="24"/>
              </w:rPr>
              <w:t xml:space="preserve"> in the </w:t>
            </w:r>
            <w:r w:rsidR="007702D7" w:rsidRPr="00F7661B">
              <w:rPr>
                <w:rFonts w:ascii="Times New Roman" w:hAnsi="Times New Roman" w:cs="Times New Roman"/>
                <w:sz w:val="24"/>
                <w:szCs w:val="24"/>
              </w:rPr>
              <w:t>facility</w:t>
            </w:r>
            <w:r w:rsidR="007702D7" w:rsidRPr="0091593D">
              <w:rPr>
                <w:rFonts w:ascii="Times New Roman" w:hAnsi="Times New Roman" w:cs="Times New Roman"/>
                <w:sz w:val="24"/>
                <w:szCs w:val="24"/>
              </w:rPr>
              <w:t xml:space="preserve">, occurrence of emergency situations) on safe handling of medical waste. Training should cover at least the following issues: classification of medical waste, </w:t>
            </w:r>
            <w:r w:rsidR="007702D7" w:rsidRPr="00F7661B">
              <w:rPr>
                <w:rFonts w:ascii="Times New Roman" w:hAnsi="Times New Roman" w:cs="Times New Roman"/>
                <w:sz w:val="24"/>
                <w:szCs w:val="24"/>
              </w:rPr>
              <w:t>Medical Waste Separation and Collection Rules</w:t>
            </w:r>
            <w:r w:rsidR="007702D7" w:rsidRPr="0091593D">
              <w:rPr>
                <w:rFonts w:ascii="Times New Roman" w:hAnsi="Times New Roman" w:cs="Times New Roman"/>
                <w:sz w:val="24"/>
                <w:szCs w:val="24"/>
              </w:rPr>
              <w:t xml:space="preserve">, </w:t>
            </w:r>
            <w:r w:rsidR="00B30638" w:rsidRPr="00F7661B">
              <w:rPr>
                <w:rFonts w:ascii="Times New Roman" w:hAnsi="Times New Roman" w:cs="Times New Roman"/>
                <w:sz w:val="24"/>
                <w:szCs w:val="24"/>
              </w:rPr>
              <w:t>medical waste container f</w:t>
            </w:r>
            <w:r w:rsidR="007702D7" w:rsidRPr="0091593D">
              <w:rPr>
                <w:rFonts w:ascii="Times New Roman" w:hAnsi="Times New Roman" w:cs="Times New Roman"/>
                <w:sz w:val="24"/>
                <w:szCs w:val="24"/>
              </w:rPr>
              <w:t xml:space="preserve">illing </w:t>
            </w:r>
            <w:r w:rsidR="00B30638" w:rsidRPr="00F7661B">
              <w:rPr>
                <w:rFonts w:ascii="Times New Roman" w:hAnsi="Times New Roman" w:cs="Times New Roman"/>
                <w:sz w:val="24"/>
                <w:szCs w:val="24"/>
              </w:rPr>
              <w:t>algorithm</w:t>
            </w:r>
            <w:r w:rsidR="007702D7" w:rsidRPr="0091593D">
              <w:rPr>
                <w:rFonts w:ascii="Times New Roman" w:hAnsi="Times New Roman" w:cs="Times New Roman"/>
                <w:sz w:val="24"/>
                <w:szCs w:val="24"/>
              </w:rPr>
              <w:t xml:space="preserve">, </w:t>
            </w:r>
            <w:r w:rsidR="00B30638" w:rsidRPr="00F7661B">
              <w:rPr>
                <w:rFonts w:ascii="Times New Roman" w:hAnsi="Times New Roman" w:cs="Times New Roman"/>
                <w:sz w:val="24"/>
                <w:szCs w:val="24"/>
              </w:rPr>
              <w:t>emergency response algorithm</w:t>
            </w:r>
            <w:r w:rsidR="007702D7" w:rsidRPr="0091593D">
              <w:rPr>
                <w:rFonts w:ascii="Times New Roman" w:hAnsi="Times New Roman" w:cs="Times New Roman"/>
                <w:sz w:val="24"/>
                <w:szCs w:val="24"/>
              </w:rPr>
              <w:t>.</w:t>
            </w:r>
            <w:r w:rsidR="00B30638" w:rsidRPr="00F7661B">
              <w:rPr>
                <w:rFonts w:ascii="Times New Roman" w:hAnsi="Times New Roman" w:cs="Times New Roman"/>
                <w:sz w:val="24"/>
                <w:szCs w:val="24"/>
              </w:rPr>
              <w:t xml:space="preserve"> Workers </w:t>
            </w:r>
            <w:r w:rsidR="007702D7" w:rsidRPr="0091593D">
              <w:rPr>
                <w:rFonts w:ascii="Times New Roman" w:hAnsi="Times New Roman" w:cs="Times New Roman"/>
                <w:sz w:val="24"/>
                <w:szCs w:val="24"/>
              </w:rPr>
              <w:t>involved in the transportation and transfer of hazardous medical waste to a specialized organization</w:t>
            </w:r>
            <w:r w:rsidR="00B30638" w:rsidRPr="00F7661B">
              <w:rPr>
                <w:rFonts w:ascii="Times New Roman" w:hAnsi="Times New Roman" w:cs="Times New Roman"/>
                <w:sz w:val="24"/>
                <w:szCs w:val="24"/>
              </w:rPr>
              <w:t>,</w:t>
            </w:r>
            <w:r w:rsidR="007702D7" w:rsidRPr="0091593D">
              <w:rPr>
                <w:rFonts w:ascii="Times New Roman" w:hAnsi="Times New Roman" w:cs="Times New Roman"/>
                <w:sz w:val="24"/>
                <w:szCs w:val="24"/>
              </w:rPr>
              <w:t xml:space="preserve"> </w:t>
            </w:r>
            <w:r w:rsidR="00B30638" w:rsidRPr="00F7661B">
              <w:rPr>
                <w:rFonts w:ascii="Times New Roman" w:hAnsi="Times New Roman" w:cs="Times New Roman"/>
                <w:sz w:val="24"/>
                <w:szCs w:val="24"/>
              </w:rPr>
              <w:t xml:space="preserve">should be trained, </w:t>
            </w:r>
            <w:r w:rsidR="007702D7" w:rsidRPr="0091593D">
              <w:rPr>
                <w:rFonts w:ascii="Times New Roman" w:hAnsi="Times New Roman" w:cs="Times New Roman"/>
                <w:sz w:val="24"/>
                <w:szCs w:val="24"/>
              </w:rPr>
              <w:t>prepar</w:t>
            </w:r>
            <w:r w:rsidR="00620E39" w:rsidRPr="00F7661B">
              <w:rPr>
                <w:rFonts w:ascii="Times New Roman" w:hAnsi="Times New Roman" w:cs="Times New Roman"/>
                <w:sz w:val="24"/>
                <w:szCs w:val="24"/>
              </w:rPr>
              <w:t xml:space="preserve">ed </w:t>
            </w:r>
            <w:r w:rsidR="007702D7" w:rsidRPr="0091593D">
              <w:rPr>
                <w:rFonts w:ascii="Times New Roman" w:hAnsi="Times New Roman" w:cs="Times New Roman"/>
                <w:sz w:val="24"/>
                <w:szCs w:val="24"/>
              </w:rPr>
              <w:t xml:space="preserve">and </w:t>
            </w:r>
            <w:r w:rsidR="00620E39" w:rsidRPr="00F7661B">
              <w:rPr>
                <w:rFonts w:ascii="Times New Roman" w:hAnsi="Times New Roman" w:cs="Times New Roman"/>
                <w:sz w:val="24"/>
                <w:szCs w:val="24"/>
              </w:rPr>
              <w:t>tested before being admitted to work on the</w:t>
            </w:r>
            <w:r w:rsidR="007702D7" w:rsidRPr="0091593D">
              <w:rPr>
                <w:rFonts w:ascii="Times New Roman" w:hAnsi="Times New Roman" w:cs="Times New Roman"/>
                <w:sz w:val="24"/>
                <w:szCs w:val="24"/>
              </w:rPr>
              <w:t xml:space="preserve"> wearing, </w:t>
            </w:r>
            <w:r w:rsidR="00620E39" w:rsidRPr="00F7661B">
              <w:rPr>
                <w:rFonts w:ascii="Times New Roman" w:hAnsi="Times New Roman" w:cs="Times New Roman"/>
                <w:sz w:val="24"/>
                <w:szCs w:val="24"/>
              </w:rPr>
              <w:t>carrying</w:t>
            </w:r>
            <w:r w:rsidR="007702D7" w:rsidRPr="0091593D">
              <w:rPr>
                <w:rFonts w:ascii="Times New Roman" w:hAnsi="Times New Roman" w:cs="Times New Roman"/>
                <w:sz w:val="24"/>
                <w:szCs w:val="24"/>
              </w:rPr>
              <w:t xml:space="preserve">, removing and handling </w:t>
            </w:r>
            <w:r w:rsidR="00620E39" w:rsidRPr="00F7661B">
              <w:rPr>
                <w:rFonts w:ascii="Times New Roman" w:hAnsi="Times New Roman" w:cs="Times New Roman"/>
                <w:sz w:val="24"/>
                <w:szCs w:val="24"/>
              </w:rPr>
              <w:t xml:space="preserve">of </w:t>
            </w:r>
            <w:r w:rsidR="007702D7" w:rsidRPr="0091593D">
              <w:rPr>
                <w:rFonts w:ascii="Times New Roman" w:hAnsi="Times New Roman" w:cs="Times New Roman"/>
                <w:sz w:val="24"/>
                <w:szCs w:val="24"/>
              </w:rPr>
              <w:t xml:space="preserve">personal protective equipment; hand hygiene; </w:t>
            </w:r>
            <w:r w:rsidR="00620E39" w:rsidRPr="00F7661B">
              <w:rPr>
                <w:rFonts w:ascii="Times New Roman" w:hAnsi="Times New Roman" w:cs="Times New Roman"/>
                <w:sz w:val="24"/>
                <w:szCs w:val="24"/>
              </w:rPr>
              <w:t>a</w:t>
            </w:r>
            <w:r w:rsidR="007702D7" w:rsidRPr="0091593D">
              <w:rPr>
                <w:rFonts w:ascii="Times New Roman" w:hAnsi="Times New Roman" w:cs="Times New Roman"/>
                <w:sz w:val="24"/>
                <w:szCs w:val="24"/>
              </w:rPr>
              <w:t xml:space="preserve">lgorithm for traumatic injuries by sharp objects; algorithm </w:t>
            </w:r>
            <w:r w:rsidR="00620E39" w:rsidRPr="00F7661B">
              <w:rPr>
                <w:rFonts w:ascii="Times New Roman" w:hAnsi="Times New Roman" w:cs="Times New Roman"/>
                <w:sz w:val="24"/>
                <w:szCs w:val="24"/>
              </w:rPr>
              <w:t xml:space="preserve">of action in </w:t>
            </w:r>
            <w:r w:rsidR="007702D7" w:rsidRPr="0091593D">
              <w:rPr>
                <w:rFonts w:ascii="Times New Roman" w:hAnsi="Times New Roman" w:cs="Times New Roman"/>
                <w:sz w:val="24"/>
                <w:szCs w:val="24"/>
              </w:rPr>
              <w:t xml:space="preserve">waste </w:t>
            </w:r>
            <w:r w:rsidR="00620E39" w:rsidRPr="00F7661B">
              <w:rPr>
                <w:rFonts w:ascii="Times New Roman" w:hAnsi="Times New Roman" w:cs="Times New Roman"/>
                <w:sz w:val="24"/>
                <w:szCs w:val="24"/>
              </w:rPr>
              <w:t>handling</w:t>
            </w:r>
            <w:r w:rsidR="007702D7" w:rsidRPr="0091593D">
              <w:rPr>
                <w:rFonts w:ascii="Times New Roman" w:hAnsi="Times New Roman" w:cs="Times New Roman"/>
                <w:sz w:val="24"/>
                <w:szCs w:val="24"/>
              </w:rPr>
              <w:t xml:space="preserve">; algorithm for transferring hazardous medical waste to a specialized organization, including </w:t>
            </w:r>
            <w:r w:rsidR="00620E39" w:rsidRPr="00F7661B">
              <w:rPr>
                <w:rFonts w:ascii="Times New Roman" w:hAnsi="Times New Roman" w:cs="Times New Roman"/>
                <w:sz w:val="24"/>
                <w:szCs w:val="24"/>
              </w:rPr>
              <w:t xml:space="preserve">a </w:t>
            </w:r>
            <w:r w:rsidR="007702D7" w:rsidRPr="0091593D">
              <w:rPr>
                <w:rFonts w:ascii="Times New Roman" w:hAnsi="Times New Roman" w:cs="Times New Roman"/>
                <w:sz w:val="24"/>
                <w:szCs w:val="24"/>
              </w:rPr>
              <w:t xml:space="preserve">transfer schedule; </w:t>
            </w:r>
            <w:r w:rsidR="00620E39" w:rsidRPr="00F7661B">
              <w:rPr>
                <w:rFonts w:ascii="Times New Roman" w:hAnsi="Times New Roman" w:cs="Times New Roman"/>
                <w:sz w:val="24"/>
                <w:szCs w:val="24"/>
              </w:rPr>
              <w:t>a</w:t>
            </w:r>
            <w:r w:rsidR="007702D7" w:rsidRPr="0091593D">
              <w:rPr>
                <w:rFonts w:ascii="Times New Roman" w:hAnsi="Times New Roman" w:cs="Times New Roman"/>
                <w:sz w:val="24"/>
                <w:szCs w:val="24"/>
              </w:rPr>
              <w:t xml:space="preserve">lgorithm </w:t>
            </w:r>
            <w:r w:rsidR="00620E39" w:rsidRPr="00F7661B">
              <w:rPr>
                <w:rFonts w:ascii="Times New Roman" w:hAnsi="Times New Roman" w:cs="Times New Roman"/>
                <w:sz w:val="24"/>
                <w:szCs w:val="24"/>
              </w:rPr>
              <w:t xml:space="preserve">of actions in </w:t>
            </w:r>
            <w:r w:rsidR="007702D7" w:rsidRPr="0091593D">
              <w:rPr>
                <w:rFonts w:ascii="Times New Roman" w:hAnsi="Times New Roman" w:cs="Times New Roman"/>
                <w:sz w:val="24"/>
                <w:szCs w:val="24"/>
              </w:rPr>
              <w:t xml:space="preserve">emergency situations (for example, overturning </w:t>
            </w:r>
            <w:r w:rsidR="00620E39" w:rsidRPr="00F7661B">
              <w:rPr>
                <w:rFonts w:ascii="Times New Roman" w:hAnsi="Times New Roman" w:cs="Times New Roman"/>
                <w:sz w:val="24"/>
                <w:szCs w:val="24"/>
              </w:rPr>
              <w:t xml:space="preserve">of </w:t>
            </w:r>
            <w:r w:rsidR="007702D7" w:rsidRPr="0091593D">
              <w:rPr>
                <w:rFonts w:ascii="Times New Roman" w:hAnsi="Times New Roman" w:cs="Times New Roman"/>
                <w:sz w:val="24"/>
                <w:szCs w:val="24"/>
              </w:rPr>
              <w:t xml:space="preserve">the </w:t>
            </w:r>
            <w:r w:rsidR="00620E39" w:rsidRPr="00F7661B">
              <w:rPr>
                <w:rFonts w:ascii="Times New Roman" w:hAnsi="Times New Roman" w:cs="Times New Roman"/>
                <w:sz w:val="24"/>
                <w:szCs w:val="24"/>
              </w:rPr>
              <w:t>trolley</w:t>
            </w:r>
            <w:r w:rsidR="007702D7" w:rsidRPr="0091593D">
              <w:rPr>
                <w:rFonts w:ascii="Times New Roman" w:hAnsi="Times New Roman" w:cs="Times New Roman"/>
                <w:sz w:val="24"/>
                <w:szCs w:val="24"/>
              </w:rPr>
              <w:t>).</w:t>
            </w:r>
          </w:p>
          <w:p w14:paraId="4D076A0D" w14:textId="77777777" w:rsidR="0083582F" w:rsidRPr="0091593D" w:rsidRDefault="001145C9"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Waste collection should be carried out as close as possible to the places of their generation in separate containers (containers, bags/</w:t>
            </w:r>
            <w:r w:rsidR="0083582F" w:rsidRPr="00F7661B">
              <w:rPr>
                <w:rFonts w:ascii="Times New Roman" w:hAnsi="Times New Roman" w:cs="Times New Roman"/>
                <w:sz w:val="24"/>
                <w:szCs w:val="24"/>
              </w:rPr>
              <w:t>packages</w:t>
            </w:r>
            <w:r w:rsidRPr="0091593D">
              <w:rPr>
                <w:rFonts w:ascii="Times New Roman" w:hAnsi="Times New Roman" w:cs="Times New Roman"/>
                <w:sz w:val="24"/>
                <w:szCs w:val="24"/>
              </w:rPr>
              <w:t>), visually clearly distinguished by color and/or marking.</w:t>
            </w:r>
          </w:p>
          <w:p w14:paraId="14F64BA8" w14:textId="5FBB116B" w:rsidR="0083582F" w:rsidRPr="0091593D" w:rsidRDefault="0083582F"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Filled containers (containers/bags/packages) of primary packaging after </w:t>
            </w:r>
            <w:r w:rsidRPr="00F7661B">
              <w:rPr>
                <w:rFonts w:ascii="Times New Roman" w:hAnsi="Times New Roman" w:cs="Times New Roman"/>
                <w:sz w:val="24"/>
                <w:szCs w:val="24"/>
              </w:rPr>
              <w:t xml:space="preserve">collection should </w:t>
            </w:r>
            <w:r w:rsidRPr="0091593D">
              <w:rPr>
                <w:rFonts w:ascii="Times New Roman" w:hAnsi="Times New Roman" w:cs="Times New Roman"/>
                <w:sz w:val="24"/>
                <w:szCs w:val="24"/>
              </w:rPr>
              <w:t>be tightly closed, marked with a label for marking (if necessary), and placed in containers (containers/bags/</w:t>
            </w:r>
            <w:r w:rsidRPr="00F7661B">
              <w:rPr>
                <w:rFonts w:ascii="Times New Roman" w:hAnsi="Times New Roman" w:cs="Times New Roman"/>
                <w:sz w:val="24"/>
                <w:szCs w:val="24"/>
              </w:rPr>
              <w:t>packages</w:t>
            </w:r>
            <w:r w:rsidRPr="0091593D">
              <w:rPr>
                <w:rFonts w:ascii="Times New Roman" w:hAnsi="Times New Roman" w:cs="Times New Roman"/>
                <w:sz w:val="24"/>
                <w:szCs w:val="24"/>
              </w:rPr>
              <w:t>) of secondary packaging for storage and/or transportation.</w:t>
            </w:r>
          </w:p>
          <w:p w14:paraId="0E962BDC" w14:textId="11005905" w:rsidR="0083582F" w:rsidRPr="0091593D" w:rsidRDefault="0083582F"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lastRenderedPageBreak/>
              <w:t xml:space="preserve">During vaccination, exclusively used syringes with needles should be collected in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 including for vaccine dilution, primary packaging of the vaccine (for example, vials), primary packaging of the vaccine solvent (for example, ampoules), used alcohol wipes, contaminated. It is strictly forbidden to disassemble syringes with needles (disconnect the needle from the syringe, remove the plunger from the syringe) and put the cap on the needle. Other waste (used PPE, secondary vaccine packaging waste, household waste) is collected separately in bags.</w:t>
            </w:r>
          </w:p>
          <w:p w14:paraId="0067FDA2" w14:textId="7E196C11" w:rsidR="0083582F" w:rsidRPr="0091593D" w:rsidRDefault="004C63E6"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SDB</w:t>
            </w:r>
            <w:r w:rsidR="0083582F" w:rsidRPr="0091593D">
              <w:rPr>
                <w:rFonts w:ascii="Times New Roman" w:hAnsi="Times New Roman" w:cs="Times New Roman"/>
                <w:sz w:val="24"/>
                <w:szCs w:val="24"/>
              </w:rPr>
              <w:t xml:space="preserve"> is allowed to be filled for no more than 3 days (</w:t>
            </w:r>
            <w:r w:rsidRPr="0091593D">
              <w:rPr>
                <w:rFonts w:ascii="Times New Roman" w:hAnsi="Times New Roman" w:cs="Times New Roman"/>
                <w:sz w:val="24"/>
                <w:szCs w:val="24"/>
              </w:rPr>
              <w:t>SDB</w:t>
            </w:r>
            <w:r w:rsidR="0083582F" w:rsidRPr="0091593D">
              <w:rPr>
                <w:rFonts w:ascii="Times New Roman" w:hAnsi="Times New Roman" w:cs="Times New Roman"/>
                <w:sz w:val="24"/>
                <w:szCs w:val="24"/>
              </w:rPr>
              <w:t xml:space="preserve"> is marked with the start date of use). But in any case, </w:t>
            </w:r>
            <w:r w:rsidRPr="0091593D">
              <w:rPr>
                <w:rFonts w:ascii="Times New Roman" w:hAnsi="Times New Roman" w:cs="Times New Roman"/>
                <w:sz w:val="24"/>
                <w:szCs w:val="24"/>
              </w:rPr>
              <w:t>SDB</w:t>
            </w:r>
            <w:r w:rsidR="0083582F" w:rsidRPr="0091593D">
              <w:rPr>
                <w:rFonts w:ascii="Times New Roman" w:hAnsi="Times New Roman" w:cs="Times New Roman"/>
                <w:sz w:val="24"/>
                <w:szCs w:val="24"/>
              </w:rPr>
              <w:t xml:space="preserve"> is filled to no more than 75% of their volume.</w:t>
            </w:r>
          </w:p>
          <w:p w14:paraId="2306DEB5" w14:textId="62864A37" w:rsidR="0083582F" w:rsidRPr="0091593D" w:rsidRDefault="0083582F"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After filling/3 days of use,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 xml:space="preserve">s are closed tightly, placed in a secondary packaging container (bag or container resistant to mechanical damage and disinfection chemicals). Secondary packaging containers are marked with a label. The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 xml:space="preserve"> is moved to a temporary storage room.</w:t>
            </w:r>
          </w:p>
          <w:p w14:paraId="5029E553" w14:textId="6F40CE1C" w:rsidR="0083582F" w:rsidRPr="0091593D" w:rsidRDefault="0083582F"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In order to avoid injury and infection with medical waste, it is strictly forbidden to reuse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 xml:space="preserve">; open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 xml:space="preserve"> after filling; dispose of </w:t>
            </w:r>
            <w:r w:rsidR="004C63E6" w:rsidRPr="0091593D">
              <w:rPr>
                <w:rFonts w:ascii="Times New Roman" w:hAnsi="Times New Roman" w:cs="Times New Roman"/>
                <w:sz w:val="24"/>
                <w:szCs w:val="24"/>
              </w:rPr>
              <w:t>SDB</w:t>
            </w:r>
            <w:r w:rsidRPr="0091593D">
              <w:rPr>
                <w:rFonts w:ascii="Times New Roman" w:hAnsi="Times New Roman" w:cs="Times New Roman"/>
                <w:sz w:val="24"/>
                <w:szCs w:val="24"/>
              </w:rPr>
              <w:t>s and their contents in household waste collection containers.</w:t>
            </w:r>
          </w:p>
          <w:p w14:paraId="2F7E7A17" w14:textId="2D8B76EB" w:rsidR="00D02057" w:rsidRPr="0091593D" w:rsidRDefault="00395A25" w:rsidP="00D02057">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Employees involved in transportation and transfer to the business entity engaged in activities related to hazardous waste management shall be provided with</w:t>
            </w:r>
            <w:r w:rsidR="00D02057" w:rsidRPr="0091593D">
              <w:rPr>
                <w:rFonts w:ascii="Times New Roman" w:hAnsi="Times New Roman" w:cs="Times New Roman"/>
                <w:sz w:val="24"/>
                <w:szCs w:val="24"/>
              </w:rPr>
              <w:t>:</w:t>
            </w:r>
          </w:p>
          <w:p w14:paraId="5431C6BC" w14:textId="77777777" w:rsidR="00395A25" w:rsidRPr="0091593D" w:rsidRDefault="00D02057"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1) </w:t>
            </w:r>
            <w:r w:rsidR="00395A25" w:rsidRPr="0091593D">
              <w:rPr>
                <w:rFonts w:ascii="Times New Roman" w:hAnsi="Times New Roman" w:cs="Times New Roman"/>
                <w:sz w:val="24"/>
                <w:szCs w:val="24"/>
              </w:rPr>
              <w:t>protective shoes (for example, rubber boots);</w:t>
            </w:r>
          </w:p>
          <w:p w14:paraId="14A1FB1B"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2) personal protective equipment in accordance with the risk assessment of waste hazard, but minimally:</w:t>
            </w:r>
          </w:p>
          <w:p w14:paraId="252B085D" w14:textId="6DB46DF5"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medical (surgical) mask (</w:t>
            </w:r>
            <w:r w:rsidRPr="00F7661B">
              <w:rPr>
                <w:rFonts w:ascii="Times New Roman" w:hAnsi="Times New Roman" w:cs="Times New Roman"/>
                <w:sz w:val="24"/>
                <w:szCs w:val="24"/>
              </w:rPr>
              <w:t>in an amount of</w:t>
            </w:r>
            <w:r w:rsidRPr="0091593D">
              <w:rPr>
                <w:rFonts w:ascii="Times New Roman" w:hAnsi="Times New Roman" w:cs="Times New Roman"/>
                <w:sz w:val="24"/>
                <w:szCs w:val="24"/>
              </w:rPr>
              <w:t xml:space="preserve"> one medical (surgical) mask for 2-3 hours of work;</w:t>
            </w:r>
          </w:p>
          <w:p w14:paraId="7EEC8B2F" w14:textId="1045A358"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a protective apron against infectious agents (for example, cellophane) disposable (</w:t>
            </w:r>
            <w:r w:rsidRPr="00F7661B">
              <w:rPr>
                <w:rFonts w:ascii="Times New Roman" w:hAnsi="Times New Roman" w:cs="Times New Roman"/>
                <w:sz w:val="24"/>
                <w:szCs w:val="24"/>
              </w:rPr>
              <w:t>in an amount</w:t>
            </w:r>
            <w:r w:rsidRPr="0091593D">
              <w:rPr>
                <w:rFonts w:ascii="Times New Roman" w:hAnsi="Times New Roman" w:cs="Times New Roman"/>
                <w:sz w:val="24"/>
                <w:szCs w:val="24"/>
              </w:rPr>
              <w:t xml:space="preserve"> of two aprons per working shift);</w:t>
            </w:r>
          </w:p>
          <w:p w14:paraId="53A47B24" w14:textId="2E520CBA"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nitrile medical gloves without talc (</w:t>
            </w:r>
            <w:r w:rsidRPr="00F7661B">
              <w:rPr>
                <w:rFonts w:ascii="Times New Roman" w:hAnsi="Times New Roman" w:cs="Times New Roman"/>
                <w:sz w:val="24"/>
                <w:szCs w:val="24"/>
              </w:rPr>
              <w:t>in an amo</w:t>
            </w:r>
            <w:r w:rsidR="00525F9C" w:rsidRPr="00F7661B">
              <w:rPr>
                <w:rFonts w:ascii="Times New Roman" w:hAnsi="Times New Roman" w:cs="Times New Roman"/>
                <w:sz w:val="24"/>
                <w:szCs w:val="24"/>
              </w:rPr>
              <w:t>u</w:t>
            </w:r>
            <w:r w:rsidRPr="00F7661B">
              <w:rPr>
                <w:rFonts w:ascii="Times New Roman" w:hAnsi="Times New Roman" w:cs="Times New Roman"/>
                <w:sz w:val="24"/>
                <w:szCs w:val="24"/>
              </w:rPr>
              <w:t>nt o</w:t>
            </w:r>
            <w:r w:rsidRPr="0091593D">
              <w:rPr>
                <w:rFonts w:ascii="Times New Roman" w:hAnsi="Times New Roman" w:cs="Times New Roman"/>
                <w:sz w:val="24"/>
                <w:szCs w:val="24"/>
              </w:rPr>
              <w:t>f five pairs per working shift);</w:t>
            </w:r>
          </w:p>
          <w:p w14:paraId="0687DB95" w14:textId="6A287D0B" w:rsidR="00395A25" w:rsidRPr="0091593D" w:rsidRDefault="00395A25" w:rsidP="00395A25">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protective gloves against traumatic injuries (for example, Kevlar) (one pair per </w:t>
            </w:r>
            <w:r w:rsidR="00525F9C" w:rsidRPr="00F7661B">
              <w:rPr>
                <w:rFonts w:ascii="Times New Roman" w:hAnsi="Times New Roman" w:cs="Times New Roman"/>
                <w:sz w:val="24"/>
                <w:szCs w:val="24"/>
              </w:rPr>
              <w:t>facility</w:t>
            </w:r>
            <w:r w:rsidRPr="0091593D">
              <w:rPr>
                <w:rFonts w:ascii="Times New Roman" w:hAnsi="Times New Roman" w:cs="Times New Roman"/>
                <w:sz w:val="24"/>
                <w:szCs w:val="24"/>
              </w:rPr>
              <w:t>);</w:t>
            </w:r>
          </w:p>
          <w:p w14:paraId="5CF7D4F0"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2) consumables and materials:</w:t>
            </w:r>
          </w:p>
          <w:p w14:paraId="2AB0D361"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alcohol-containing antiseptic for hands;</w:t>
            </w:r>
          </w:p>
          <w:p w14:paraId="5CAA020F"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disinfection chemical agent with an ethyl alcohol content of at least 70%;</w:t>
            </w:r>
          </w:p>
          <w:p w14:paraId="011DE0C8"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a detergent;</w:t>
            </w:r>
          </w:p>
          <w:p w14:paraId="7244F846" w14:textId="77777777" w:rsidR="00395A25" w:rsidRPr="0091593D" w:rsidRDefault="00395A25" w:rsidP="00395A25">
            <w:pPr>
              <w:spacing w:after="0"/>
              <w:jc w:val="both"/>
              <w:rPr>
                <w:rFonts w:ascii="Times New Roman" w:hAnsi="Times New Roman" w:cs="Times New Roman"/>
                <w:sz w:val="24"/>
                <w:szCs w:val="24"/>
              </w:rPr>
            </w:pPr>
            <w:r w:rsidRPr="0091593D">
              <w:rPr>
                <w:rFonts w:ascii="Times New Roman" w:hAnsi="Times New Roman" w:cs="Times New Roman"/>
                <w:sz w:val="24"/>
                <w:szCs w:val="24"/>
              </w:rPr>
              <w:t>disposable rags;</w:t>
            </w:r>
          </w:p>
          <w:p w14:paraId="24D2CB89" w14:textId="5AF5884B" w:rsidR="00D02057" w:rsidRPr="0091593D" w:rsidRDefault="00395A25" w:rsidP="00395A25">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polyethylene bags, resistant to mechanical damage and disinfection chemicals.</w:t>
            </w:r>
          </w:p>
          <w:p w14:paraId="187A9C29" w14:textId="77777777" w:rsidR="00395A25" w:rsidRPr="0091593D" w:rsidRDefault="00395A25" w:rsidP="00395A25">
            <w:pPr>
              <w:spacing w:after="0" w:line="276" w:lineRule="auto"/>
              <w:jc w:val="both"/>
              <w:rPr>
                <w:rFonts w:ascii="Times New Roman" w:hAnsi="Times New Roman" w:cs="Times New Roman"/>
                <w:sz w:val="24"/>
                <w:szCs w:val="24"/>
              </w:rPr>
            </w:pPr>
          </w:p>
          <w:p w14:paraId="45D71E83" w14:textId="55B49FEB" w:rsidR="00D02057" w:rsidRPr="0091593D" w:rsidRDefault="00DD0238" w:rsidP="00673D50">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In order to mitigate the risks associated with medical waste </w:t>
            </w:r>
            <w:r w:rsidRPr="00F7661B">
              <w:rPr>
                <w:rFonts w:ascii="Times New Roman" w:hAnsi="Times New Roman" w:cs="Times New Roman"/>
                <w:sz w:val="24"/>
                <w:szCs w:val="24"/>
              </w:rPr>
              <w:t xml:space="preserve">management </w:t>
            </w:r>
            <w:r w:rsidRPr="0091593D">
              <w:rPr>
                <w:rFonts w:ascii="Times New Roman" w:hAnsi="Times New Roman" w:cs="Times New Roman"/>
                <w:sz w:val="24"/>
                <w:szCs w:val="24"/>
              </w:rPr>
              <w:t xml:space="preserve">in </w:t>
            </w:r>
            <w:r w:rsidR="003B6674" w:rsidRPr="00F7661B">
              <w:rPr>
                <w:rFonts w:ascii="Times New Roman" w:hAnsi="Times New Roman" w:cs="Times New Roman"/>
                <w:sz w:val="24"/>
                <w:szCs w:val="24"/>
              </w:rPr>
              <w:t>HCFs</w:t>
            </w:r>
            <w:r w:rsidRPr="0091593D">
              <w:rPr>
                <w:rFonts w:ascii="Times New Roman" w:hAnsi="Times New Roman" w:cs="Times New Roman"/>
                <w:sz w:val="24"/>
                <w:szCs w:val="24"/>
              </w:rPr>
              <w:t xml:space="preserve">, </w:t>
            </w:r>
            <w:r w:rsidRPr="00F7661B">
              <w:rPr>
                <w:rFonts w:ascii="Times New Roman" w:hAnsi="Times New Roman" w:cs="Times New Roman"/>
                <w:sz w:val="24"/>
                <w:szCs w:val="24"/>
              </w:rPr>
              <w:t xml:space="preserve">the Projects purchased containers for </w:t>
            </w:r>
            <w:r w:rsidR="003B6674" w:rsidRPr="00F7661B">
              <w:rPr>
                <w:rFonts w:ascii="Times New Roman" w:hAnsi="Times New Roman" w:cs="Times New Roman"/>
                <w:sz w:val="24"/>
                <w:szCs w:val="24"/>
              </w:rPr>
              <w:t xml:space="preserve">the storage of </w:t>
            </w:r>
            <w:r w:rsidRPr="0091593D">
              <w:rPr>
                <w:rFonts w:ascii="Times New Roman" w:hAnsi="Times New Roman" w:cs="Times New Roman"/>
                <w:sz w:val="24"/>
                <w:szCs w:val="24"/>
              </w:rPr>
              <w:t xml:space="preserve">epidemic-hazardous medical waste for HCFs, which are </w:t>
            </w:r>
            <w:r w:rsidR="003B6674" w:rsidRPr="00F7661B">
              <w:rPr>
                <w:rFonts w:ascii="Times New Roman" w:hAnsi="Times New Roman" w:cs="Times New Roman"/>
                <w:sz w:val="24"/>
                <w:szCs w:val="24"/>
              </w:rPr>
              <w:t xml:space="preserve">identified </w:t>
            </w:r>
            <w:r w:rsidRPr="00F7661B">
              <w:rPr>
                <w:rFonts w:ascii="Times New Roman" w:hAnsi="Times New Roman" w:cs="Times New Roman"/>
                <w:sz w:val="24"/>
                <w:szCs w:val="24"/>
              </w:rPr>
              <w:t xml:space="preserve">to ensure </w:t>
            </w:r>
            <w:r w:rsidRPr="0091593D">
              <w:rPr>
                <w:rFonts w:ascii="Times New Roman" w:hAnsi="Times New Roman" w:cs="Times New Roman"/>
                <w:sz w:val="24"/>
                <w:szCs w:val="24"/>
              </w:rPr>
              <w:t xml:space="preserve">vaccination against COVID-19 and </w:t>
            </w:r>
            <w:r w:rsidRPr="00F7661B">
              <w:rPr>
                <w:rFonts w:ascii="Times New Roman" w:hAnsi="Times New Roman" w:cs="Times New Roman"/>
                <w:sz w:val="24"/>
                <w:szCs w:val="24"/>
              </w:rPr>
              <w:t>HCFs p</w:t>
            </w:r>
            <w:r w:rsidRPr="0091593D">
              <w:rPr>
                <w:rFonts w:ascii="Times New Roman" w:hAnsi="Times New Roman" w:cs="Times New Roman"/>
                <w:sz w:val="24"/>
                <w:szCs w:val="24"/>
              </w:rPr>
              <w:t>rovid</w:t>
            </w:r>
            <w:r w:rsidRPr="00F7661B">
              <w:rPr>
                <w:rFonts w:ascii="Times New Roman" w:hAnsi="Times New Roman" w:cs="Times New Roman"/>
                <w:sz w:val="24"/>
                <w:szCs w:val="24"/>
              </w:rPr>
              <w:t>ing</w:t>
            </w:r>
            <w:r w:rsidRPr="0091593D">
              <w:rPr>
                <w:rFonts w:ascii="Times New Roman" w:hAnsi="Times New Roman" w:cs="Times New Roman"/>
                <w:sz w:val="24"/>
                <w:szCs w:val="24"/>
              </w:rPr>
              <w:t xml:space="preserve"> medical assistance to patients with COVID-19 </w:t>
            </w:r>
            <w:r w:rsidRPr="0091593D">
              <w:rPr>
                <w:rFonts w:ascii="Times New Roman" w:hAnsi="Times New Roman" w:cs="Times New Roman"/>
                <w:sz w:val="24"/>
                <w:szCs w:val="24"/>
              </w:rPr>
              <w:lastRenderedPageBreak/>
              <w:t xml:space="preserve">in inpatient </w:t>
            </w:r>
            <w:r w:rsidRPr="00F7661B">
              <w:rPr>
                <w:rFonts w:ascii="Times New Roman" w:hAnsi="Times New Roman" w:cs="Times New Roman"/>
                <w:sz w:val="24"/>
                <w:szCs w:val="24"/>
              </w:rPr>
              <w:t>settings</w:t>
            </w:r>
            <w:r w:rsidRPr="0091593D">
              <w:rPr>
                <w:rFonts w:ascii="Times New Roman" w:hAnsi="Times New Roman" w:cs="Times New Roman"/>
                <w:sz w:val="24"/>
                <w:szCs w:val="24"/>
              </w:rPr>
              <w:t xml:space="preserve">, which will allow </w:t>
            </w:r>
            <w:r w:rsidRPr="00F7661B">
              <w:rPr>
                <w:rFonts w:ascii="Times New Roman" w:hAnsi="Times New Roman" w:cs="Times New Roman"/>
                <w:sz w:val="24"/>
                <w:szCs w:val="24"/>
              </w:rPr>
              <w:t>HCFs</w:t>
            </w:r>
            <w:r w:rsidRPr="0091593D">
              <w:rPr>
                <w:rFonts w:ascii="Times New Roman" w:hAnsi="Times New Roman" w:cs="Times New Roman"/>
                <w:sz w:val="24"/>
                <w:szCs w:val="24"/>
              </w:rPr>
              <w:t xml:space="preserve"> to comply with the requirements of safe storage of epidemic hazardous medical waste. In addition, </w:t>
            </w:r>
            <w:r w:rsidR="003B6674" w:rsidRPr="00F7661B">
              <w:rPr>
                <w:rFonts w:ascii="Times New Roman" w:hAnsi="Times New Roman" w:cs="Times New Roman"/>
                <w:sz w:val="24"/>
                <w:szCs w:val="24"/>
              </w:rPr>
              <w:t>t</w:t>
            </w:r>
            <w:r w:rsidRPr="0091593D">
              <w:rPr>
                <w:rFonts w:ascii="Times New Roman" w:hAnsi="Times New Roman" w:cs="Times New Roman"/>
                <w:sz w:val="24"/>
                <w:szCs w:val="24"/>
              </w:rPr>
              <w:t>he Project</w:t>
            </w:r>
            <w:r w:rsidR="003B6674" w:rsidRPr="00F7661B">
              <w:rPr>
                <w:rFonts w:ascii="Times New Roman" w:hAnsi="Times New Roman" w:cs="Times New Roman"/>
                <w:sz w:val="24"/>
                <w:szCs w:val="24"/>
              </w:rPr>
              <w:t xml:space="preserve"> provides for </w:t>
            </w:r>
            <w:r w:rsidRPr="0091593D">
              <w:rPr>
                <w:rFonts w:ascii="Times New Roman" w:hAnsi="Times New Roman" w:cs="Times New Roman"/>
                <w:sz w:val="24"/>
                <w:szCs w:val="24"/>
              </w:rPr>
              <w:t>training (training</w:t>
            </w:r>
            <w:r w:rsidR="003B6674" w:rsidRPr="00F7661B">
              <w:rPr>
                <w:rFonts w:ascii="Times New Roman" w:hAnsi="Times New Roman" w:cs="Times New Roman"/>
                <w:sz w:val="24"/>
                <w:szCs w:val="24"/>
              </w:rPr>
              <w:t>s</w:t>
            </w:r>
            <w:r w:rsidRPr="0091593D">
              <w:rPr>
                <w:rFonts w:ascii="Times New Roman" w:hAnsi="Times New Roman" w:cs="Times New Roman"/>
                <w:sz w:val="24"/>
                <w:szCs w:val="24"/>
              </w:rPr>
              <w:t xml:space="preserve">) </w:t>
            </w:r>
            <w:r w:rsidR="003B6674" w:rsidRPr="00F7661B">
              <w:rPr>
                <w:rFonts w:ascii="Times New Roman" w:hAnsi="Times New Roman" w:cs="Times New Roman"/>
                <w:sz w:val="24"/>
                <w:szCs w:val="24"/>
              </w:rPr>
              <w:t>i</w:t>
            </w:r>
            <w:r w:rsidRPr="0091593D">
              <w:rPr>
                <w:rFonts w:ascii="Times New Roman" w:hAnsi="Times New Roman" w:cs="Times New Roman"/>
                <w:sz w:val="24"/>
                <w:szCs w:val="24"/>
              </w:rPr>
              <w:t xml:space="preserve">n medical waste management for persons responsible for medical waste </w:t>
            </w:r>
            <w:r w:rsidR="003B6674" w:rsidRPr="00F7661B">
              <w:rPr>
                <w:rFonts w:ascii="Times New Roman" w:hAnsi="Times New Roman" w:cs="Times New Roman"/>
                <w:sz w:val="24"/>
                <w:szCs w:val="24"/>
              </w:rPr>
              <w:t xml:space="preserve">management in HCFs and </w:t>
            </w:r>
            <w:r w:rsidRPr="0091593D">
              <w:rPr>
                <w:rFonts w:ascii="Times New Roman" w:hAnsi="Times New Roman" w:cs="Times New Roman"/>
                <w:sz w:val="24"/>
                <w:szCs w:val="24"/>
              </w:rPr>
              <w:t>for infectio</w:t>
            </w:r>
            <w:r w:rsidR="003B6674" w:rsidRPr="00F7661B">
              <w:rPr>
                <w:rFonts w:ascii="Times New Roman" w:hAnsi="Times New Roman" w:cs="Times New Roman"/>
                <w:sz w:val="24"/>
                <w:szCs w:val="24"/>
              </w:rPr>
              <w:t>us</w:t>
            </w:r>
            <w:r w:rsidRPr="0091593D">
              <w:rPr>
                <w:rFonts w:ascii="Times New Roman" w:hAnsi="Times New Roman" w:cs="Times New Roman"/>
                <w:sz w:val="24"/>
                <w:szCs w:val="24"/>
              </w:rPr>
              <w:t xml:space="preserve"> </w:t>
            </w:r>
            <w:r w:rsidR="003B6674" w:rsidRPr="00F7661B">
              <w:rPr>
                <w:rFonts w:ascii="Times New Roman" w:hAnsi="Times New Roman" w:cs="Times New Roman"/>
                <w:sz w:val="24"/>
                <w:szCs w:val="24"/>
              </w:rPr>
              <w:t xml:space="preserve">disease </w:t>
            </w:r>
            <w:r w:rsidRPr="0091593D">
              <w:rPr>
                <w:rFonts w:ascii="Times New Roman" w:hAnsi="Times New Roman" w:cs="Times New Roman"/>
                <w:sz w:val="24"/>
                <w:szCs w:val="24"/>
              </w:rPr>
              <w:t xml:space="preserve">control specialists </w:t>
            </w:r>
            <w:r w:rsidR="00673D50" w:rsidRPr="00F7661B">
              <w:rPr>
                <w:rFonts w:ascii="Times New Roman" w:hAnsi="Times New Roman" w:cs="Times New Roman"/>
                <w:sz w:val="24"/>
                <w:szCs w:val="24"/>
              </w:rPr>
              <w:t>in CDC</w:t>
            </w:r>
            <w:r w:rsidRPr="0091593D">
              <w:rPr>
                <w:rFonts w:ascii="Times New Roman" w:hAnsi="Times New Roman" w:cs="Times New Roman"/>
                <w:sz w:val="24"/>
                <w:szCs w:val="24"/>
              </w:rPr>
              <w:t xml:space="preserve">. The training will be devoted, in particular, to the practical implementation of the updated requirements of the State </w:t>
            </w:r>
            <w:r w:rsidR="00673D50" w:rsidRPr="00F7661B">
              <w:rPr>
                <w:rFonts w:ascii="Times New Roman" w:hAnsi="Times New Roman" w:cs="Times New Roman"/>
                <w:sz w:val="24"/>
                <w:szCs w:val="24"/>
              </w:rPr>
              <w:t>S</w:t>
            </w:r>
            <w:r w:rsidRPr="0091593D">
              <w:rPr>
                <w:rFonts w:ascii="Times New Roman" w:hAnsi="Times New Roman" w:cs="Times New Roman"/>
                <w:sz w:val="24"/>
                <w:szCs w:val="24"/>
              </w:rPr>
              <w:t xml:space="preserve">anitary and </w:t>
            </w:r>
            <w:r w:rsidR="00673D50" w:rsidRPr="00F7661B">
              <w:rPr>
                <w:rFonts w:ascii="Times New Roman" w:hAnsi="Times New Roman" w:cs="Times New Roman"/>
                <w:sz w:val="24"/>
                <w:szCs w:val="24"/>
              </w:rPr>
              <w:t>A</w:t>
            </w:r>
            <w:r w:rsidRPr="0091593D">
              <w:rPr>
                <w:rFonts w:ascii="Times New Roman" w:hAnsi="Times New Roman" w:cs="Times New Roman"/>
                <w:sz w:val="24"/>
                <w:szCs w:val="24"/>
              </w:rPr>
              <w:t>nti-</w:t>
            </w:r>
            <w:r w:rsidR="00673D50" w:rsidRPr="00F7661B">
              <w:rPr>
                <w:rFonts w:ascii="Times New Roman" w:hAnsi="Times New Roman" w:cs="Times New Roman"/>
                <w:sz w:val="24"/>
                <w:szCs w:val="24"/>
              </w:rPr>
              <w:t>E</w:t>
            </w:r>
            <w:r w:rsidRPr="0091593D">
              <w:rPr>
                <w:rFonts w:ascii="Times New Roman" w:hAnsi="Times New Roman" w:cs="Times New Roman"/>
                <w:sz w:val="24"/>
                <w:szCs w:val="24"/>
              </w:rPr>
              <w:t xml:space="preserve">pidemic </w:t>
            </w:r>
            <w:r w:rsidR="00673D50" w:rsidRPr="00F7661B">
              <w:rPr>
                <w:rFonts w:ascii="Times New Roman" w:hAnsi="Times New Roman" w:cs="Times New Roman"/>
                <w:sz w:val="24"/>
                <w:szCs w:val="24"/>
              </w:rPr>
              <w:t>R</w:t>
            </w:r>
            <w:r w:rsidRPr="0091593D">
              <w:rPr>
                <w:rFonts w:ascii="Times New Roman" w:hAnsi="Times New Roman" w:cs="Times New Roman"/>
                <w:sz w:val="24"/>
                <w:szCs w:val="24"/>
              </w:rPr>
              <w:t xml:space="preserve">ules and </w:t>
            </w:r>
            <w:r w:rsidR="00673D50" w:rsidRPr="00F7661B">
              <w:rPr>
                <w:rFonts w:ascii="Times New Roman" w:hAnsi="Times New Roman" w:cs="Times New Roman"/>
                <w:sz w:val="24"/>
                <w:szCs w:val="24"/>
              </w:rPr>
              <w:t>Regulations</w:t>
            </w:r>
            <w:r w:rsidRPr="0091593D">
              <w:rPr>
                <w:rFonts w:ascii="Times New Roman" w:hAnsi="Times New Roman" w:cs="Times New Roman"/>
                <w:sz w:val="24"/>
                <w:szCs w:val="24"/>
              </w:rPr>
              <w:t xml:space="preserve"> for </w:t>
            </w:r>
            <w:r w:rsidR="00673D50" w:rsidRPr="00F7661B">
              <w:rPr>
                <w:rFonts w:ascii="Times New Roman" w:hAnsi="Times New Roman" w:cs="Times New Roman"/>
                <w:sz w:val="24"/>
                <w:szCs w:val="24"/>
              </w:rPr>
              <w:t>Medical Waste Management,</w:t>
            </w:r>
            <w:r w:rsidRPr="0091593D">
              <w:rPr>
                <w:rFonts w:ascii="Times New Roman" w:hAnsi="Times New Roman" w:cs="Times New Roman"/>
                <w:sz w:val="24"/>
                <w:szCs w:val="24"/>
              </w:rPr>
              <w:t xml:space="preserve"> approved by </w:t>
            </w:r>
            <w:r w:rsidR="00673D50" w:rsidRPr="00F7661B">
              <w:rPr>
                <w:rFonts w:ascii="Times New Roman" w:hAnsi="Times New Roman" w:cs="Times New Roman"/>
                <w:sz w:val="24"/>
                <w:szCs w:val="24"/>
              </w:rPr>
              <w:t>MoH O</w:t>
            </w:r>
            <w:r w:rsidRPr="0091593D">
              <w:rPr>
                <w:rFonts w:ascii="Times New Roman" w:hAnsi="Times New Roman" w:cs="Times New Roman"/>
                <w:sz w:val="24"/>
                <w:szCs w:val="24"/>
              </w:rPr>
              <w:t xml:space="preserve">rder </w:t>
            </w:r>
            <w:r w:rsidR="00673D50" w:rsidRPr="00F7661B">
              <w:rPr>
                <w:rFonts w:ascii="Times New Roman" w:hAnsi="Times New Roman" w:cs="Times New Roman"/>
                <w:sz w:val="24"/>
                <w:szCs w:val="24"/>
              </w:rPr>
              <w:t>dated</w:t>
            </w:r>
            <w:r w:rsidRPr="0091593D">
              <w:rPr>
                <w:rFonts w:ascii="Times New Roman" w:hAnsi="Times New Roman" w:cs="Times New Roman"/>
                <w:sz w:val="24"/>
                <w:szCs w:val="24"/>
              </w:rPr>
              <w:t xml:space="preserve"> </w:t>
            </w:r>
            <w:r w:rsidR="00673D50" w:rsidRPr="00F7661B">
              <w:rPr>
                <w:rFonts w:ascii="Times New Roman" w:hAnsi="Times New Roman" w:cs="Times New Roman"/>
                <w:sz w:val="24"/>
                <w:szCs w:val="24"/>
              </w:rPr>
              <w:t xml:space="preserve">June </w:t>
            </w:r>
            <w:r w:rsidRPr="0091593D">
              <w:rPr>
                <w:rFonts w:ascii="Times New Roman" w:hAnsi="Times New Roman" w:cs="Times New Roman"/>
                <w:sz w:val="24"/>
                <w:szCs w:val="24"/>
              </w:rPr>
              <w:t>8</w:t>
            </w:r>
            <w:r w:rsidR="00673D50" w:rsidRPr="00F7661B">
              <w:rPr>
                <w:rFonts w:ascii="Times New Roman" w:hAnsi="Times New Roman" w:cs="Times New Roman"/>
                <w:sz w:val="24"/>
                <w:szCs w:val="24"/>
              </w:rPr>
              <w:t xml:space="preserve">, </w:t>
            </w:r>
            <w:r w:rsidRPr="0091593D">
              <w:rPr>
                <w:rFonts w:ascii="Times New Roman" w:hAnsi="Times New Roman" w:cs="Times New Roman"/>
                <w:sz w:val="24"/>
                <w:szCs w:val="24"/>
              </w:rPr>
              <w:t xml:space="preserve">2015 No. 325 (as amended by </w:t>
            </w:r>
            <w:r w:rsidR="00673D50" w:rsidRPr="00F7661B">
              <w:rPr>
                <w:rFonts w:ascii="Times New Roman" w:hAnsi="Times New Roman" w:cs="Times New Roman"/>
                <w:sz w:val="24"/>
                <w:szCs w:val="24"/>
              </w:rPr>
              <w:t>MoH O</w:t>
            </w:r>
            <w:r w:rsidRPr="0091593D">
              <w:rPr>
                <w:rFonts w:ascii="Times New Roman" w:hAnsi="Times New Roman" w:cs="Times New Roman"/>
                <w:sz w:val="24"/>
                <w:szCs w:val="24"/>
              </w:rPr>
              <w:t xml:space="preserve">rder </w:t>
            </w:r>
            <w:r w:rsidR="00673D50" w:rsidRPr="00F7661B">
              <w:rPr>
                <w:rFonts w:ascii="Times New Roman" w:hAnsi="Times New Roman" w:cs="Times New Roman"/>
                <w:sz w:val="24"/>
                <w:szCs w:val="24"/>
              </w:rPr>
              <w:t>dated</w:t>
            </w:r>
            <w:r w:rsidRPr="0091593D">
              <w:rPr>
                <w:rFonts w:ascii="Times New Roman" w:hAnsi="Times New Roman" w:cs="Times New Roman"/>
                <w:sz w:val="24"/>
                <w:szCs w:val="24"/>
              </w:rPr>
              <w:t xml:space="preserve"> </w:t>
            </w:r>
            <w:r w:rsidR="00673D50" w:rsidRPr="00F7661B">
              <w:rPr>
                <w:rFonts w:ascii="Times New Roman" w:hAnsi="Times New Roman" w:cs="Times New Roman"/>
                <w:sz w:val="24"/>
                <w:szCs w:val="24"/>
              </w:rPr>
              <w:t xml:space="preserve">September </w:t>
            </w:r>
            <w:r w:rsidRPr="0091593D">
              <w:rPr>
                <w:rFonts w:ascii="Times New Roman" w:hAnsi="Times New Roman" w:cs="Times New Roman"/>
                <w:sz w:val="24"/>
                <w:szCs w:val="24"/>
              </w:rPr>
              <w:t>6</w:t>
            </w:r>
            <w:r w:rsidR="00673D50" w:rsidRPr="00F7661B">
              <w:rPr>
                <w:rFonts w:ascii="Times New Roman" w:hAnsi="Times New Roman" w:cs="Times New Roman"/>
                <w:sz w:val="24"/>
                <w:szCs w:val="24"/>
              </w:rPr>
              <w:t xml:space="preserve">, </w:t>
            </w:r>
            <w:r w:rsidRPr="0091593D">
              <w:rPr>
                <w:rFonts w:ascii="Times New Roman" w:hAnsi="Times New Roman" w:cs="Times New Roman"/>
                <w:sz w:val="24"/>
                <w:szCs w:val="24"/>
              </w:rPr>
              <w:t xml:space="preserve">2022 No. 1602) at all stages of medical waste management in </w:t>
            </w:r>
            <w:r w:rsidR="00673D50" w:rsidRPr="00F7661B">
              <w:rPr>
                <w:rFonts w:ascii="Times New Roman" w:hAnsi="Times New Roman" w:cs="Times New Roman"/>
                <w:sz w:val="24"/>
                <w:szCs w:val="24"/>
              </w:rPr>
              <w:t>HCFs. T</w:t>
            </w:r>
            <w:r w:rsidRPr="0091593D">
              <w:rPr>
                <w:rFonts w:ascii="Times New Roman" w:hAnsi="Times New Roman" w:cs="Times New Roman"/>
                <w:sz w:val="24"/>
                <w:szCs w:val="24"/>
              </w:rPr>
              <w:t xml:space="preserve">he project aims to </w:t>
            </w:r>
            <w:r w:rsidR="00673D50" w:rsidRPr="00F7661B">
              <w:rPr>
                <w:rFonts w:ascii="Times New Roman" w:hAnsi="Times New Roman" w:cs="Times New Roman"/>
                <w:sz w:val="24"/>
                <w:szCs w:val="24"/>
              </w:rPr>
              <w:t xml:space="preserve">improve the </w:t>
            </w:r>
            <w:r w:rsidRPr="0091593D">
              <w:rPr>
                <w:rFonts w:ascii="Times New Roman" w:hAnsi="Times New Roman" w:cs="Times New Roman"/>
                <w:sz w:val="24"/>
                <w:szCs w:val="24"/>
              </w:rPr>
              <w:t>theoretical and practical skills of medical waste management</w:t>
            </w:r>
            <w:r w:rsidR="00673D50" w:rsidRPr="00F7661B">
              <w:rPr>
                <w:rFonts w:ascii="Times New Roman" w:hAnsi="Times New Roman" w:cs="Times New Roman"/>
                <w:sz w:val="24"/>
                <w:szCs w:val="24"/>
              </w:rPr>
              <w:t xml:space="preserve"> professionals</w:t>
            </w:r>
            <w:r w:rsidRPr="0091593D">
              <w:rPr>
                <w:rFonts w:ascii="Times New Roman" w:hAnsi="Times New Roman" w:cs="Times New Roman"/>
                <w:sz w:val="24"/>
                <w:szCs w:val="24"/>
              </w:rPr>
              <w:t>.</w:t>
            </w:r>
          </w:p>
        </w:tc>
      </w:tr>
    </w:tbl>
    <w:p w14:paraId="4F80BE6B" w14:textId="77777777" w:rsidR="003664DD" w:rsidRPr="0091593D" w:rsidRDefault="003664DD" w:rsidP="003664DD">
      <w:pPr>
        <w:spacing w:after="0"/>
        <w:jc w:val="both"/>
        <w:rPr>
          <w:rFonts w:ascii="Times New Roman" w:hAnsi="Times New Roman" w:cs="Times New Roman"/>
          <w:sz w:val="24"/>
          <w:szCs w:val="24"/>
          <w:highlight w:val="yellow"/>
        </w:rPr>
      </w:pPr>
    </w:p>
    <w:tbl>
      <w:tblPr>
        <w:tblStyle w:val="af9"/>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7644"/>
      </w:tblGrid>
      <w:tr w:rsidR="003664DD" w:rsidRPr="00F7661B" w14:paraId="5C50640B" w14:textId="77777777" w:rsidTr="00673D50">
        <w:trPr>
          <w:trHeight w:val="557"/>
        </w:trPr>
        <w:tc>
          <w:tcPr>
            <w:tcW w:w="2279" w:type="dxa"/>
          </w:tcPr>
          <w:p w14:paraId="1915F8F9" w14:textId="35582ACC" w:rsidR="003664DD" w:rsidRPr="0091593D" w:rsidRDefault="00673D50" w:rsidP="003664DD">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Risks and impacts</w:t>
            </w:r>
          </w:p>
        </w:tc>
        <w:tc>
          <w:tcPr>
            <w:tcW w:w="7644" w:type="dxa"/>
          </w:tcPr>
          <w:p w14:paraId="7AFD23B9" w14:textId="28C382BE" w:rsidR="003664DD" w:rsidRPr="0091593D" w:rsidRDefault="00673D50" w:rsidP="003664DD">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iCs/>
                <w:sz w:val="24"/>
                <w:szCs w:val="24"/>
              </w:rPr>
              <w:t>Environmental pollution with potentially hazardous waste</w:t>
            </w:r>
          </w:p>
        </w:tc>
      </w:tr>
      <w:tr w:rsidR="00673D50" w:rsidRPr="00F7661B" w14:paraId="4A7997FA" w14:textId="77777777" w:rsidTr="0091593D">
        <w:trPr>
          <w:trHeight w:val="586"/>
        </w:trPr>
        <w:tc>
          <w:tcPr>
            <w:tcW w:w="2279" w:type="dxa"/>
            <w:tcBorders>
              <w:top w:val="nil"/>
              <w:left w:val="nil"/>
              <w:bottom w:val="nil"/>
              <w:right w:val="nil"/>
            </w:tcBorders>
          </w:tcPr>
          <w:p w14:paraId="131AF34F" w14:textId="60DCE52F" w:rsidR="00673D50" w:rsidRPr="0091593D" w:rsidRDefault="00673D50" w:rsidP="00673D50">
            <w:pPr>
              <w:spacing w:after="0" w:line="276" w:lineRule="auto"/>
              <w:jc w:val="both"/>
              <w:rPr>
                <w:rFonts w:ascii="Times New Roman" w:hAnsi="Times New Roman" w:cs="Times New Roman"/>
                <w:b/>
                <w:sz w:val="24"/>
                <w:szCs w:val="24"/>
                <w:highlight w:val="yellow"/>
              </w:rPr>
            </w:pPr>
            <w:r w:rsidRPr="00F7661B">
              <w:rPr>
                <w:rFonts w:ascii="Times New Roman" w:hAnsi="Times New Roman" w:cs="Times New Roman"/>
                <w:b/>
                <w:sz w:val="24"/>
                <w:szCs w:val="24"/>
              </w:rPr>
              <w:t>Goal/standard</w:t>
            </w:r>
          </w:p>
        </w:tc>
        <w:tc>
          <w:tcPr>
            <w:tcW w:w="7644" w:type="dxa"/>
          </w:tcPr>
          <w:p w14:paraId="0BF4D41A" w14:textId="0145B61A" w:rsidR="00673D50" w:rsidRPr="0091593D" w:rsidRDefault="00623CFD" w:rsidP="00623CFD">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sz w:val="24"/>
                <w:szCs w:val="24"/>
              </w:rPr>
              <w:t>ESS</w:t>
            </w:r>
            <w:r w:rsidR="00673D50" w:rsidRPr="0091593D">
              <w:rPr>
                <w:rFonts w:ascii="Times New Roman" w:hAnsi="Times New Roman" w:cs="Times New Roman"/>
                <w:b/>
                <w:sz w:val="24"/>
                <w:szCs w:val="24"/>
              </w:rPr>
              <w:t>3</w:t>
            </w:r>
            <w:r w:rsidR="00673D50" w:rsidRPr="0091593D">
              <w:rPr>
                <w:rFonts w:ascii="Times New Roman" w:hAnsi="Times New Roman" w:cs="Times New Roman"/>
                <w:sz w:val="24"/>
                <w:szCs w:val="24"/>
              </w:rPr>
              <w:t xml:space="preserve"> </w:t>
            </w:r>
            <w:r w:rsidRPr="0091593D">
              <w:rPr>
                <w:rFonts w:ascii="Times New Roman" w:hAnsi="Times New Roman" w:cs="Times New Roman"/>
                <w:b/>
                <w:sz w:val="24"/>
                <w:szCs w:val="24"/>
              </w:rPr>
              <w:t>Resource Efficiency and Pollution Prevention and Management</w:t>
            </w:r>
            <w:r w:rsidRPr="0091593D">
              <w:rPr>
                <w:rFonts w:ascii="Times New Roman" w:hAnsi="Times New Roman" w:cs="Times New Roman"/>
                <w:sz w:val="24"/>
                <w:szCs w:val="24"/>
                <w:highlight w:val="yellow"/>
              </w:rPr>
              <w:t xml:space="preserve"> </w:t>
            </w:r>
          </w:p>
        </w:tc>
      </w:tr>
      <w:tr w:rsidR="00673D50" w:rsidRPr="00F7661B" w14:paraId="1C75911A" w14:textId="77777777" w:rsidTr="0091593D">
        <w:tc>
          <w:tcPr>
            <w:tcW w:w="2279" w:type="dxa"/>
            <w:tcBorders>
              <w:top w:val="nil"/>
              <w:left w:val="nil"/>
              <w:bottom w:val="nil"/>
              <w:right w:val="nil"/>
            </w:tcBorders>
          </w:tcPr>
          <w:p w14:paraId="35C823F1" w14:textId="672F1C30" w:rsidR="00673D50" w:rsidRPr="0091593D" w:rsidRDefault="00673D50" w:rsidP="00673D50">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Mitigation/Risk minimization</w:t>
            </w:r>
          </w:p>
        </w:tc>
        <w:tc>
          <w:tcPr>
            <w:tcW w:w="7644" w:type="dxa"/>
          </w:tcPr>
          <w:p w14:paraId="11DE3BB6" w14:textId="77777777" w:rsidR="00AE5792" w:rsidRPr="0091593D" w:rsidRDefault="00AE5792" w:rsidP="00673D50">
            <w:pPr>
              <w:spacing w:after="0" w:line="276" w:lineRule="auto"/>
              <w:jc w:val="both"/>
              <w:rPr>
                <w:rFonts w:ascii="Times New Roman" w:hAnsi="Times New Roman" w:cs="Times New Roman"/>
                <w:iCs/>
                <w:sz w:val="24"/>
                <w:szCs w:val="24"/>
              </w:rPr>
            </w:pPr>
            <w:r w:rsidRPr="0091593D">
              <w:rPr>
                <w:rFonts w:ascii="Times New Roman" w:hAnsi="Times New Roman" w:cs="Times New Roman"/>
                <w:iCs/>
                <w:sz w:val="24"/>
                <w:szCs w:val="24"/>
              </w:rPr>
              <w:t>To minimize the risks associated with environmental pollution with potentially hazardous waste, HCFs must comply with the requirements of the current legislation of Ukraine in terms of hazardous waste management. HCFs shall:</w:t>
            </w:r>
          </w:p>
          <w:p w14:paraId="010DB402" w14:textId="036DD8F5" w:rsidR="00AE5792" w:rsidRPr="0091593D" w:rsidRDefault="00AE5792" w:rsidP="00673D50">
            <w:pPr>
              <w:spacing w:after="0" w:line="276" w:lineRule="auto"/>
              <w:jc w:val="both"/>
              <w:rPr>
                <w:rFonts w:ascii="Times New Roman" w:hAnsi="Times New Roman" w:cs="Times New Roman"/>
                <w:iCs/>
                <w:sz w:val="24"/>
                <w:szCs w:val="24"/>
              </w:rPr>
            </w:pPr>
            <w:r w:rsidRPr="00F7661B">
              <w:rPr>
                <w:rFonts w:ascii="Times New Roman" w:hAnsi="Times New Roman" w:cs="Times New Roman"/>
                <w:iCs/>
                <w:sz w:val="24"/>
                <w:szCs w:val="24"/>
              </w:rPr>
              <w:t xml:space="preserve">- ensure the transfer of epidemic (infectious) hazardous waste exclusively to specialized organizations licensed to carry out hazardous waste management activities and </w:t>
            </w:r>
            <w:r w:rsidR="004413B2" w:rsidRPr="00F7661B">
              <w:rPr>
                <w:rFonts w:ascii="Times New Roman" w:hAnsi="Times New Roman" w:cs="Times New Roman"/>
                <w:iCs/>
                <w:sz w:val="24"/>
                <w:szCs w:val="24"/>
              </w:rPr>
              <w:t xml:space="preserve">equipped with </w:t>
            </w:r>
            <w:r w:rsidRPr="0091593D">
              <w:rPr>
                <w:rFonts w:ascii="Times New Roman" w:hAnsi="Times New Roman" w:cs="Times New Roman"/>
                <w:iCs/>
                <w:sz w:val="24"/>
                <w:szCs w:val="24"/>
              </w:rPr>
              <w:t>appropriate equipment for the subsequent disposal of such waste by incineration, or</w:t>
            </w:r>
          </w:p>
          <w:p w14:paraId="7D9A985B" w14:textId="77777777" w:rsidR="00AE5792" w:rsidRPr="0091593D" w:rsidRDefault="00AE5792" w:rsidP="00AE5792">
            <w:pPr>
              <w:spacing w:after="0" w:line="276" w:lineRule="auto"/>
              <w:jc w:val="both"/>
              <w:rPr>
                <w:rFonts w:ascii="Times New Roman" w:hAnsi="Times New Roman" w:cs="Times New Roman"/>
                <w:iCs/>
                <w:sz w:val="24"/>
                <w:szCs w:val="24"/>
              </w:rPr>
            </w:pPr>
            <w:r w:rsidRPr="00F7661B">
              <w:rPr>
                <w:rFonts w:ascii="Times New Roman" w:hAnsi="Times New Roman" w:cs="Times New Roman"/>
                <w:iCs/>
                <w:sz w:val="24"/>
                <w:szCs w:val="24"/>
              </w:rPr>
              <w:t>- where possible, subject contaminated or potentially contaminated waste generated after the use of medical products made of polypropylene, polyvinyl chloride, glass (for example, oxygen masks, syringes without needles) to treatment for subsequent transfer to recycling.</w:t>
            </w:r>
          </w:p>
          <w:p w14:paraId="093A4BAB" w14:textId="4B27ADF6" w:rsidR="00673D50" w:rsidRPr="0091593D" w:rsidRDefault="00AE5792" w:rsidP="00992236">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iCs/>
                <w:sz w:val="24"/>
                <w:szCs w:val="24"/>
              </w:rPr>
              <w:t xml:space="preserve">At the same time, HCFs must ensure sustainable financing of the medical waste management system. Medical waste budgets for each year should be carefully planned. In addition, seek additional funding </w:t>
            </w:r>
            <w:r w:rsidR="00992236" w:rsidRPr="00F7661B">
              <w:rPr>
                <w:rFonts w:ascii="Times New Roman" w:hAnsi="Times New Roman" w:cs="Times New Roman"/>
                <w:iCs/>
                <w:sz w:val="24"/>
                <w:szCs w:val="24"/>
              </w:rPr>
              <w:t xml:space="preserve">if there is no </w:t>
            </w:r>
            <w:r w:rsidRPr="0091593D">
              <w:rPr>
                <w:rFonts w:ascii="Times New Roman" w:hAnsi="Times New Roman" w:cs="Times New Roman"/>
                <w:iCs/>
                <w:sz w:val="24"/>
                <w:szCs w:val="24"/>
              </w:rPr>
              <w:t>sufficient budget to ensure proper management of medical waste.</w:t>
            </w:r>
          </w:p>
        </w:tc>
      </w:tr>
    </w:tbl>
    <w:p w14:paraId="654C4BD7" w14:textId="77777777" w:rsidR="003664DD" w:rsidRPr="0091593D" w:rsidRDefault="003664DD" w:rsidP="003664DD">
      <w:pPr>
        <w:spacing w:after="0"/>
        <w:jc w:val="both"/>
        <w:rPr>
          <w:rFonts w:ascii="Times New Roman" w:hAnsi="Times New Roman" w:cs="Times New Roman"/>
          <w:sz w:val="24"/>
          <w:szCs w:val="24"/>
          <w:highlight w:val="yellow"/>
        </w:rPr>
      </w:pPr>
    </w:p>
    <w:tbl>
      <w:tblPr>
        <w:tblStyle w:val="af9"/>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7644"/>
      </w:tblGrid>
      <w:tr w:rsidR="00992236" w:rsidRPr="00F7661B" w14:paraId="1D5BB93B" w14:textId="77777777" w:rsidTr="00992236">
        <w:tc>
          <w:tcPr>
            <w:tcW w:w="2279" w:type="dxa"/>
          </w:tcPr>
          <w:p w14:paraId="3B065631" w14:textId="087FB745" w:rsidR="00992236" w:rsidRPr="0091593D" w:rsidRDefault="00992236" w:rsidP="00992236">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Risks and impacts</w:t>
            </w:r>
          </w:p>
        </w:tc>
        <w:tc>
          <w:tcPr>
            <w:tcW w:w="7644" w:type="dxa"/>
          </w:tcPr>
          <w:p w14:paraId="7D255C88" w14:textId="3E8E0CFF" w:rsidR="00992236" w:rsidRPr="0091593D" w:rsidRDefault="00992236" w:rsidP="00992236">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iCs/>
                <w:sz w:val="24"/>
                <w:szCs w:val="24"/>
              </w:rPr>
              <w:t>Risks associated with waste incineration</w:t>
            </w:r>
          </w:p>
        </w:tc>
      </w:tr>
      <w:tr w:rsidR="00992236" w:rsidRPr="00F7661B" w14:paraId="565F5262" w14:textId="77777777" w:rsidTr="0091593D">
        <w:tc>
          <w:tcPr>
            <w:tcW w:w="2279" w:type="dxa"/>
            <w:tcBorders>
              <w:top w:val="nil"/>
              <w:left w:val="nil"/>
              <w:bottom w:val="nil"/>
              <w:right w:val="nil"/>
            </w:tcBorders>
          </w:tcPr>
          <w:p w14:paraId="62DDCE98" w14:textId="5CC87DE4" w:rsidR="00992236" w:rsidRPr="0091593D" w:rsidRDefault="00992236" w:rsidP="00992236">
            <w:pPr>
              <w:spacing w:after="0" w:line="276" w:lineRule="auto"/>
              <w:jc w:val="both"/>
              <w:rPr>
                <w:rFonts w:ascii="Times New Roman" w:hAnsi="Times New Roman" w:cs="Times New Roman"/>
                <w:b/>
                <w:sz w:val="24"/>
                <w:szCs w:val="24"/>
                <w:highlight w:val="yellow"/>
              </w:rPr>
            </w:pPr>
            <w:r w:rsidRPr="00F7661B">
              <w:rPr>
                <w:rFonts w:ascii="Times New Roman" w:hAnsi="Times New Roman" w:cs="Times New Roman"/>
                <w:b/>
                <w:sz w:val="24"/>
                <w:szCs w:val="24"/>
              </w:rPr>
              <w:t>Goal/standard</w:t>
            </w:r>
          </w:p>
        </w:tc>
        <w:tc>
          <w:tcPr>
            <w:tcW w:w="7644" w:type="dxa"/>
          </w:tcPr>
          <w:p w14:paraId="724B85F7" w14:textId="6927EF8B" w:rsidR="00992236" w:rsidRPr="0091593D" w:rsidRDefault="00992236" w:rsidP="00992236">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sz w:val="24"/>
                <w:szCs w:val="24"/>
              </w:rPr>
              <w:t>ESS3 Resource Efficiency and Pollution Prevention and Management</w:t>
            </w:r>
          </w:p>
        </w:tc>
      </w:tr>
      <w:tr w:rsidR="003664DD" w:rsidRPr="00F7661B" w14:paraId="023AAB23" w14:textId="77777777" w:rsidTr="00992236">
        <w:tc>
          <w:tcPr>
            <w:tcW w:w="2279" w:type="dxa"/>
          </w:tcPr>
          <w:p w14:paraId="21E86AF8" w14:textId="584EAEB9" w:rsidR="003664DD" w:rsidRPr="0091593D" w:rsidRDefault="00992236" w:rsidP="003664DD">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Mitigation/Risk minimization</w:t>
            </w:r>
          </w:p>
        </w:tc>
        <w:tc>
          <w:tcPr>
            <w:tcW w:w="7644" w:type="dxa"/>
          </w:tcPr>
          <w:p w14:paraId="1B828E77" w14:textId="4C958456" w:rsidR="004413B2" w:rsidRPr="0091593D" w:rsidRDefault="004413B2" w:rsidP="003664DD">
            <w:pPr>
              <w:spacing w:after="0" w:line="276" w:lineRule="auto"/>
              <w:jc w:val="both"/>
              <w:rPr>
                <w:rFonts w:ascii="Times New Roman" w:hAnsi="Times New Roman" w:cs="Times New Roman"/>
                <w:iCs/>
                <w:sz w:val="24"/>
                <w:szCs w:val="24"/>
              </w:rPr>
            </w:pPr>
            <w:r w:rsidRPr="0091593D">
              <w:rPr>
                <w:rFonts w:ascii="Times New Roman" w:hAnsi="Times New Roman" w:cs="Times New Roman"/>
                <w:iCs/>
                <w:sz w:val="24"/>
                <w:szCs w:val="24"/>
              </w:rPr>
              <w:t xml:space="preserve">Health care </w:t>
            </w:r>
            <w:r w:rsidRPr="00F7661B">
              <w:rPr>
                <w:rFonts w:ascii="Times New Roman" w:hAnsi="Times New Roman" w:cs="Times New Roman"/>
                <w:iCs/>
                <w:sz w:val="24"/>
                <w:szCs w:val="24"/>
              </w:rPr>
              <w:t>facilities</w:t>
            </w:r>
            <w:r w:rsidRPr="0091593D">
              <w:rPr>
                <w:rFonts w:ascii="Times New Roman" w:hAnsi="Times New Roman" w:cs="Times New Roman"/>
                <w:iCs/>
                <w:sz w:val="24"/>
                <w:szCs w:val="24"/>
              </w:rPr>
              <w:t xml:space="preserve"> must comply with the requirements of the current legislation of Ukraine </w:t>
            </w:r>
            <w:r w:rsidRPr="00F7661B">
              <w:rPr>
                <w:rFonts w:ascii="Times New Roman" w:hAnsi="Times New Roman" w:cs="Times New Roman"/>
                <w:iCs/>
                <w:sz w:val="24"/>
                <w:szCs w:val="24"/>
              </w:rPr>
              <w:t xml:space="preserve">with regard to </w:t>
            </w:r>
            <w:r w:rsidRPr="0091593D">
              <w:rPr>
                <w:rFonts w:ascii="Times New Roman" w:hAnsi="Times New Roman" w:cs="Times New Roman"/>
                <w:iCs/>
                <w:sz w:val="24"/>
                <w:szCs w:val="24"/>
              </w:rPr>
              <w:t>hazardous waste</w:t>
            </w:r>
            <w:r w:rsidRPr="00F7661B">
              <w:rPr>
                <w:rFonts w:ascii="Times New Roman" w:hAnsi="Times New Roman" w:cs="Times New Roman"/>
                <w:iCs/>
                <w:sz w:val="24"/>
                <w:szCs w:val="24"/>
              </w:rPr>
              <w:t xml:space="preserve"> management</w:t>
            </w:r>
            <w:r w:rsidRPr="0091593D">
              <w:rPr>
                <w:rFonts w:ascii="Times New Roman" w:hAnsi="Times New Roman" w:cs="Times New Roman"/>
                <w:iCs/>
                <w:sz w:val="24"/>
                <w:szCs w:val="24"/>
              </w:rPr>
              <w:t>. H</w:t>
            </w:r>
            <w:r w:rsidRPr="00F7661B">
              <w:rPr>
                <w:rFonts w:ascii="Times New Roman" w:hAnsi="Times New Roman" w:cs="Times New Roman"/>
                <w:iCs/>
                <w:sz w:val="24"/>
                <w:szCs w:val="24"/>
              </w:rPr>
              <w:t>CFs</w:t>
            </w:r>
            <w:r w:rsidRPr="0091593D">
              <w:rPr>
                <w:rFonts w:ascii="Times New Roman" w:hAnsi="Times New Roman" w:cs="Times New Roman"/>
                <w:iCs/>
                <w:sz w:val="24"/>
                <w:szCs w:val="24"/>
              </w:rPr>
              <w:t xml:space="preserve"> </w:t>
            </w:r>
            <w:r w:rsidRPr="00F7661B">
              <w:rPr>
                <w:rFonts w:ascii="Times New Roman" w:hAnsi="Times New Roman" w:cs="Times New Roman"/>
                <w:iCs/>
                <w:sz w:val="24"/>
                <w:szCs w:val="24"/>
              </w:rPr>
              <w:t>should</w:t>
            </w:r>
            <w:r w:rsidRPr="0091593D">
              <w:rPr>
                <w:rFonts w:ascii="Times New Roman" w:hAnsi="Times New Roman" w:cs="Times New Roman"/>
                <w:iCs/>
                <w:sz w:val="24"/>
                <w:szCs w:val="24"/>
              </w:rPr>
              <w:t xml:space="preserve"> ensure the transfer of epidemic (infectious) </w:t>
            </w:r>
            <w:r w:rsidRPr="00F7661B">
              <w:rPr>
                <w:rFonts w:ascii="Times New Roman" w:hAnsi="Times New Roman" w:cs="Times New Roman"/>
                <w:iCs/>
                <w:sz w:val="24"/>
                <w:szCs w:val="24"/>
              </w:rPr>
              <w:t>hazardous</w:t>
            </w:r>
            <w:r w:rsidRPr="0091593D">
              <w:rPr>
                <w:rFonts w:ascii="Times New Roman" w:hAnsi="Times New Roman" w:cs="Times New Roman"/>
                <w:iCs/>
                <w:sz w:val="24"/>
                <w:szCs w:val="24"/>
              </w:rPr>
              <w:t xml:space="preserve"> waste exclusively to specialized organizations license</w:t>
            </w:r>
            <w:r w:rsidRPr="00F7661B">
              <w:rPr>
                <w:rFonts w:ascii="Times New Roman" w:hAnsi="Times New Roman" w:cs="Times New Roman"/>
                <w:iCs/>
                <w:sz w:val="24"/>
                <w:szCs w:val="24"/>
              </w:rPr>
              <w:t>d</w:t>
            </w:r>
            <w:r w:rsidRPr="0091593D">
              <w:rPr>
                <w:rFonts w:ascii="Times New Roman" w:hAnsi="Times New Roman" w:cs="Times New Roman"/>
                <w:iCs/>
                <w:sz w:val="24"/>
                <w:szCs w:val="24"/>
              </w:rPr>
              <w:t xml:space="preserve"> to carry out hazardous waste management activities and equip</w:t>
            </w:r>
            <w:r w:rsidRPr="00F7661B">
              <w:rPr>
                <w:rFonts w:ascii="Times New Roman" w:hAnsi="Times New Roman" w:cs="Times New Roman"/>
                <w:iCs/>
                <w:sz w:val="24"/>
                <w:szCs w:val="24"/>
              </w:rPr>
              <w:t xml:space="preserve">ped with appropriate equipment </w:t>
            </w:r>
            <w:r w:rsidRPr="0091593D">
              <w:rPr>
                <w:rFonts w:ascii="Times New Roman" w:hAnsi="Times New Roman" w:cs="Times New Roman"/>
                <w:iCs/>
                <w:sz w:val="24"/>
                <w:szCs w:val="24"/>
              </w:rPr>
              <w:t xml:space="preserve">that ensures </w:t>
            </w:r>
            <w:r w:rsidRPr="0091593D">
              <w:rPr>
                <w:rFonts w:ascii="Times New Roman" w:hAnsi="Times New Roman" w:cs="Times New Roman"/>
                <w:iCs/>
                <w:sz w:val="24"/>
                <w:szCs w:val="24"/>
              </w:rPr>
              <w:lastRenderedPageBreak/>
              <w:t>waste incineration at temperature</w:t>
            </w:r>
            <w:r w:rsidRPr="00F7661B">
              <w:rPr>
                <w:rFonts w:ascii="Times New Roman" w:hAnsi="Times New Roman" w:cs="Times New Roman"/>
                <w:iCs/>
                <w:sz w:val="24"/>
                <w:szCs w:val="24"/>
              </w:rPr>
              <w:t>s above</w:t>
            </w:r>
            <w:r w:rsidRPr="0091593D">
              <w:rPr>
                <w:rFonts w:ascii="Times New Roman" w:hAnsi="Times New Roman" w:cs="Times New Roman"/>
                <w:iCs/>
                <w:sz w:val="24"/>
                <w:szCs w:val="24"/>
              </w:rPr>
              <w:t xml:space="preserve"> 800°C, which in turn will comply with international standards </w:t>
            </w:r>
            <w:r w:rsidR="0027608A" w:rsidRPr="00F7661B">
              <w:rPr>
                <w:rFonts w:ascii="Times New Roman" w:hAnsi="Times New Roman" w:cs="Times New Roman"/>
                <w:iCs/>
                <w:sz w:val="24"/>
                <w:szCs w:val="24"/>
              </w:rPr>
              <w:t xml:space="preserve">for emissions of </w:t>
            </w:r>
            <w:r w:rsidRPr="0091593D">
              <w:rPr>
                <w:rFonts w:ascii="Times New Roman" w:hAnsi="Times New Roman" w:cs="Times New Roman"/>
                <w:iCs/>
                <w:sz w:val="24"/>
                <w:szCs w:val="24"/>
              </w:rPr>
              <w:t>dioxins and furans.</w:t>
            </w:r>
          </w:p>
          <w:p w14:paraId="2E1995E4" w14:textId="04EBFC6D" w:rsidR="0027608A" w:rsidRPr="0091593D" w:rsidRDefault="0027608A" w:rsidP="003664DD">
            <w:pPr>
              <w:spacing w:after="0" w:line="276" w:lineRule="auto"/>
              <w:jc w:val="both"/>
              <w:rPr>
                <w:rFonts w:ascii="Times New Roman" w:hAnsi="Times New Roman" w:cs="Times New Roman"/>
                <w:sz w:val="24"/>
                <w:szCs w:val="24"/>
              </w:rPr>
            </w:pPr>
            <w:r w:rsidRPr="00F7661B">
              <w:rPr>
                <w:rFonts w:ascii="Times New Roman" w:hAnsi="Times New Roman" w:cs="Times New Roman"/>
                <w:sz w:val="24"/>
                <w:szCs w:val="24"/>
              </w:rPr>
              <w:t>To this end</w:t>
            </w:r>
            <w:r w:rsidRPr="0091593D">
              <w:rPr>
                <w:rFonts w:ascii="Times New Roman" w:hAnsi="Times New Roman" w:cs="Times New Roman"/>
                <w:sz w:val="24"/>
                <w:szCs w:val="24"/>
              </w:rPr>
              <w:t xml:space="preserve">, </w:t>
            </w:r>
            <w:r w:rsidRPr="00F7661B">
              <w:rPr>
                <w:rFonts w:ascii="Times New Roman" w:hAnsi="Times New Roman" w:cs="Times New Roman"/>
                <w:sz w:val="24"/>
                <w:szCs w:val="24"/>
              </w:rPr>
              <w:t xml:space="preserve">HCF must have implemented </w:t>
            </w:r>
            <w:r w:rsidRPr="0091593D">
              <w:rPr>
                <w:rFonts w:ascii="Times New Roman" w:hAnsi="Times New Roman" w:cs="Times New Roman"/>
                <w:sz w:val="24"/>
                <w:szCs w:val="24"/>
              </w:rPr>
              <w:t>polic</w:t>
            </w:r>
            <w:r w:rsidRPr="00F7661B">
              <w:rPr>
                <w:rFonts w:ascii="Times New Roman" w:hAnsi="Times New Roman" w:cs="Times New Roman"/>
                <w:sz w:val="24"/>
                <w:szCs w:val="24"/>
              </w:rPr>
              <w:t xml:space="preserve">ies for the procurement of </w:t>
            </w:r>
            <w:r w:rsidRPr="0091593D">
              <w:rPr>
                <w:rFonts w:ascii="Times New Roman" w:hAnsi="Times New Roman" w:cs="Times New Roman"/>
                <w:sz w:val="24"/>
                <w:szCs w:val="24"/>
              </w:rPr>
              <w:t xml:space="preserve">medical waste management services, taking into account the impact </w:t>
            </w:r>
            <w:r w:rsidRPr="00F7661B">
              <w:rPr>
                <w:rFonts w:ascii="Times New Roman" w:hAnsi="Times New Roman" w:cs="Times New Roman"/>
                <w:sz w:val="24"/>
                <w:szCs w:val="24"/>
              </w:rPr>
              <w:t xml:space="preserve">of these wastes </w:t>
            </w:r>
            <w:r w:rsidRPr="0091593D">
              <w:rPr>
                <w:rFonts w:ascii="Times New Roman" w:hAnsi="Times New Roman" w:cs="Times New Roman"/>
                <w:sz w:val="24"/>
                <w:szCs w:val="24"/>
              </w:rPr>
              <w:t>on the environment and human health</w:t>
            </w:r>
            <w:r w:rsidRPr="00F7661B">
              <w:rPr>
                <w:rFonts w:ascii="Times New Roman" w:hAnsi="Times New Roman" w:cs="Times New Roman"/>
                <w:sz w:val="24"/>
                <w:szCs w:val="24"/>
              </w:rPr>
              <w:t>.</w:t>
            </w:r>
            <w:r w:rsidRPr="0091593D">
              <w:rPr>
                <w:rFonts w:ascii="Times New Roman" w:hAnsi="Times New Roman" w:cs="Times New Roman"/>
                <w:sz w:val="24"/>
                <w:szCs w:val="24"/>
              </w:rPr>
              <w:t xml:space="preserve"> </w:t>
            </w:r>
          </w:p>
          <w:p w14:paraId="287DEEB0" w14:textId="58F7084C" w:rsidR="003664DD" w:rsidRPr="0091593D" w:rsidRDefault="0027608A" w:rsidP="009F1932">
            <w:pPr>
              <w:spacing w:after="0" w:line="276" w:lineRule="auto"/>
              <w:jc w:val="both"/>
              <w:rPr>
                <w:rFonts w:ascii="Times New Roman" w:hAnsi="Times New Roman" w:cs="Times New Roman"/>
                <w:sz w:val="24"/>
                <w:szCs w:val="24"/>
                <w:highlight w:val="yellow"/>
              </w:rPr>
            </w:pPr>
            <w:r w:rsidRPr="00F7661B">
              <w:rPr>
                <w:rFonts w:ascii="Times New Roman" w:hAnsi="Times New Roman" w:cs="Times New Roman"/>
                <w:iCs/>
                <w:sz w:val="24"/>
                <w:szCs w:val="24"/>
              </w:rPr>
              <w:t xml:space="preserve">In </w:t>
            </w:r>
            <w:r w:rsidRPr="0091593D">
              <w:rPr>
                <w:rFonts w:ascii="Times New Roman" w:hAnsi="Times New Roman" w:cs="Times New Roman"/>
                <w:iCs/>
                <w:sz w:val="24"/>
                <w:szCs w:val="24"/>
              </w:rPr>
              <w:t>the transfer of hazardous waste</w:t>
            </w:r>
            <w:r w:rsidRPr="00F7661B">
              <w:rPr>
                <w:rFonts w:ascii="Times New Roman" w:hAnsi="Times New Roman" w:cs="Times New Roman"/>
                <w:iCs/>
                <w:sz w:val="24"/>
                <w:szCs w:val="24"/>
              </w:rPr>
              <w:t>s</w:t>
            </w:r>
            <w:r w:rsidRPr="0091593D">
              <w:rPr>
                <w:rFonts w:ascii="Times New Roman" w:hAnsi="Times New Roman" w:cs="Times New Roman"/>
                <w:iCs/>
                <w:sz w:val="24"/>
                <w:szCs w:val="24"/>
              </w:rPr>
              <w:t xml:space="preserve">, </w:t>
            </w:r>
            <w:r w:rsidRPr="00F7661B">
              <w:rPr>
                <w:rFonts w:ascii="Times New Roman" w:hAnsi="Times New Roman" w:cs="Times New Roman"/>
                <w:iCs/>
                <w:sz w:val="24"/>
                <w:szCs w:val="24"/>
              </w:rPr>
              <w:t>HCF shall</w:t>
            </w:r>
            <w:r w:rsidRPr="0091593D">
              <w:rPr>
                <w:rFonts w:ascii="Times New Roman" w:hAnsi="Times New Roman" w:cs="Times New Roman"/>
                <w:iCs/>
                <w:sz w:val="24"/>
                <w:szCs w:val="24"/>
              </w:rPr>
              <w:t xml:space="preserve"> draw up </w:t>
            </w:r>
            <w:r w:rsidR="009F1932" w:rsidRPr="00F7661B">
              <w:rPr>
                <w:rFonts w:ascii="Times New Roman" w:hAnsi="Times New Roman" w:cs="Times New Roman"/>
                <w:iCs/>
                <w:sz w:val="24"/>
                <w:szCs w:val="24"/>
              </w:rPr>
              <w:t>the waste transfer note</w:t>
            </w:r>
            <w:r w:rsidRPr="0091593D">
              <w:rPr>
                <w:rFonts w:ascii="Times New Roman" w:hAnsi="Times New Roman" w:cs="Times New Roman"/>
                <w:iCs/>
                <w:sz w:val="24"/>
                <w:szCs w:val="24"/>
              </w:rPr>
              <w:t xml:space="preserve"> and notify</w:t>
            </w:r>
            <w:r w:rsidR="006F2C7A" w:rsidRPr="00F7661B">
              <w:rPr>
                <w:rFonts w:ascii="Times New Roman" w:hAnsi="Times New Roman" w:cs="Times New Roman"/>
                <w:iCs/>
                <w:sz w:val="24"/>
                <w:szCs w:val="24"/>
              </w:rPr>
              <w:t xml:space="preserve">, by means of an electronic communication network, </w:t>
            </w:r>
            <w:r w:rsidRPr="0091593D">
              <w:rPr>
                <w:rFonts w:ascii="Times New Roman" w:hAnsi="Times New Roman" w:cs="Times New Roman"/>
                <w:iCs/>
                <w:sz w:val="24"/>
                <w:szCs w:val="24"/>
              </w:rPr>
              <w:t xml:space="preserve">the territorial body of </w:t>
            </w:r>
            <w:r w:rsidR="006F2C7A" w:rsidRPr="0091593D">
              <w:rPr>
                <w:rFonts w:ascii="Times New Roman" w:hAnsi="Times New Roman" w:cs="Times New Roman"/>
                <w:iCs/>
                <w:sz w:val="24"/>
                <w:szCs w:val="24"/>
              </w:rPr>
              <w:t>the central executive authority</w:t>
            </w:r>
            <w:r w:rsidRPr="0091593D">
              <w:rPr>
                <w:rFonts w:ascii="Times New Roman" w:hAnsi="Times New Roman" w:cs="Times New Roman"/>
                <w:iCs/>
                <w:sz w:val="24"/>
                <w:szCs w:val="24"/>
              </w:rPr>
              <w:t xml:space="preserve"> which </w:t>
            </w:r>
            <w:r w:rsidRPr="00F7661B">
              <w:rPr>
                <w:rFonts w:ascii="Times New Roman" w:hAnsi="Times New Roman" w:cs="Times New Roman"/>
                <w:iCs/>
                <w:sz w:val="24"/>
                <w:szCs w:val="24"/>
              </w:rPr>
              <w:t xml:space="preserve">exercises </w:t>
            </w:r>
            <w:r w:rsidRPr="0091593D">
              <w:rPr>
                <w:rFonts w:ascii="Times New Roman" w:hAnsi="Times New Roman" w:cs="Times New Roman"/>
                <w:iCs/>
                <w:sz w:val="24"/>
                <w:szCs w:val="24"/>
              </w:rPr>
              <w:t>state supervision (control) o</w:t>
            </w:r>
            <w:r w:rsidR="006F2C7A" w:rsidRPr="00F7661B">
              <w:rPr>
                <w:rFonts w:ascii="Times New Roman" w:hAnsi="Times New Roman" w:cs="Times New Roman"/>
                <w:iCs/>
                <w:sz w:val="24"/>
                <w:szCs w:val="24"/>
              </w:rPr>
              <w:t>f</w:t>
            </w:r>
            <w:r w:rsidRPr="0091593D">
              <w:rPr>
                <w:rFonts w:ascii="Times New Roman" w:hAnsi="Times New Roman" w:cs="Times New Roman"/>
                <w:iCs/>
                <w:sz w:val="24"/>
                <w:szCs w:val="24"/>
              </w:rPr>
              <w:t xml:space="preserve"> compliance with the requirements of the legislation on waste management, on the transfer of waste by business entities license</w:t>
            </w:r>
            <w:r w:rsidR="006F2C7A" w:rsidRPr="00F7661B">
              <w:rPr>
                <w:rFonts w:ascii="Times New Roman" w:hAnsi="Times New Roman" w:cs="Times New Roman"/>
                <w:iCs/>
                <w:sz w:val="24"/>
                <w:szCs w:val="24"/>
              </w:rPr>
              <w:t>d</w:t>
            </w:r>
            <w:r w:rsidRPr="0091593D">
              <w:rPr>
                <w:rFonts w:ascii="Times New Roman" w:hAnsi="Times New Roman" w:cs="Times New Roman"/>
                <w:iCs/>
                <w:sz w:val="24"/>
                <w:szCs w:val="24"/>
              </w:rPr>
              <w:t xml:space="preserve"> to hazardous waste management no later than 12 hours before transfer.</w:t>
            </w:r>
          </w:p>
        </w:tc>
      </w:tr>
    </w:tbl>
    <w:p w14:paraId="1FC3FEFC" w14:textId="77777777" w:rsidR="003664DD" w:rsidRPr="0091593D" w:rsidRDefault="003664DD" w:rsidP="003664DD">
      <w:pPr>
        <w:spacing w:after="0"/>
        <w:jc w:val="both"/>
        <w:rPr>
          <w:rFonts w:ascii="Times New Roman" w:hAnsi="Times New Roman" w:cs="Times New Roman"/>
          <w:sz w:val="24"/>
          <w:szCs w:val="24"/>
          <w:highlight w:val="yellow"/>
        </w:rPr>
      </w:pPr>
    </w:p>
    <w:tbl>
      <w:tblPr>
        <w:tblStyle w:val="af9"/>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7644"/>
      </w:tblGrid>
      <w:tr w:rsidR="003664DD" w:rsidRPr="00F7661B" w14:paraId="7BD53094" w14:textId="77777777" w:rsidTr="006F2C7A">
        <w:tc>
          <w:tcPr>
            <w:tcW w:w="2279" w:type="dxa"/>
          </w:tcPr>
          <w:p w14:paraId="3D19D5E7" w14:textId="070A09E1" w:rsidR="003664DD" w:rsidRPr="0091593D" w:rsidRDefault="003664DD" w:rsidP="003664DD">
            <w:pPr>
              <w:spacing w:after="0" w:line="276" w:lineRule="auto"/>
              <w:jc w:val="both"/>
              <w:rPr>
                <w:rFonts w:ascii="Times New Roman" w:hAnsi="Times New Roman" w:cs="Times New Roman"/>
                <w:b/>
                <w:sz w:val="24"/>
                <w:szCs w:val="24"/>
                <w:highlight w:val="yellow"/>
              </w:rPr>
            </w:pPr>
          </w:p>
        </w:tc>
        <w:tc>
          <w:tcPr>
            <w:tcW w:w="7644" w:type="dxa"/>
          </w:tcPr>
          <w:p w14:paraId="232FCCEC" w14:textId="03365F2F" w:rsidR="003664DD" w:rsidRPr="0091593D" w:rsidRDefault="009F1932" w:rsidP="003664DD">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sz w:val="24"/>
                <w:szCs w:val="24"/>
              </w:rPr>
              <w:t>Risks of exposure to chemicals</w:t>
            </w:r>
          </w:p>
        </w:tc>
      </w:tr>
      <w:tr w:rsidR="003664DD" w:rsidRPr="00F7661B" w14:paraId="2C9846A7" w14:textId="77777777" w:rsidTr="006F2C7A">
        <w:tc>
          <w:tcPr>
            <w:tcW w:w="2279" w:type="dxa"/>
          </w:tcPr>
          <w:p w14:paraId="3CB59C78" w14:textId="7B598D1D" w:rsidR="003664DD" w:rsidRPr="0091593D" w:rsidRDefault="009F1932" w:rsidP="003664DD">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Goal/standard</w:t>
            </w:r>
          </w:p>
        </w:tc>
        <w:tc>
          <w:tcPr>
            <w:tcW w:w="7644" w:type="dxa"/>
          </w:tcPr>
          <w:p w14:paraId="1E40876E" w14:textId="16F02227" w:rsidR="003664DD" w:rsidRPr="0091593D" w:rsidRDefault="009F1932" w:rsidP="009F1932">
            <w:pPr>
              <w:spacing w:after="0" w:line="276" w:lineRule="auto"/>
              <w:jc w:val="both"/>
              <w:rPr>
                <w:rFonts w:ascii="Times New Roman" w:hAnsi="Times New Roman" w:cs="Times New Roman"/>
                <w:sz w:val="24"/>
                <w:szCs w:val="24"/>
                <w:highlight w:val="yellow"/>
              </w:rPr>
            </w:pPr>
            <w:r w:rsidRPr="0091593D">
              <w:rPr>
                <w:rFonts w:ascii="Times New Roman" w:hAnsi="Times New Roman" w:cs="Times New Roman"/>
                <w:b/>
                <w:sz w:val="24"/>
                <w:szCs w:val="24"/>
              </w:rPr>
              <w:t>ESS4</w:t>
            </w:r>
            <w:r w:rsidR="003664DD" w:rsidRPr="0091593D">
              <w:rPr>
                <w:rFonts w:ascii="Times New Roman" w:hAnsi="Times New Roman" w:cs="Times New Roman"/>
                <w:sz w:val="24"/>
                <w:szCs w:val="24"/>
              </w:rPr>
              <w:t xml:space="preserve"> </w:t>
            </w:r>
            <w:r w:rsidRPr="0091593D">
              <w:rPr>
                <w:rFonts w:ascii="Times New Roman" w:hAnsi="Times New Roman" w:cs="Times New Roman"/>
                <w:b/>
                <w:sz w:val="24"/>
                <w:szCs w:val="24"/>
              </w:rPr>
              <w:t>Community Health and Safety</w:t>
            </w:r>
          </w:p>
        </w:tc>
      </w:tr>
      <w:tr w:rsidR="003664DD" w:rsidRPr="00F7661B" w14:paraId="3D543104" w14:textId="77777777" w:rsidTr="006F2C7A">
        <w:tc>
          <w:tcPr>
            <w:tcW w:w="2279" w:type="dxa"/>
          </w:tcPr>
          <w:p w14:paraId="68DB3747" w14:textId="4B474145" w:rsidR="003664DD" w:rsidRPr="0091593D" w:rsidRDefault="009F1932" w:rsidP="003664DD">
            <w:pPr>
              <w:spacing w:after="0" w:line="276" w:lineRule="auto"/>
              <w:jc w:val="both"/>
              <w:rPr>
                <w:rFonts w:ascii="Times New Roman" w:hAnsi="Times New Roman" w:cs="Times New Roman"/>
                <w:b/>
                <w:sz w:val="24"/>
                <w:szCs w:val="24"/>
                <w:highlight w:val="yellow"/>
              </w:rPr>
            </w:pPr>
            <w:r w:rsidRPr="0091593D">
              <w:rPr>
                <w:rFonts w:ascii="Times New Roman" w:hAnsi="Times New Roman" w:cs="Times New Roman"/>
                <w:b/>
                <w:sz w:val="24"/>
                <w:szCs w:val="24"/>
              </w:rPr>
              <w:t>Mitigation/Risk minimization</w:t>
            </w:r>
          </w:p>
        </w:tc>
        <w:tc>
          <w:tcPr>
            <w:tcW w:w="7644" w:type="dxa"/>
          </w:tcPr>
          <w:p w14:paraId="341F99F5" w14:textId="44430A82" w:rsidR="009F1932" w:rsidRPr="0091593D" w:rsidRDefault="009F1932" w:rsidP="003664DD">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The head of HCF shall take all precautions to </w:t>
            </w:r>
            <w:r w:rsidRPr="00F7661B">
              <w:rPr>
                <w:rFonts w:ascii="Times New Roman" w:hAnsi="Times New Roman" w:cs="Times New Roman"/>
                <w:sz w:val="24"/>
                <w:szCs w:val="24"/>
              </w:rPr>
              <w:t>ensure</w:t>
            </w:r>
            <w:r w:rsidRPr="0091593D">
              <w:rPr>
                <w:rFonts w:ascii="Times New Roman" w:hAnsi="Times New Roman" w:cs="Times New Roman"/>
                <w:sz w:val="24"/>
                <w:szCs w:val="24"/>
              </w:rPr>
              <w:t xml:space="preserve"> the safety and health of workers </w:t>
            </w:r>
            <w:r w:rsidRPr="00F7661B">
              <w:rPr>
                <w:rFonts w:ascii="Times New Roman" w:hAnsi="Times New Roman" w:cs="Times New Roman"/>
                <w:sz w:val="24"/>
                <w:szCs w:val="24"/>
              </w:rPr>
              <w:t>in</w:t>
            </w:r>
            <w:r w:rsidRPr="0091593D">
              <w:rPr>
                <w:rFonts w:ascii="Times New Roman" w:hAnsi="Times New Roman" w:cs="Times New Roman"/>
                <w:sz w:val="24"/>
                <w:szCs w:val="24"/>
              </w:rPr>
              <w:t xml:space="preserve"> work involving hazardous chemicals. </w:t>
            </w:r>
            <w:r w:rsidRPr="00F7661B">
              <w:rPr>
                <w:rFonts w:ascii="Times New Roman" w:hAnsi="Times New Roman" w:cs="Times New Roman"/>
                <w:sz w:val="24"/>
                <w:szCs w:val="24"/>
              </w:rPr>
              <w:t xml:space="preserve">Hazards </w:t>
            </w:r>
            <w:r w:rsidRPr="0091593D">
              <w:rPr>
                <w:rFonts w:ascii="Times New Roman" w:hAnsi="Times New Roman" w:cs="Times New Roman"/>
                <w:sz w:val="24"/>
                <w:szCs w:val="24"/>
              </w:rPr>
              <w:t xml:space="preserve">to the health and safety of workers when </w:t>
            </w:r>
            <w:r w:rsidRPr="00F7661B">
              <w:rPr>
                <w:rFonts w:ascii="Times New Roman" w:hAnsi="Times New Roman" w:cs="Times New Roman"/>
                <w:sz w:val="24"/>
                <w:szCs w:val="24"/>
              </w:rPr>
              <w:t>handling</w:t>
            </w:r>
            <w:r w:rsidRPr="0091593D">
              <w:rPr>
                <w:rFonts w:ascii="Times New Roman" w:hAnsi="Times New Roman" w:cs="Times New Roman"/>
                <w:sz w:val="24"/>
                <w:szCs w:val="24"/>
              </w:rPr>
              <w:t xml:space="preserve"> hazardous chemicals </w:t>
            </w:r>
            <w:r w:rsidRPr="00F7661B">
              <w:rPr>
                <w:rFonts w:ascii="Times New Roman" w:hAnsi="Times New Roman" w:cs="Times New Roman"/>
                <w:sz w:val="24"/>
                <w:szCs w:val="24"/>
              </w:rPr>
              <w:t xml:space="preserve">should </w:t>
            </w:r>
            <w:r w:rsidRPr="0091593D">
              <w:rPr>
                <w:rFonts w:ascii="Times New Roman" w:hAnsi="Times New Roman" w:cs="Times New Roman"/>
                <w:sz w:val="24"/>
                <w:szCs w:val="24"/>
              </w:rPr>
              <w:t>be eliminated or minim</w:t>
            </w:r>
            <w:r w:rsidRPr="00F7661B">
              <w:rPr>
                <w:rFonts w:ascii="Times New Roman" w:hAnsi="Times New Roman" w:cs="Times New Roman"/>
                <w:sz w:val="24"/>
                <w:szCs w:val="24"/>
              </w:rPr>
              <w:t xml:space="preserve">ized </w:t>
            </w:r>
            <w:r w:rsidRPr="0091593D">
              <w:rPr>
                <w:rFonts w:ascii="Times New Roman" w:hAnsi="Times New Roman" w:cs="Times New Roman"/>
                <w:sz w:val="24"/>
                <w:szCs w:val="24"/>
              </w:rPr>
              <w:t>by:</w:t>
            </w:r>
          </w:p>
          <w:p w14:paraId="2541BE67" w14:textId="49C558E8"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1) Establishment and organization of safety systems </w:t>
            </w:r>
            <w:r w:rsidRPr="00F7661B">
              <w:rPr>
                <w:rFonts w:ascii="Times New Roman" w:hAnsi="Times New Roman" w:cs="Times New Roman"/>
                <w:sz w:val="24"/>
                <w:szCs w:val="24"/>
              </w:rPr>
              <w:t>in</w:t>
            </w:r>
            <w:r w:rsidRPr="0091593D">
              <w:rPr>
                <w:rFonts w:ascii="Times New Roman" w:hAnsi="Times New Roman" w:cs="Times New Roman"/>
                <w:sz w:val="24"/>
                <w:szCs w:val="24"/>
              </w:rPr>
              <w:t xml:space="preserve"> the workplace;</w:t>
            </w:r>
          </w:p>
          <w:p w14:paraId="66324B0F" w14:textId="5093FF87"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2) </w:t>
            </w:r>
            <w:r w:rsidR="002C47A1" w:rsidRPr="00F7661B">
              <w:rPr>
                <w:rFonts w:ascii="Times New Roman" w:hAnsi="Times New Roman" w:cs="Times New Roman"/>
                <w:sz w:val="24"/>
                <w:szCs w:val="24"/>
              </w:rPr>
              <w:t>P</w:t>
            </w:r>
            <w:r w:rsidRPr="0091593D">
              <w:rPr>
                <w:rFonts w:ascii="Times New Roman" w:hAnsi="Times New Roman" w:cs="Times New Roman"/>
                <w:sz w:val="24"/>
                <w:szCs w:val="24"/>
              </w:rPr>
              <w:t>rovision of the necessary equipment for work with chemical</w:t>
            </w:r>
            <w:r w:rsidR="002C47A1" w:rsidRPr="00F7661B">
              <w:rPr>
                <w:rFonts w:ascii="Times New Roman" w:hAnsi="Times New Roman" w:cs="Times New Roman"/>
                <w:sz w:val="24"/>
                <w:szCs w:val="24"/>
              </w:rPr>
              <w:t>s</w:t>
            </w:r>
            <w:r w:rsidRPr="0091593D">
              <w:rPr>
                <w:rFonts w:ascii="Times New Roman" w:hAnsi="Times New Roman" w:cs="Times New Roman"/>
                <w:sz w:val="24"/>
                <w:szCs w:val="24"/>
              </w:rPr>
              <w:t xml:space="preserve"> and methods</w:t>
            </w:r>
            <w:r w:rsidR="002C47A1" w:rsidRPr="00F7661B">
              <w:rPr>
                <w:rFonts w:ascii="Times New Roman" w:hAnsi="Times New Roman" w:cs="Times New Roman"/>
                <w:sz w:val="24"/>
                <w:szCs w:val="24"/>
              </w:rPr>
              <w:t xml:space="preserve"> of work</w:t>
            </w:r>
            <w:r w:rsidRPr="0091593D">
              <w:rPr>
                <w:rFonts w:ascii="Times New Roman" w:hAnsi="Times New Roman" w:cs="Times New Roman"/>
                <w:sz w:val="24"/>
                <w:szCs w:val="24"/>
              </w:rPr>
              <w:t xml:space="preserve"> that </w:t>
            </w:r>
            <w:r w:rsidR="002C47A1" w:rsidRPr="00F7661B">
              <w:rPr>
                <w:rFonts w:ascii="Times New Roman" w:hAnsi="Times New Roman" w:cs="Times New Roman"/>
                <w:sz w:val="24"/>
                <w:szCs w:val="24"/>
              </w:rPr>
              <w:t>ensure</w:t>
            </w:r>
            <w:r w:rsidRPr="0091593D">
              <w:rPr>
                <w:rFonts w:ascii="Times New Roman" w:hAnsi="Times New Roman" w:cs="Times New Roman"/>
                <w:sz w:val="24"/>
                <w:szCs w:val="24"/>
              </w:rPr>
              <w:t xml:space="preserve"> the health and safety of workers during work;</w:t>
            </w:r>
          </w:p>
          <w:p w14:paraId="32766FE4" w14:textId="735A1015"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3) </w:t>
            </w:r>
            <w:r w:rsidR="002C47A1" w:rsidRPr="00F7661B">
              <w:rPr>
                <w:rFonts w:ascii="Times New Roman" w:hAnsi="Times New Roman" w:cs="Times New Roman"/>
                <w:sz w:val="24"/>
                <w:szCs w:val="24"/>
              </w:rPr>
              <w:t>M</w:t>
            </w:r>
            <w:r w:rsidRPr="0091593D">
              <w:rPr>
                <w:rFonts w:ascii="Times New Roman" w:hAnsi="Times New Roman" w:cs="Times New Roman"/>
                <w:sz w:val="24"/>
                <w:szCs w:val="24"/>
              </w:rPr>
              <w:t>inim</w:t>
            </w:r>
            <w:r w:rsidR="002C47A1" w:rsidRPr="00F7661B">
              <w:rPr>
                <w:rFonts w:ascii="Times New Roman" w:hAnsi="Times New Roman" w:cs="Times New Roman"/>
                <w:sz w:val="24"/>
                <w:szCs w:val="24"/>
              </w:rPr>
              <w:t>izing</w:t>
            </w:r>
            <w:r w:rsidRPr="0091593D">
              <w:rPr>
                <w:rFonts w:ascii="Times New Roman" w:hAnsi="Times New Roman" w:cs="Times New Roman"/>
                <w:sz w:val="24"/>
                <w:szCs w:val="24"/>
              </w:rPr>
              <w:t xml:space="preserve"> the number of workers </w:t>
            </w:r>
            <w:r w:rsidR="002C47A1" w:rsidRPr="00F7661B">
              <w:rPr>
                <w:rFonts w:ascii="Times New Roman" w:hAnsi="Times New Roman" w:cs="Times New Roman"/>
                <w:sz w:val="24"/>
                <w:szCs w:val="24"/>
              </w:rPr>
              <w:t xml:space="preserve">exposed </w:t>
            </w:r>
            <w:r w:rsidRPr="0091593D">
              <w:rPr>
                <w:rFonts w:ascii="Times New Roman" w:hAnsi="Times New Roman" w:cs="Times New Roman"/>
                <w:sz w:val="24"/>
                <w:szCs w:val="24"/>
              </w:rPr>
              <w:t>or may be exposed to chemicals;</w:t>
            </w:r>
          </w:p>
          <w:p w14:paraId="04AF57D2" w14:textId="15ACCC24"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4) </w:t>
            </w:r>
            <w:r w:rsidR="002C47A1" w:rsidRPr="00F7661B">
              <w:rPr>
                <w:rFonts w:ascii="Times New Roman" w:hAnsi="Times New Roman" w:cs="Times New Roman"/>
                <w:sz w:val="24"/>
                <w:szCs w:val="24"/>
              </w:rPr>
              <w:t>M</w:t>
            </w:r>
            <w:r w:rsidRPr="0091593D">
              <w:rPr>
                <w:rFonts w:ascii="Times New Roman" w:hAnsi="Times New Roman" w:cs="Times New Roman"/>
                <w:sz w:val="24"/>
                <w:szCs w:val="24"/>
              </w:rPr>
              <w:t>inim</w:t>
            </w:r>
            <w:r w:rsidR="002C47A1" w:rsidRPr="00F7661B">
              <w:rPr>
                <w:rFonts w:ascii="Times New Roman" w:hAnsi="Times New Roman" w:cs="Times New Roman"/>
                <w:sz w:val="24"/>
                <w:szCs w:val="24"/>
              </w:rPr>
              <w:t xml:space="preserve">izing </w:t>
            </w:r>
            <w:r w:rsidRPr="0091593D">
              <w:rPr>
                <w:rFonts w:ascii="Times New Roman" w:hAnsi="Times New Roman" w:cs="Times New Roman"/>
                <w:sz w:val="24"/>
                <w:szCs w:val="24"/>
              </w:rPr>
              <w:t>the duration and intensity of chemical;</w:t>
            </w:r>
          </w:p>
          <w:p w14:paraId="55C8CC89" w14:textId="7AEBCCFD"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5) </w:t>
            </w:r>
            <w:r w:rsidR="002C47A1" w:rsidRPr="00F7661B">
              <w:rPr>
                <w:rFonts w:ascii="Times New Roman" w:hAnsi="Times New Roman" w:cs="Times New Roman"/>
                <w:sz w:val="24"/>
                <w:szCs w:val="24"/>
              </w:rPr>
              <w:t>A</w:t>
            </w:r>
            <w:r w:rsidRPr="0091593D">
              <w:rPr>
                <w:rFonts w:ascii="Times New Roman" w:hAnsi="Times New Roman" w:cs="Times New Roman"/>
                <w:sz w:val="24"/>
                <w:szCs w:val="24"/>
              </w:rPr>
              <w:t>ppropriate hygien</w:t>
            </w:r>
            <w:r w:rsidR="002C47A1" w:rsidRPr="00F7661B">
              <w:rPr>
                <w:rFonts w:ascii="Times New Roman" w:hAnsi="Times New Roman" w:cs="Times New Roman"/>
                <w:sz w:val="24"/>
                <w:szCs w:val="24"/>
              </w:rPr>
              <w:t>e</w:t>
            </w:r>
            <w:r w:rsidRPr="0091593D">
              <w:rPr>
                <w:rFonts w:ascii="Times New Roman" w:hAnsi="Times New Roman" w:cs="Times New Roman"/>
                <w:sz w:val="24"/>
                <w:szCs w:val="24"/>
              </w:rPr>
              <w:t xml:space="preserve"> measures;</w:t>
            </w:r>
          </w:p>
          <w:p w14:paraId="135B74EC" w14:textId="2637DDC5"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6) </w:t>
            </w:r>
            <w:r w:rsidR="002C47A1" w:rsidRPr="00F7661B">
              <w:rPr>
                <w:rFonts w:ascii="Times New Roman" w:hAnsi="Times New Roman" w:cs="Times New Roman"/>
                <w:sz w:val="24"/>
                <w:szCs w:val="24"/>
              </w:rPr>
              <w:t>M</w:t>
            </w:r>
            <w:r w:rsidRPr="0091593D">
              <w:rPr>
                <w:rFonts w:ascii="Times New Roman" w:hAnsi="Times New Roman" w:cs="Times New Roman"/>
                <w:sz w:val="24"/>
                <w:szCs w:val="24"/>
              </w:rPr>
              <w:t>inim</w:t>
            </w:r>
            <w:r w:rsidR="002C47A1" w:rsidRPr="00F7661B">
              <w:rPr>
                <w:rFonts w:ascii="Times New Roman" w:hAnsi="Times New Roman" w:cs="Times New Roman"/>
                <w:sz w:val="24"/>
                <w:szCs w:val="24"/>
              </w:rPr>
              <w:t>izing</w:t>
            </w:r>
            <w:r w:rsidRPr="0091593D">
              <w:rPr>
                <w:rFonts w:ascii="Times New Roman" w:hAnsi="Times New Roman" w:cs="Times New Roman"/>
                <w:sz w:val="24"/>
                <w:szCs w:val="24"/>
              </w:rPr>
              <w:t xml:space="preserve"> the amount of chemicals </w:t>
            </w:r>
            <w:r w:rsidR="002C47A1" w:rsidRPr="00F7661B">
              <w:rPr>
                <w:rFonts w:ascii="Times New Roman" w:hAnsi="Times New Roman" w:cs="Times New Roman"/>
                <w:sz w:val="24"/>
                <w:szCs w:val="24"/>
              </w:rPr>
              <w:t xml:space="preserve">needed in the workplace to perform </w:t>
            </w:r>
            <w:r w:rsidRPr="0091593D">
              <w:rPr>
                <w:rFonts w:ascii="Times New Roman" w:hAnsi="Times New Roman" w:cs="Times New Roman"/>
                <w:sz w:val="24"/>
                <w:szCs w:val="24"/>
              </w:rPr>
              <w:t>a certain type of work;</w:t>
            </w:r>
          </w:p>
          <w:p w14:paraId="36A12A59" w14:textId="31928C72" w:rsidR="001134C2" w:rsidRPr="0091593D" w:rsidRDefault="001134C2" w:rsidP="001134C2">
            <w:pPr>
              <w:spacing w:after="0"/>
              <w:jc w:val="both"/>
              <w:rPr>
                <w:rFonts w:ascii="Times New Roman" w:hAnsi="Times New Roman" w:cs="Times New Roman"/>
                <w:sz w:val="24"/>
                <w:szCs w:val="24"/>
              </w:rPr>
            </w:pPr>
            <w:r w:rsidRPr="0091593D">
              <w:rPr>
                <w:rFonts w:ascii="Times New Roman" w:hAnsi="Times New Roman" w:cs="Times New Roman"/>
                <w:sz w:val="24"/>
                <w:szCs w:val="24"/>
              </w:rPr>
              <w:t xml:space="preserve">7) </w:t>
            </w:r>
            <w:r w:rsidR="002C47A1" w:rsidRPr="00F7661B">
              <w:rPr>
                <w:rFonts w:ascii="Times New Roman" w:hAnsi="Times New Roman" w:cs="Times New Roman"/>
                <w:sz w:val="24"/>
                <w:szCs w:val="24"/>
              </w:rPr>
              <w:t>S</w:t>
            </w:r>
            <w:r w:rsidRPr="0091593D">
              <w:rPr>
                <w:rFonts w:ascii="Times New Roman" w:hAnsi="Times New Roman" w:cs="Times New Roman"/>
                <w:sz w:val="24"/>
                <w:szCs w:val="24"/>
              </w:rPr>
              <w:t>election of work procedures involv</w:t>
            </w:r>
            <w:r w:rsidR="002C47A1" w:rsidRPr="00F7661B">
              <w:rPr>
                <w:rFonts w:ascii="Times New Roman" w:hAnsi="Times New Roman" w:cs="Times New Roman"/>
                <w:sz w:val="24"/>
                <w:szCs w:val="24"/>
              </w:rPr>
              <w:t>ing</w:t>
            </w:r>
            <w:r w:rsidRPr="0091593D">
              <w:rPr>
                <w:rFonts w:ascii="Times New Roman" w:hAnsi="Times New Roman" w:cs="Times New Roman"/>
                <w:sz w:val="24"/>
                <w:szCs w:val="24"/>
              </w:rPr>
              <w:t xml:space="preserve"> devices for </w:t>
            </w:r>
            <w:r w:rsidR="002C47A1" w:rsidRPr="00F7661B">
              <w:rPr>
                <w:rFonts w:ascii="Times New Roman" w:hAnsi="Times New Roman" w:cs="Times New Roman"/>
                <w:sz w:val="24"/>
                <w:szCs w:val="24"/>
              </w:rPr>
              <w:t xml:space="preserve">the </w:t>
            </w:r>
            <w:r w:rsidRPr="0091593D">
              <w:rPr>
                <w:rFonts w:ascii="Times New Roman" w:hAnsi="Times New Roman" w:cs="Times New Roman"/>
                <w:sz w:val="24"/>
                <w:szCs w:val="24"/>
              </w:rPr>
              <w:t xml:space="preserve">safe </w:t>
            </w:r>
            <w:r w:rsidR="002C47A1" w:rsidRPr="00F7661B">
              <w:rPr>
                <w:rFonts w:ascii="Times New Roman" w:hAnsi="Times New Roman" w:cs="Times New Roman"/>
                <w:sz w:val="24"/>
                <w:szCs w:val="24"/>
              </w:rPr>
              <w:t>handling</w:t>
            </w:r>
            <w:r w:rsidRPr="0091593D">
              <w:rPr>
                <w:rFonts w:ascii="Times New Roman" w:hAnsi="Times New Roman" w:cs="Times New Roman"/>
                <w:sz w:val="24"/>
                <w:szCs w:val="24"/>
              </w:rPr>
              <w:t>, storage and movement within the workplace of hazardous chemicals and waste containing such substances;</w:t>
            </w:r>
          </w:p>
          <w:p w14:paraId="0A183821" w14:textId="5FA2A295" w:rsidR="001134C2" w:rsidRPr="0091593D" w:rsidRDefault="001134C2" w:rsidP="001134C2">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 xml:space="preserve">8) </w:t>
            </w:r>
            <w:r w:rsidR="002C47A1" w:rsidRPr="00F7661B">
              <w:rPr>
                <w:rFonts w:ascii="Times New Roman" w:hAnsi="Times New Roman" w:cs="Times New Roman"/>
                <w:sz w:val="24"/>
                <w:szCs w:val="24"/>
              </w:rPr>
              <w:t>A</w:t>
            </w:r>
            <w:r w:rsidRPr="0091593D">
              <w:rPr>
                <w:rFonts w:ascii="Times New Roman" w:hAnsi="Times New Roman" w:cs="Times New Roman"/>
                <w:sz w:val="24"/>
                <w:szCs w:val="24"/>
              </w:rPr>
              <w:t>ppl</w:t>
            </w:r>
            <w:r w:rsidR="002C47A1" w:rsidRPr="00F7661B">
              <w:rPr>
                <w:rFonts w:ascii="Times New Roman" w:hAnsi="Times New Roman" w:cs="Times New Roman"/>
                <w:sz w:val="24"/>
                <w:szCs w:val="24"/>
              </w:rPr>
              <w:t xml:space="preserve">ying </w:t>
            </w:r>
            <w:r w:rsidRPr="0091593D">
              <w:rPr>
                <w:rFonts w:ascii="Times New Roman" w:hAnsi="Times New Roman" w:cs="Times New Roman"/>
                <w:sz w:val="24"/>
                <w:szCs w:val="24"/>
              </w:rPr>
              <w:t>appropriate means of collective protection.</w:t>
            </w:r>
          </w:p>
          <w:p w14:paraId="6EFF9D47" w14:textId="1E65B245" w:rsidR="002C47A1" w:rsidRPr="0091593D" w:rsidRDefault="002C47A1" w:rsidP="003664DD">
            <w:pPr>
              <w:spacing w:after="0" w:line="276" w:lineRule="auto"/>
              <w:jc w:val="both"/>
              <w:rPr>
                <w:rFonts w:ascii="Times New Roman" w:hAnsi="Times New Roman" w:cs="Times New Roman"/>
                <w:sz w:val="24"/>
                <w:szCs w:val="24"/>
              </w:rPr>
            </w:pPr>
            <w:r w:rsidRPr="0091593D">
              <w:rPr>
                <w:rFonts w:ascii="Times New Roman" w:hAnsi="Times New Roman" w:cs="Times New Roman"/>
                <w:sz w:val="24"/>
                <w:szCs w:val="24"/>
              </w:rPr>
              <w:t>Disinfectants should be prepared and used in accordance with the manufacturer's recommendations in well-ventilated areas, and mixing of various disinfectants should be avoided.</w:t>
            </w:r>
          </w:p>
          <w:p w14:paraId="3068BE2A" w14:textId="6DEFC7C7" w:rsidR="003664DD" w:rsidRPr="0091593D" w:rsidRDefault="002C47A1" w:rsidP="002C47A1">
            <w:pPr>
              <w:spacing w:after="0" w:line="276" w:lineRule="auto"/>
              <w:jc w:val="both"/>
              <w:rPr>
                <w:rFonts w:ascii="Times New Roman" w:hAnsi="Times New Roman" w:cs="Times New Roman"/>
                <w:sz w:val="24"/>
                <w:szCs w:val="24"/>
              </w:rPr>
            </w:pPr>
            <w:r w:rsidRPr="00F7661B">
              <w:rPr>
                <w:rFonts w:ascii="Times New Roman" w:hAnsi="Times New Roman" w:cs="Times New Roman"/>
                <w:sz w:val="24"/>
                <w:szCs w:val="24"/>
              </w:rPr>
              <w:t xml:space="preserve">Medical personnel involved in the preparation and application of disinfectants should not </w:t>
            </w:r>
            <w:r w:rsidRPr="0091593D">
              <w:rPr>
                <w:rFonts w:ascii="Times New Roman" w:hAnsi="Times New Roman" w:cs="Times New Roman"/>
                <w:sz w:val="24"/>
                <w:szCs w:val="24"/>
              </w:rPr>
              <w:t xml:space="preserve">have </w:t>
            </w:r>
            <w:r w:rsidRPr="00F7661B">
              <w:rPr>
                <w:rFonts w:ascii="Times New Roman" w:hAnsi="Times New Roman" w:cs="Times New Roman"/>
                <w:sz w:val="24"/>
                <w:szCs w:val="24"/>
              </w:rPr>
              <w:t>any</w:t>
            </w:r>
            <w:r w:rsidRPr="0091593D">
              <w:rPr>
                <w:rFonts w:ascii="Times New Roman" w:hAnsi="Times New Roman" w:cs="Times New Roman"/>
                <w:sz w:val="24"/>
                <w:szCs w:val="24"/>
              </w:rPr>
              <w:t xml:space="preserve"> medical contraindications, </w:t>
            </w:r>
            <w:r w:rsidRPr="00F7661B">
              <w:rPr>
                <w:rFonts w:ascii="Times New Roman" w:hAnsi="Times New Roman" w:cs="Times New Roman"/>
                <w:sz w:val="24"/>
                <w:szCs w:val="24"/>
              </w:rPr>
              <w:t>they should be</w:t>
            </w:r>
            <w:r w:rsidRPr="0091593D">
              <w:rPr>
                <w:rFonts w:ascii="Times New Roman" w:hAnsi="Times New Roman" w:cs="Times New Roman"/>
                <w:sz w:val="24"/>
                <w:szCs w:val="24"/>
              </w:rPr>
              <w:t xml:space="preserve"> trained in the safe use of disinfectants, provided with appropriate PPE and instructed </w:t>
            </w:r>
            <w:r w:rsidRPr="00F7661B">
              <w:rPr>
                <w:rFonts w:ascii="Times New Roman" w:hAnsi="Times New Roman" w:cs="Times New Roman"/>
                <w:sz w:val="24"/>
                <w:szCs w:val="24"/>
              </w:rPr>
              <w:t>o</w:t>
            </w:r>
            <w:r w:rsidRPr="0091593D">
              <w:rPr>
                <w:rFonts w:ascii="Times New Roman" w:hAnsi="Times New Roman" w:cs="Times New Roman"/>
                <w:sz w:val="24"/>
                <w:szCs w:val="24"/>
              </w:rPr>
              <w:t xml:space="preserve">n their </w:t>
            </w:r>
            <w:r w:rsidRPr="00F7661B">
              <w:rPr>
                <w:rFonts w:ascii="Times New Roman" w:hAnsi="Times New Roman" w:cs="Times New Roman"/>
                <w:sz w:val="24"/>
                <w:szCs w:val="24"/>
              </w:rPr>
              <w:t>proper</w:t>
            </w:r>
            <w:r w:rsidRPr="0091593D">
              <w:rPr>
                <w:rFonts w:ascii="Times New Roman" w:hAnsi="Times New Roman" w:cs="Times New Roman"/>
                <w:sz w:val="24"/>
                <w:szCs w:val="24"/>
              </w:rPr>
              <w:t xml:space="preserve"> use. Under no circumstances does WHO recommend </w:t>
            </w:r>
            <w:r w:rsidRPr="00F7661B">
              <w:rPr>
                <w:rFonts w:ascii="Times New Roman" w:hAnsi="Times New Roman" w:cs="Times New Roman"/>
                <w:sz w:val="24"/>
                <w:szCs w:val="24"/>
              </w:rPr>
              <w:t xml:space="preserve">that people be </w:t>
            </w:r>
            <w:r w:rsidRPr="0091593D">
              <w:rPr>
                <w:rFonts w:ascii="Times New Roman" w:hAnsi="Times New Roman" w:cs="Times New Roman"/>
                <w:sz w:val="24"/>
                <w:szCs w:val="24"/>
              </w:rPr>
              <w:t>spray</w:t>
            </w:r>
            <w:r w:rsidRPr="00F7661B">
              <w:rPr>
                <w:rFonts w:ascii="Times New Roman" w:hAnsi="Times New Roman" w:cs="Times New Roman"/>
                <w:sz w:val="24"/>
                <w:szCs w:val="24"/>
              </w:rPr>
              <w:t xml:space="preserve">ed </w:t>
            </w:r>
            <w:r w:rsidRPr="0091593D">
              <w:rPr>
                <w:rFonts w:ascii="Times New Roman" w:hAnsi="Times New Roman" w:cs="Times New Roman"/>
                <w:sz w:val="24"/>
                <w:szCs w:val="24"/>
              </w:rPr>
              <w:t>with disinfectants.</w:t>
            </w:r>
          </w:p>
        </w:tc>
      </w:tr>
      <w:tr w:rsidR="00857DDE" w:rsidRPr="00F7661B" w14:paraId="2CC16491" w14:textId="77777777" w:rsidTr="006F2C7A">
        <w:tc>
          <w:tcPr>
            <w:tcW w:w="2279" w:type="dxa"/>
          </w:tcPr>
          <w:p w14:paraId="29DCAD8C" w14:textId="77777777" w:rsidR="009A7D89" w:rsidRPr="00AF1B20" w:rsidRDefault="009A7D89" w:rsidP="009A7D89">
            <w:pPr>
              <w:spacing w:after="120"/>
              <w:jc w:val="both"/>
              <w:rPr>
                <w:rFonts w:ascii="Times New Roman" w:hAnsi="Times New Roman" w:cs="Times New Roman"/>
                <w:b/>
                <w:sz w:val="24"/>
                <w:szCs w:val="24"/>
              </w:rPr>
            </w:pPr>
            <w:r w:rsidRPr="00AF1B20">
              <w:rPr>
                <w:rFonts w:ascii="Times New Roman" w:hAnsi="Times New Roman" w:cs="Times New Roman"/>
                <w:b/>
                <w:sz w:val="24"/>
                <w:szCs w:val="24"/>
              </w:rPr>
              <w:t>Risks and impacts</w:t>
            </w:r>
          </w:p>
          <w:p w14:paraId="11FAA4DC" w14:textId="77777777" w:rsidR="009A7D89" w:rsidRPr="00AF1B20" w:rsidRDefault="009A7D89" w:rsidP="009A7D89">
            <w:pPr>
              <w:spacing w:after="120"/>
              <w:jc w:val="both"/>
              <w:rPr>
                <w:rFonts w:ascii="Times New Roman" w:hAnsi="Times New Roman" w:cs="Times New Roman"/>
                <w:b/>
                <w:sz w:val="24"/>
                <w:szCs w:val="24"/>
              </w:rPr>
            </w:pPr>
            <w:r w:rsidRPr="00AF1B20">
              <w:rPr>
                <w:rFonts w:ascii="Times New Roman" w:hAnsi="Times New Roman" w:cs="Times New Roman"/>
                <w:b/>
                <w:sz w:val="24"/>
                <w:szCs w:val="24"/>
              </w:rPr>
              <w:t>Objective/Standard</w:t>
            </w:r>
          </w:p>
          <w:p w14:paraId="57934CF5" w14:textId="77777777" w:rsidR="009A7D89" w:rsidRPr="00E60522" w:rsidRDefault="009A7D89" w:rsidP="009A7D89">
            <w:r w:rsidRPr="00AF1B20">
              <w:rPr>
                <w:rFonts w:ascii="Times New Roman" w:hAnsi="Times New Roman" w:cs="Times New Roman"/>
                <w:b/>
                <w:sz w:val="24"/>
                <w:szCs w:val="24"/>
              </w:rPr>
              <w:lastRenderedPageBreak/>
              <w:t>Mitigation Measures/Risk Minimization</w:t>
            </w:r>
          </w:p>
          <w:p w14:paraId="6FA78042" w14:textId="1B4464D3" w:rsidR="00857DDE" w:rsidRPr="00857DDE" w:rsidRDefault="00857DDE" w:rsidP="00534B01">
            <w:pPr>
              <w:spacing w:after="120"/>
              <w:jc w:val="both"/>
              <w:rPr>
                <w:rFonts w:ascii="Times New Roman" w:hAnsi="Times New Roman" w:cs="Times New Roman"/>
                <w:b/>
                <w:sz w:val="24"/>
                <w:szCs w:val="24"/>
              </w:rPr>
            </w:pPr>
          </w:p>
        </w:tc>
        <w:tc>
          <w:tcPr>
            <w:tcW w:w="7644" w:type="dxa"/>
          </w:tcPr>
          <w:p w14:paraId="41D7DBD2" w14:textId="77777777" w:rsidR="00534B01" w:rsidRPr="00CF1455" w:rsidRDefault="00534B01" w:rsidP="00534B01">
            <w:pPr>
              <w:spacing w:after="0"/>
              <w:jc w:val="both"/>
              <w:rPr>
                <w:rFonts w:ascii="Times New Roman" w:hAnsi="Times New Roman" w:cs="Times New Roman"/>
                <w:sz w:val="24"/>
                <w:szCs w:val="24"/>
              </w:rPr>
            </w:pPr>
            <w:r w:rsidRPr="00CF1455">
              <w:rPr>
                <w:rFonts w:ascii="Times New Roman" w:hAnsi="Times New Roman" w:cs="Times New Roman"/>
                <w:sz w:val="24"/>
                <w:szCs w:val="24"/>
              </w:rPr>
              <w:lastRenderedPageBreak/>
              <w:t>Risks of exposure to ionizing radiation</w:t>
            </w:r>
          </w:p>
          <w:p w14:paraId="1118D5D1" w14:textId="77777777" w:rsidR="00534B01" w:rsidRPr="00CF1455" w:rsidRDefault="00534B01" w:rsidP="00534B01">
            <w:pPr>
              <w:spacing w:after="0"/>
              <w:jc w:val="both"/>
              <w:rPr>
                <w:rFonts w:ascii="Times New Roman" w:hAnsi="Times New Roman" w:cs="Times New Roman"/>
                <w:sz w:val="24"/>
                <w:szCs w:val="24"/>
              </w:rPr>
            </w:pPr>
            <w:r w:rsidRPr="00CF1455">
              <w:rPr>
                <w:rFonts w:ascii="Times New Roman" w:hAnsi="Times New Roman" w:cs="Times New Roman"/>
                <w:sz w:val="24"/>
                <w:szCs w:val="24"/>
              </w:rPr>
              <w:t>ECC4 Public Health and Safety</w:t>
            </w:r>
          </w:p>
          <w:p w14:paraId="00CF7431" w14:textId="77777777" w:rsidR="00534B01" w:rsidRDefault="00534B01" w:rsidP="00534B01">
            <w:pPr>
              <w:spacing w:after="0"/>
              <w:jc w:val="both"/>
              <w:rPr>
                <w:rFonts w:ascii="Times New Roman" w:hAnsi="Times New Roman" w:cs="Times New Roman"/>
                <w:sz w:val="24"/>
                <w:szCs w:val="24"/>
              </w:rPr>
            </w:pPr>
          </w:p>
          <w:p w14:paraId="07F0678E" w14:textId="1368EACE" w:rsidR="00857DDE" w:rsidRPr="00534B01" w:rsidRDefault="00534B01" w:rsidP="00534B01">
            <w:r w:rsidRPr="00CF1455">
              <w:rPr>
                <w:rFonts w:ascii="Times New Roman" w:hAnsi="Times New Roman" w:cs="Times New Roman"/>
                <w:sz w:val="24"/>
                <w:szCs w:val="24"/>
              </w:rPr>
              <w:lastRenderedPageBreak/>
              <w:t>The main measures aimed at preventing the negative impact of various sources of negative impact of various sources of ionizing radiation are based on the requirements of the Law of Ukraine "On Human Protection from the Effects of Ionizing Radiation". In addition, an important place in the complex of measures aimed at ensuring radiation protection belongs to the regulatory provisions described in the State Hygienic Standards "Radiation Safety Standards of Ukraine – 97". Measures for the implementation of radiation protection are written in the "Basic Sanitary Rules for Radiation Safety of Ukraine", which were approved by the Order of the Ministry of Health of Ukraine No. 54 dated 02.02.2005. These issues are also regulated by the "State Sanitary Rules and Norms "Hygienic Requirements for the Arrangement and Operation of X-ray Rooms and X-Ray Procedures", approved by the Order of the Ministry of Health of Ukraine No. 294 dated 04.06.2007; General Rules for Radiation Safety of the Use of Ionizing Radiation Sources in Medicine", approved by the joint order of the State Nuclear Regulatory Inspectorate of Ukraine and the Ministry of Health of Ukraine No. 51/151 dated 16.02.2017.</w:t>
            </w:r>
          </w:p>
        </w:tc>
      </w:tr>
    </w:tbl>
    <w:p w14:paraId="61E94589" w14:textId="77777777" w:rsidR="003664DD" w:rsidRPr="0091593D" w:rsidRDefault="003664DD" w:rsidP="003664DD">
      <w:pPr>
        <w:spacing w:after="0"/>
        <w:jc w:val="both"/>
        <w:rPr>
          <w:rFonts w:ascii="Times New Roman" w:hAnsi="Times New Roman" w:cs="Times New Roman"/>
          <w:sz w:val="24"/>
          <w:szCs w:val="24"/>
        </w:rPr>
      </w:pPr>
    </w:p>
    <w:p w14:paraId="0F464B3F" w14:textId="4D09E844" w:rsidR="00880A13" w:rsidRPr="00F7661B" w:rsidRDefault="007C1460" w:rsidP="002F40AD">
      <w:pPr>
        <w:pStyle w:val="ab"/>
        <w:widowControl/>
        <w:numPr>
          <w:ilvl w:val="2"/>
          <w:numId w:val="43"/>
        </w:numPr>
        <w:autoSpaceDE/>
        <w:autoSpaceDN/>
        <w:adjustRightInd/>
        <w:spacing w:after="160" w:line="276" w:lineRule="auto"/>
        <w:jc w:val="both"/>
        <w:rPr>
          <w:rFonts w:ascii="Times New Roman" w:hAnsi="Times New Roman" w:cs="Times New Roman"/>
          <w:b/>
          <w:sz w:val="24"/>
        </w:rPr>
      </w:pPr>
      <w:r w:rsidRPr="00F7661B">
        <w:rPr>
          <w:rFonts w:ascii="Times New Roman" w:hAnsi="Times New Roman" w:cs="Times New Roman"/>
          <w:b/>
          <w:bCs/>
          <w:sz w:val="24"/>
        </w:rPr>
        <w:t>Mi</w:t>
      </w:r>
      <w:r w:rsidR="009D2DCD" w:rsidRPr="00F7661B">
        <w:rPr>
          <w:rFonts w:ascii="Times New Roman" w:hAnsi="Times New Roman" w:cs="Times New Roman"/>
          <w:b/>
          <w:bCs/>
          <w:sz w:val="24"/>
        </w:rPr>
        <w:t>nimizing risks of poor compliance with</w:t>
      </w:r>
      <w:r w:rsidR="007933DF" w:rsidRPr="0091593D">
        <w:rPr>
          <w:rFonts w:ascii="Times New Roman" w:hAnsi="Times New Roman" w:cs="Times New Roman"/>
          <w:b/>
          <w:bCs/>
          <w:sz w:val="24"/>
        </w:rPr>
        <w:t xml:space="preserve"> </w:t>
      </w:r>
      <w:r w:rsidR="000A3460" w:rsidRPr="00F7661B">
        <w:rPr>
          <w:rFonts w:ascii="Times New Roman" w:hAnsi="Times New Roman" w:cs="Times New Roman"/>
          <w:b/>
          <w:bCs/>
          <w:sz w:val="24"/>
        </w:rPr>
        <w:t>Occupational Health and Safety</w:t>
      </w:r>
      <w:r w:rsidR="00113ABE" w:rsidRPr="00F7661B">
        <w:rPr>
          <w:rFonts w:ascii="Times New Roman" w:hAnsi="Times New Roman" w:cs="Times New Roman"/>
          <w:b/>
          <w:bCs/>
          <w:sz w:val="24"/>
        </w:rPr>
        <w:t xml:space="preserve"> (OHS)</w:t>
      </w:r>
      <w:r w:rsidR="000A3460" w:rsidRPr="00F7661B">
        <w:rPr>
          <w:rFonts w:ascii="Times New Roman" w:hAnsi="Times New Roman" w:cs="Times New Roman"/>
          <w:b/>
          <w:bCs/>
          <w:sz w:val="24"/>
        </w:rPr>
        <w:t xml:space="preserve"> </w:t>
      </w:r>
      <w:r w:rsidR="009D2DCD" w:rsidRPr="00F7661B">
        <w:rPr>
          <w:rFonts w:ascii="Times New Roman" w:hAnsi="Times New Roman" w:cs="Times New Roman"/>
          <w:b/>
          <w:bCs/>
          <w:sz w:val="24"/>
        </w:rPr>
        <w:t>requirements</w:t>
      </w:r>
      <w:r w:rsidRPr="00F7661B">
        <w:rPr>
          <w:rFonts w:ascii="Times New Roman" w:hAnsi="Times New Roman" w:cs="Times New Roman"/>
          <w:b/>
          <w:bCs/>
          <w:sz w:val="24"/>
        </w:rPr>
        <w:t xml:space="preserve">  </w:t>
      </w:r>
    </w:p>
    <w:p w14:paraId="74117134" w14:textId="77777777" w:rsidR="007C1460" w:rsidRPr="00F7661B" w:rsidRDefault="007C1460" w:rsidP="00196D45">
      <w:pPr>
        <w:spacing w:after="0"/>
        <w:jc w:val="both"/>
        <w:rPr>
          <w:rFonts w:ascii="Times New Roman" w:hAnsi="Times New Roman" w:cs="Times New Roman"/>
          <w:b/>
          <w:bCs/>
          <w:i/>
          <w:iCs/>
          <w:sz w:val="24"/>
          <w:szCs w:val="24"/>
        </w:rPr>
      </w:pPr>
    </w:p>
    <w:p w14:paraId="5449FBEC" w14:textId="3B9D7E94" w:rsidR="007C1460" w:rsidRPr="00F7661B" w:rsidRDefault="007C1460" w:rsidP="00196D45">
      <w:pPr>
        <w:jc w:val="both"/>
        <w:rPr>
          <w:rFonts w:ascii="Times New Roman" w:hAnsi="Times New Roman" w:cs="Times New Roman"/>
          <w:i/>
          <w:iCs/>
          <w:sz w:val="24"/>
          <w:szCs w:val="24"/>
        </w:rPr>
      </w:pPr>
      <w:r w:rsidRPr="00F7661B">
        <w:rPr>
          <w:rFonts w:ascii="Times New Roman" w:hAnsi="Times New Roman" w:cs="Times New Roman"/>
          <w:b/>
          <w:bCs/>
          <w:i/>
          <w:iCs/>
          <w:sz w:val="24"/>
          <w:szCs w:val="24"/>
        </w:rPr>
        <w:t>Mi</w:t>
      </w:r>
      <w:r w:rsidR="009D2DCD" w:rsidRPr="00F7661B">
        <w:rPr>
          <w:rFonts w:ascii="Times New Roman" w:hAnsi="Times New Roman" w:cs="Times New Roman"/>
          <w:b/>
          <w:bCs/>
          <w:i/>
          <w:iCs/>
          <w:sz w:val="24"/>
          <w:szCs w:val="24"/>
        </w:rPr>
        <w:t>nimizing</w:t>
      </w:r>
      <w:r w:rsidRPr="00F7661B">
        <w:rPr>
          <w:rFonts w:ascii="Times New Roman" w:hAnsi="Times New Roman" w:cs="Times New Roman"/>
          <w:b/>
          <w:bCs/>
          <w:i/>
          <w:iCs/>
          <w:sz w:val="24"/>
          <w:szCs w:val="24"/>
        </w:rPr>
        <w:t xml:space="preserve"> </w:t>
      </w:r>
      <w:r w:rsidR="009D2DCD" w:rsidRPr="00F7661B">
        <w:rPr>
          <w:rFonts w:ascii="Times New Roman" w:hAnsi="Times New Roman" w:cs="Times New Roman"/>
          <w:b/>
          <w:bCs/>
          <w:i/>
          <w:iCs/>
          <w:sz w:val="24"/>
          <w:szCs w:val="24"/>
        </w:rPr>
        <w:t xml:space="preserve">the risk of </w:t>
      </w:r>
      <w:r w:rsidRPr="00F7661B">
        <w:rPr>
          <w:rFonts w:ascii="Times New Roman" w:hAnsi="Times New Roman" w:cs="Times New Roman"/>
          <w:b/>
          <w:bCs/>
          <w:i/>
          <w:iCs/>
          <w:sz w:val="24"/>
          <w:szCs w:val="24"/>
        </w:rPr>
        <w:t>SARS-CoV-2 infection</w:t>
      </w:r>
      <w:r w:rsidR="005E0356" w:rsidRPr="00F7661B">
        <w:rPr>
          <w:rFonts w:ascii="Times New Roman" w:hAnsi="Times New Roman" w:cs="Times New Roman"/>
          <w:b/>
          <w:bCs/>
          <w:i/>
          <w:iCs/>
          <w:sz w:val="24"/>
          <w:szCs w:val="24"/>
        </w:rPr>
        <w:t xml:space="preserve"> </w:t>
      </w:r>
      <w:r w:rsidR="009D2DCD" w:rsidRPr="00F7661B">
        <w:rPr>
          <w:rFonts w:ascii="Times New Roman" w:hAnsi="Times New Roman" w:cs="Times New Roman"/>
          <w:b/>
          <w:bCs/>
          <w:i/>
          <w:iCs/>
          <w:sz w:val="24"/>
          <w:szCs w:val="24"/>
        </w:rPr>
        <w:t>in</w:t>
      </w:r>
      <w:r w:rsidRPr="00F7661B">
        <w:rPr>
          <w:rFonts w:ascii="Times New Roman" w:hAnsi="Times New Roman" w:cs="Times New Roman"/>
          <w:b/>
          <w:bCs/>
          <w:i/>
          <w:iCs/>
          <w:sz w:val="24"/>
          <w:szCs w:val="24"/>
        </w:rPr>
        <w:t xml:space="preserve"> the workplace</w:t>
      </w:r>
    </w:p>
    <w:p w14:paraId="2B0549DA" w14:textId="01BC780D" w:rsidR="00CF24F9" w:rsidRPr="00F7661B" w:rsidRDefault="00CF24F9" w:rsidP="003B359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Mitigating the risk of SARS-CoV-2 infection in the workplace also requires appropriate steps in waste management procedures. Vaccinati</w:t>
      </w:r>
      <w:r w:rsidR="00404DAF" w:rsidRPr="00F7661B">
        <w:rPr>
          <w:rStyle w:val="fontstyle01"/>
          <w:rFonts w:ascii="Times New Roman" w:hAnsi="Times New Roman" w:cs="Times New Roman"/>
          <w:sz w:val="24"/>
          <w:szCs w:val="24"/>
        </w:rPr>
        <w:t>o</w:t>
      </w:r>
      <w:r w:rsidRPr="00F7661B">
        <w:rPr>
          <w:rStyle w:val="fontstyle01"/>
          <w:rFonts w:ascii="Times New Roman" w:hAnsi="Times New Roman" w:cs="Times New Roman"/>
          <w:sz w:val="24"/>
          <w:szCs w:val="24"/>
        </w:rPr>
        <w:t xml:space="preserve">n workers </w:t>
      </w:r>
      <w:r w:rsidR="00404DAF" w:rsidRPr="00F7661B">
        <w:rPr>
          <w:rStyle w:val="fontstyle01"/>
          <w:rFonts w:ascii="Times New Roman" w:hAnsi="Times New Roman" w:cs="Times New Roman"/>
          <w:sz w:val="24"/>
          <w:szCs w:val="24"/>
        </w:rPr>
        <w:t>must</w:t>
      </w:r>
      <w:r w:rsidRPr="00F7661B">
        <w:rPr>
          <w:rStyle w:val="fontstyle01"/>
          <w:rFonts w:ascii="Times New Roman" w:hAnsi="Times New Roman" w:cs="Times New Roman"/>
          <w:sz w:val="24"/>
          <w:szCs w:val="24"/>
        </w:rPr>
        <w:t xml:space="preserve"> prepare a sufficient number of boxes per day for safe disposal; put </w:t>
      </w:r>
      <w:r w:rsidR="00404DAF" w:rsidRPr="00F7661B">
        <w:rPr>
          <w:rStyle w:val="fontstyle01"/>
          <w:rFonts w:ascii="Times New Roman" w:hAnsi="Times New Roman" w:cs="Times New Roman"/>
          <w:sz w:val="24"/>
          <w:szCs w:val="24"/>
        </w:rPr>
        <w:t xml:space="preserve">a needle </w:t>
      </w:r>
      <w:r w:rsidRPr="00F7661B">
        <w:rPr>
          <w:rStyle w:val="fontstyle01"/>
          <w:rFonts w:ascii="Times New Roman" w:hAnsi="Times New Roman" w:cs="Times New Roman"/>
          <w:sz w:val="24"/>
          <w:szCs w:val="24"/>
        </w:rPr>
        <w:t xml:space="preserve">syringe </w:t>
      </w:r>
      <w:r w:rsidR="00404DAF" w:rsidRPr="00F7661B">
        <w:rPr>
          <w:rStyle w:val="fontstyle01"/>
          <w:rFonts w:ascii="Times New Roman" w:hAnsi="Times New Roman" w:cs="Times New Roman"/>
          <w:sz w:val="24"/>
          <w:szCs w:val="24"/>
        </w:rPr>
        <w:t>i</w:t>
      </w:r>
      <w:r w:rsidRPr="00F7661B">
        <w:rPr>
          <w:rStyle w:val="fontstyle01"/>
          <w:rFonts w:ascii="Times New Roman" w:hAnsi="Times New Roman" w:cs="Times New Roman"/>
          <w:sz w:val="24"/>
          <w:szCs w:val="24"/>
        </w:rPr>
        <w:t>n the safe disposal box</w:t>
      </w:r>
      <w:r w:rsidR="00404DAF" w:rsidRPr="00F7661B">
        <w:t xml:space="preserve"> </w:t>
      </w:r>
      <w:r w:rsidR="00404DAF" w:rsidRPr="00F7661B">
        <w:rPr>
          <w:rStyle w:val="fontstyle01"/>
          <w:rFonts w:ascii="Times New Roman" w:hAnsi="Times New Roman" w:cs="Times New Roman"/>
          <w:sz w:val="24"/>
          <w:szCs w:val="24"/>
        </w:rPr>
        <w:t>immediately after vaccination</w:t>
      </w:r>
      <w:r w:rsidRPr="00F7661B">
        <w:rPr>
          <w:rStyle w:val="fontstyle01"/>
          <w:rFonts w:ascii="Times New Roman" w:hAnsi="Times New Roman" w:cs="Times New Roman"/>
          <w:sz w:val="24"/>
          <w:szCs w:val="24"/>
        </w:rPr>
        <w:t xml:space="preserve"> without separating them; vials, used alcohol wipes. When the safe disposal box is </w:t>
      </w:r>
      <w:r w:rsidR="00404DAF" w:rsidRPr="00F7661B">
        <w:rPr>
          <w:rStyle w:val="fontstyle01"/>
          <w:rFonts w:ascii="Times New Roman" w:hAnsi="Times New Roman" w:cs="Times New Roman"/>
          <w:sz w:val="24"/>
          <w:szCs w:val="24"/>
        </w:rPr>
        <w:t xml:space="preserve">filled at </w:t>
      </w:r>
      <w:r w:rsidRPr="00F7661B">
        <w:rPr>
          <w:rStyle w:val="fontstyle01"/>
          <w:rFonts w:ascii="Times New Roman" w:hAnsi="Times New Roman" w:cs="Times New Roman"/>
          <w:sz w:val="24"/>
          <w:szCs w:val="24"/>
        </w:rPr>
        <w:t xml:space="preserve">¾ (75%), it should be carefully closed. The safe disposal </w:t>
      </w:r>
      <w:r w:rsidR="00404DAF" w:rsidRPr="00F7661B">
        <w:rPr>
          <w:rStyle w:val="fontstyle01"/>
          <w:rFonts w:ascii="Times New Roman" w:hAnsi="Times New Roman" w:cs="Times New Roman"/>
          <w:sz w:val="24"/>
          <w:szCs w:val="24"/>
        </w:rPr>
        <w:t xml:space="preserve">box </w:t>
      </w:r>
      <w:r w:rsidRPr="00F7661B">
        <w:rPr>
          <w:rStyle w:val="fontstyle01"/>
          <w:rFonts w:ascii="Times New Roman" w:hAnsi="Times New Roman" w:cs="Times New Roman"/>
          <w:sz w:val="24"/>
          <w:szCs w:val="24"/>
        </w:rPr>
        <w:t>is placed in a secondary packaging</w:t>
      </w:r>
      <w:r w:rsidR="00404DAF" w:rsidRPr="00F7661B">
        <w:rPr>
          <w:rStyle w:val="fontstyle01"/>
          <w:rFonts w:ascii="Times New Roman" w:hAnsi="Times New Roman" w:cs="Times New Roman"/>
          <w:sz w:val="24"/>
          <w:szCs w:val="24"/>
        </w:rPr>
        <w:t xml:space="preserve"> container</w:t>
      </w:r>
      <w:r w:rsidRPr="00F7661B">
        <w:rPr>
          <w:rStyle w:val="fontstyle01"/>
          <w:rFonts w:ascii="Times New Roman" w:hAnsi="Times New Roman" w:cs="Times New Roman"/>
          <w:sz w:val="24"/>
          <w:szCs w:val="24"/>
        </w:rPr>
        <w:t xml:space="preserve"> marked with a label. All other waste is collected separately.</w:t>
      </w:r>
    </w:p>
    <w:p w14:paraId="2556F047" w14:textId="5475CFA0" w:rsidR="002E23D0" w:rsidRPr="00F7661B" w:rsidRDefault="00B644A3" w:rsidP="00A31C52">
      <w:pPr>
        <w:spacing w:after="0"/>
        <w:jc w:val="both"/>
        <w:rPr>
          <w:rFonts w:ascii="Times New Roman" w:hAnsi="Times New Roman" w:cs="Times New Roman"/>
          <w:color w:val="000000"/>
        </w:rPr>
      </w:pPr>
      <w:r w:rsidRPr="00F7661B">
        <w:rPr>
          <w:rFonts w:ascii="Times New Roman" w:hAnsi="Times New Roman" w:cs="Times New Roman"/>
        </w:rPr>
        <w:t xml:space="preserve">Medical waste handlers are required to ensure that the waste is properly packaged, labelled </w:t>
      </w:r>
      <w:r w:rsidR="008A46F9" w:rsidRPr="00F7661B">
        <w:rPr>
          <w:rFonts w:ascii="Times New Roman" w:hAnsi="Times New Roman" w:cs="Times New Roman"/>
        </w:rPr>
        <w:t xml:space="preserve">and </w:t>
      </w:r>
      <w:r w:rsidRPr="00F7661B">
        <w:rPr>
          <w:rFonts w:ascii="Times New Roman" w:hAnsi="Times New Roman" w:cs="Times New Roman"/>
        </w:rPr>
        <w:t>stored. It is also within their responsibility to ensure that there is no waste around vaccination</w:t>
      </w:r>
      <w:r w:rsidR="008A46F9" w:rsidRPr="00F7661B">
        <w:rPr>
          <w:rFonts w:ascii="Times New Roman" w:hAnsi="Times New Roman" w:cs="Times New Roman"/>
        </w:rPr>
        <w:t xml:space="preserve"> and</w:t>
      </w:r>
      <w:r w:rsidRPr="00F7661B">
        <w:rPr>
          <w:rFonts w:ascii="Times New Roman" w:hAnsi="Times New Roman" w:cs="Times New Roman"/>
        </w:rPr>
        <w:t xml:space="preserve"> storage sites. Mitigation measures should be sought by putting on protective clothing (minimum: gloves, shoes, trousers or apron), washing hands with soap before and at the end of the day</w:t>
      </w:r>
      <w:r w:rsidR="008A46F9" w:rsidRPr="00F7661B">
        <w:rPr>
          <w:rFonts w:ascii="Times New Roman" w:hAnsi="Times New Roman" w:cs="Times New Roman"/>
          <w:color w:val="000000"/>
        </w:rPr>
        <w:t>.</w:t>
      </w:r>
      <w:r w:rsidR="002E23D0" w:rsidRPr="00F7661B">
        <w:rPr>
          <w:rFonts w:ascii="Times New Roman" w:hAnsi="Times New Roman" w:cs="Times New Roman"/>
          <w:color w:val="000000"/>
        </w:rPr>
        <w:t xml:space="preserve"> </w:t>
      </w:r>
    </w:p>
    <w:p w14:paraId="2886DA35" w14:textId="77777777" w:rsidR="00B0775A" w:rsidRPr="00F7661B" w:rsidRDefault="00B0775A" w:rsidP="00A31C52">
      <w:pPr>
        <w:spacing w:after="0"/>
        <w:jc w:val="both"/>
        <w:rPr>
          <w:rFonts w:ascii="Times New Roman" w:hAnsi="Times New Roman" w:cs="Times New Roman"/>
          <w:bCs/>
        </w:rPr>
      </w:pPr>
    </w:p>
    <w:p w14:paraId="3DDCE74E" w14:textId="1DB362FB" w:rsidR="002E23D0" w:rsidRPr="00F7661B" w:rsidRDefault="00B0775A" w:rsidP="00A31C52">
      <w:pPr>
        <w:spacing w:after="0"/>
        <w:jc w:val="both"/>
        <w:rPr>
          <w:rFonts w:ascii="Times New Roman" w:hAnsi="Times New Roman" w:cs="Times New Roman"/>
          <w:bCs/>
        </w:rPr>
      </w:pPr>
      <w:r w:rsidRPr="00F7661B">
        <w:rPr>
          <w:rFonts w:ascii="Times New Roman" w:hAnsi="Times New Roman" w:cs="Times New Roman"/>
          <w:bCs/>
        </w:rPr>
        <w:t>With reference to waste management</w:t>
      </w:r>
      <w:r w:rsidR="001E621D" w:rsidRPr="00F7661B">
        <w:rPr>
          <w:rFonts w:ascii="Times New Roman" w:hAnsi="Times New Roman" w:cs="Times New Roman"/>
          <w:bCs/>
        </w:rPr>
        <w:t>,</w:t>
      </w:r>
      <w:r w:rsidRPr="00F7661B">
        <w:rPr>
          <w:rFonts w:ascii="Times New Roman" w:hAnsi="Times New Roman" w:cs="Times New Roman"/>
          <w:bCs/>
        </w:rPr>
        <w:t xml:space="preserve"> the following should be ensured</w:t>
      </w:r>
      <w:r w:rsidR="002E23D0" w:rsidRPr="00F7661B">
        <w:rPr>
          <w:rFonts w:ascii="Times New Roman" w:hAnsi="Times New Roman" w:cs="Times New Roman"/>
          <w:color w:val="000000"/>
        </w:rPr>
        <w:t>:</w:t>
      </w:r>
    </w:p>
    <w:p w14:paraId="5EA276AC" w14:textId="713BBB57" w:rsidR="002E23D0" w:rsidRPr="00F7661B" w:rsidRDefault="008A46F9" w:rsidP="002F40AD">
      <w:pPr>
        <w:numPr>
          <w:ilvl w:val="1"/>
          <w:numId w:val="47"/>
        </w:numPr>
        <w:pBdr>
          <w:top w:val="nil"/>
          <w:left w:val="nil"/>
          <w:bottom w:val="nil"/>
          <w:right w:val="nil"/>
          <w:between w:val="nil"/>
        </w:pBdr>
        <w:spacing w:after="0"/>
        <w:ind w:left="426" w:hanging="426"/>
        <w:jc w:val="both"/>
        <w:rPr>
          <w:rFonts w:ascii="Times New Roman" w:hAnsi="Times New Roman" w:cs="Times New Roman"/>
          <w:color w:val="000000"/>
        </w:rPr>
      </w:pPr>
      <w:r w:rsidRPr="00F7661B">
        <w:rPr>
          <w:rFonts w:ascii="Times New Roman" w:hAnsi="Times New Roman" w:cs="Times New Roman"/>
          <w:color w:val="000000"/>
        </w:rPr>
        <w:t>G</w:t>
      </w:r>
      <w:r w:rsidR="001E621D" w:rsidRPr="00F7661B">
        <w:rPr>
          <w:rFonts w:ascii="Times New Roman" w:hAnsi="Times New Roman" w:cs="Times New Roman"/>
          <w:color w:val="000000"/>
        </w:rPr>
        <w:t>arbage</w:t>
      </w:r>
      <w:r w:rsidR="002E23D0" w:rsidRPr="00F7661B">
        <w:rPr>
          <w:rFonts w:ascii="Times New Roman" w:hAnsi="Times New Roman" w:cs="Times New Roman"/>
          <w:color w:val="000000"/>
        </w:rPr>
        <w:t xml:space="preserve">/buckets and special </w:t>
      </w:r>
      <w:r w:rsidR="001E621D" w:rsidRPr="00F7661B">
        <w:rPr>
          <w:rFonts w:ascii="Times New Roman" w:hAnsi="Times New Roman" w:cs="Times New Roman"/>
          <w:color w:val="000000"/>
        </w:rPr>
        <w:t>carts</w:t>
      </w:r>
      <w:r w:rsidR="002E23D0" w:rsidRPr="00F7661B">
        <w:rPr>
          <w:rFonts w:ascii="Times New Roman" w:hAnsi="Times New Roman" w:cs="Times New Roman"/>
          <w:color w:val="000000"/>
        </w:rPr>
        <w:t xml:space="preserve"> for medical waste</w:t>
      </w:r>
      <w:r w:rsidR="001E621D" w:rsidRPr="00F7661B">
        <w:rPr>
          <w:rFonts w:ascii="Times New Roman" w:hAnsi="Times New Roman" w:cs="Times New Roman"/>
          <w:color w:val="000000"/>
        </w:rPr>
        <w:t xml:space="preserve"> management should be</w:t>
      </w:r>
      <w:r w:rsidR="002E23D0" w:rsidRPr="00F7661B">
        <w:rPr>
          <w:rFonts w:ascii="Times New Roman" w:hAnsi="Times New Roman" w:cs="Times New Roman"/>
          <w:color w:val="000000"/>
        </w:rPr>
        <w:t xml:space="preserve"> made </w:t>
      </w:r>
      <w:r w:rsidR="001E621D" w:rsidRPr="00F7661B">
        <w:rPr>
          <w:rFonts w:ascii="Times New Roman" w:hAnsi="Times New Roman" w:cs="Times New Roman"/>
          <w:color w:val="000000"/>
        </w:rPr>
        <w:t>of</w:t>
      </w:r>
      <w:r w:rsidR="002E23D0" w:rsidRPr="00F7661B">
        <w:rPr>
          <w:rFonts w:ascii="Times New Roman" w:hAnsi="Times New Roman" w:cs="Times New Roman"/>
          <w:color w:val="000000"/>
        </w:rPr>
        <w:t xml:space="preserve"> materials, resistant to cleaning and disinfection.</w:t>
      </w:r>
    </w:p>
    <w:p w14:paraId="7EF80C04" w14:textId="026BDCAD" w:rsidR="002E23D0" w:rsidRPr="00F7661B" w:rsidRDefault="00404DAF" w:rsidP="002F40AD">
      <w:pPr>
        <w:numPr>
          <w:ilvl w:val="1"/>
          <w:numId w:val="47"/>
        </w:numPr>
        <w:pBdr>
          <w:top w:val="nil"/>
          <w:left w:val="nil"/>
          <w:bottom w:val="nil"/>
          <w:right w:val="nil"/>
          <w:between w:val="nil"/>
        </w:pBdr>
        <w:spacing w:after="0"/>
        <w:ind w:left="426" w:hanging="426"/>
        <w:jc w:val="both"/>
        <w:rPr>
          <w:rFonts w:ascii="Times New Roman" w:hAnsi="Times New Roman" w:cs="Times New Roman"/>
          <w:color w:val="000000"/>
        </w:rPr>
      </w:pPr>
      <w:r w:rsidRPr="00F7661B">
        <w:rPr>
          <w:rFonts w:ascii="Times New Roman" w:hAnsi="Times New Roman" w:cs="Times New Roman"/>
          <w:color w:val="000000"/>
        </w:rPr>
        <w:t>W</w:t>
      </w:r>
      <w:r w:rsidR="002E23D0" w:rsidRPr="00F7661B">
        <w:rPr>
          <w:rFonts w:ascii="Times New Roman" w:hAnsi="Times New Roman" w:cs="Times New Roman"/>
          <w:color w:val="000000"/>
        </w:rPr>
        <w:t xml:space="preserve">aste containers and </w:t>
      </w:r>
      <w:r w:rsidR="001E621D" w:rsidRPr="00F7661B">
        <w:rPr>
          <w:rFonts w:ascii="Times New Roman" w:hAnsi="Times New Roman" w:cs="Times New Roman"/>
          <w:color w:val="000000"/>
        </w:rPr>
        <w:t>polyeth</w:t>
      </w:r>
      <w:r w:rsidR="00B87F5E" w:rsidRPr="00F7661B">
        <w:rPr>
          <w:rFonts w:ascii="Times New Roman" w:hAnsi="Times New Roman" w:cs="Times New Roman"/>
          <w:color w:val="000000"/>
        </w:rPr>
        <w:t xml:space="preserve">ylene </w:t>
      </w:r>
      <w:r w:rsidR="002E23D0" w:rsidRPr="00F7661B">
        <w:rPr>
          <w:rFonts w:ascii="Times New Roman" w:hAnsi="Times New Roman" w:cs="Times New Roman"/>
          <w:color w:val="000000"/>
        </w:rPr>
        <w:t xml:space="preserve">bags with </w:t>
      </w:r>
      <w:r w:rsidR="00B44B88" w:rsidRPr="00F7661B">
        <w:rPr>
          <w:rFonts w:ascii="Times New Roman" w:hAnsi="Times New Roman" w:cs="Times New Roman"/>
          <w:color w:val="000000"/>
        </w:rPr>
        <w:t xml:space="preserve">ties </w:t>
      </w:r>
      <w:r w:rsidR="002E23D0" w:rsidRPr="00F7661B">
        <w:rPr>
          <w:rFonts w:ascii="Times New Roman" w:hAnsi="Times New Roman" w:cs="Times New Roman"/>
          <w:color w:val="000000"/>
        </w:rPr>
        <w:t xml:space="preserve">for </w:t>
      </w:r>
      <w:r w:rsidR="00B44B88" w:rsidRPr="00F7661B">
        <w:rPr>
          <w:rFonts w:ascii="Times New Roman" w:hAnsi="Times New Roman" w:cs="Times New Roman"/>
          <w:color w:val="000000"/>
        </w:rPr>
        <w:t xml:space="preserve">the </w:t>
      </w:r>
      <w:r w:rsidR="002E23D0" w:rsidRPr="00F7661B">
        <w:rPr>
          <w:rFonts w:ascii="Times New Roman" w:hAnsi="Times New Roman" w:cs="Times New Roman"/>
          <w:color w:val="000000"/>
        </w:rPr>
        <w:t xml:space="preserve">packaging and </w:t>
      </w:r>
      <w:r w:rsidR="00B44B88" w:rsidRPr="00F7661B">
        <w:rPr>
          <w:rFonts w:ascii="Times New Roman" w:hAnsi="Times New Roman" w:cs="Times New Roman"/>
          <w:color w:val="000000"/>
        </w:rPr>
        <w:t>disposal</w:t>
      </w:r>
      <w:r w:rsidR="002E23D0" w:rsidRPr="00F7661B">
        <w:rPr>
          <w:rFonts w:ascii="Times New Roman" w:hAnsi="Times New Roman" w:cs="Times New Roman"/>
          <w:color w:val="000000"/>
        </w:rPr>
        <w:t xml:space="preserve"> of non-sharp hazardous waste</w:t>
      </w:r>
      <w:r w:rsidR="00B0775A" w:rsidRPr="00F7661B">
        <w:rPr>
          <w:rFonts w:ascii="Times New Roman" w:hAnsi="Times New Roman" w:cs="Times New Roman"/>
          <w:color w:val="000000"/>
        </w:rPr>
        <w:t>.</w:t>
      </w:r>
    </w:p>
    <w:p w14:paraId="0CF1F18A" w14:textId="69EBB65B" w:rsidR="002E23D0" w:rsidRPr="00F7661B" w:rsidRDefault="008A46F9" w:rsidP="002F40AD">
      <w:pPr>
        <w:numPr>
          <w:ilvl w:val="1"/>
          <w:numId w:val="47"/>
        </w:numPr>
        <w:pBdr>
          <w:top w:val="nil"/>
          <w:left w:val="nil"/>
          <w:bottom w:val="nil"/>
          <w:right w:val="nil"/>
          <w:between w:val="nil"/>
        </w:pBdr>
        <w:spacing w:after="0"/>
        <w:ind w:left="426" w:hanging="426"/>
        <w:jc w:val="both"/>
        <w:rPr>
          <w:rFonts w:ascii="Times New Roman" w:hAnsi="Times New Roman" w:cs="Times New Roman"/>
          <w:color w:val="000000"/>
        </w:rPr>
      </w:pPr>
      <w:r w:rsidRPr="00F7661B">
        <w:rPr>
          <w:rFonts w:ascii="Times New Roman" w:hAnsi="Times New Roman" w:cs="Times New Roman"/>
          <w:color w:val="000000"/>
        </w:rPr>
        <w:t>Di</w:t>
      </w:r>
      <w:r w:rsidR="002E23D0" w:rsidRPr="00F7661B">
        <w:rPr>
          <w:rFonts w:ascii="Times New Roman" w:hAnsi="Times New Roman" w:cs="Times New Roman"/>
          <w:color w:val="000000"/>
        </w:rPr>
        <w:t>sinfectant</w:t>
      </w:r>
      <w:r w:rsidR="00B44B88" w:rsidRPr="00F7661B">
        <w:rPr>
          <w:rFonts w:ascii="Times New Roman" w:hAnsi="Times New Roman" w:cs="Times New Roman"/>
          <w:color w:val="000000"/>
        </w:rPr>
        <w:t>s</w:t>
      </w:r>
      <w:r w:rsidR="002E23D0" w:rsidRPr="00F7661B">
        <w:rPr>
          <w:rFonts w:ascii="Times New Roman" w:hAnsi="Times New Roman" w:cs="Times New Roman"/>
          <w:color w:val="000000"/>
        </w:rPr>
        <w:t xml:space="preserve"> </w:t>
      </w:r>
      <w:r w:rsidR="00B44B88" w:rsidRPr="00F7661B">
        <w:rPr>
          <w:rFonts w:ascii="Times New Roman" w:hAnsi="Times New Roman" w:cs="Times New Roman"/>
          <w:color w:val="000000"/>
        </w:rPr>
        <w:t xml:space="preserve">containing </w:t>
      </w:r>
      <w:r w:rsidR="002E23D0" w:rsidRPr="00F7661B">
        <w:rPr>
          <w:rFonts w:ascii="Times New Roman" w:hAnsi="Times New Roman" w:cs="Times New Roman"/>
          <w:color w:val="000000"/>
        </w:rPr>
        <w:t>alcohol 70-90% and detergent</w:t>
      </w:r>
      <w:r w:rsidR="00B44B88" w:rsidRPr="00F7661B">
        <w:rPr>
          <w:rFonts w:ascii="Times New Roman" w:hAnsi="Times New Roman" w:cs="Times New Roman"/>
          <w:color w:val="000000"/>
        </w:rPr>
        <w:t>s</w:t>
      </w:r>
      <w:r w:rsidR="002E23D0" w:rsidRPr="00F7661B">
        <w:rPr>
          <w:rFonts w:ascii="Times New Roman" w:hAnsi="Times New Roman" w:cs="Times New Roman"/>
          <w:color w:val="000000"/>
        </w:rPr>
        <w:t>.</w:t>
      </w:r>
    </w:p>
    <w:p w14:paraId="38CBE6D1" w14:textId="76B0121E" w:rsidR="002E23D0" w:rsidRPr="00F7661B" w:rsidRDefault="008A46F9" w:rsidP="002F40AD">
      <w:pPr>
        <w:numPr>
          <w:ilvl w:val="1"/>
          <w:numId w:val="47"/>
        </w:numPr>
        <w:pBdr>
          <w:top w:val="nil"/>
          <w:left w:val="nil"/>
          <w:bottom w:val="nil"/>
          <w:right w:val="nil"/>
          <w:between w:val="nil"/>
        </w:pBdr>
        <w:spacing w:after="0"/>
        <w:ind w:left="426" w:hanging="426"/>
        <w:jc w:val="both"/>
        <w:rPr>
          <w:rFonts w:ascii="Times New Roman" w:hAnsi="Times New Roman" w:cs="Times New Roman"/>
          <w:color w:val="000000"/>
        </w:rPr>
      </w:pPr>
      <w:r w:rsidRPr="00F7661B">
        <w:rPr>
          <w:rFonts w:ascii="Times New Roman" w:hAnsi="Times New Roman" w:cs="Times New Roman"/>
          <w:color w:val="000000"/>
        </w:rPr>
        <w:t>A</w:t>
      </w:r>
      <w:r w:rsidR="002E23D0" w:rsidRPr="00F7661B">
        <w:rPr>
          <w:rFonts w:ascii="Times New Roman" w:hAnsi="Times New Roman" w:cs="Times New Roman"/>
          <w:color w:val="000000"/>
        </w:rPr>
        <w:t xml:space="preserve">dhesive tape, disposable </w:t>
      </w:r>
      <w:r w:rsidR="00B44B88" w:rsidRPr="00F7661B">
        <w:rPr>
          <w:rFonts w:ascii="Times New Roman" w:hAnsi="Times New Roman" w:cs="Times New Roman"/>
          <w:color w:val="000000"/>
        </w:rPr>
        <w:t>bedding</w:t>
      </w:r>
      <w:r w:rsidR="002E23D0" w:rsidRPr="00F7661B">
        <w:rPr>
          <w:rFonts w:ascii="Times New Roman" w:hAnsi="Times New Roman" w:cs="Times New Roman"/>
          <w:color w:val="000000"/>
        </w:rPr>
        <w:t xml:space="preserve"> and wet</w:t>
      </w:r>
      <w:r w:rsidR="00B44B88" w:rsidRPr="00F7661B">
        <w:rPr>
          <w:rFonts w:ascii="Times New Roman" w:hAnsi="Times New Roman" w:cs="Times New Roman"/>
          <w:color w:val="000000"/>
        </w:rPr>
        <w:t xml:space="preserve"> wipes</w:t>
      </w:r>
      <w:r w:rsidR="002E23D0" w:rsidRPr="00F7661B">
        <w:rPr>
          <w:rFonts w:ascii="Times New Roman" w:hAnsi="Times New Roman" w:cs="Times New Roman"/>
          <w:color w:val="000000"/>
        </w:rPr>
        <w:t>.</w:t>
      </w:r>
    </w:p>
    <w:p w14:paraId="6D3B6E9A" w14:textId="77777777" w:rsidR="00B0775A" w:rsidRPr="00F7661B" w:rsidRDefault="00B0775A" w:rsidP="00A31C52">
      <w:pPr>
        <w:pBdr>
          <w:top w:val="nil"/>
          <w:left w:val="nil"/>
          <w:bottom w:val="nil"/>
          <w:right w:val="nil"/>
          <w:between w:val="nil"/>
        </w:pBdr>
        <w:spacing w:after="0"/>
        <w:jc w:val="both"/>
        <w:rPr>
          <w:rFonts w:ascii="Times New Roman" w:hAnsi="Times New Roman" w:cs="Times New Roman"/>
          <w:color w:val="000000"/>
        </w:rPr>
      </w:pPr>
    </w:p>
    <w:p w14:paraId="0162B5CC" w14:textId="226EEF6E" w:rsidR="002E23D0" w:rsidRPr="00F7661B" w:rsidRDefault="008A46F9" w:rsidP="00B0775A">
      <w:pPr>
        <w:pBdr>
          <w:top w:val="nil"/>
          <w:left w:val="nil"/>
          <w:bottom w:val="nil"/>
          <w:right w:val="nil"/>
          <w:between w:val="nil"/>
        </w:pBdr>
        <w:spacing w:after="0" w:line="240" w:lineRule="auto"/>
        <w:jc w:val="both"/>
        <w:rPr>
          <w:rFonts w:ascii="Times New Roman" w:hAnsi="Times New Roman" w:cs="Times New Roman"/>
          <w:color w:val="000000"/>
        </w:rPr>
      </w:pPr>
      <w:r w:rsidRPr="00F7661B">
        <w:rPr>
          <w:rFonts w:ascii="Times New Roman" w:hAnsi="Times New Roman" w:cs="Times New Roman"/>
          <w:color w:val="000000"/>
        </w:rPr>
        <w:lastRenderedPageBreak/>
        <w:t>Medical w</w:t>
      </w:r>
      <w:r w:rsidR="00B0775A" w:rsidRPr="00F7661B">
        <w:rPr>
          <w:rFonts w:ascii="Times New Roman" w:hAnsi="Times New Roman" w:cs="Times New Roman"/>
          <w:color w:val="000000"/>
        </w:rPr>
        <w:t xml:space="preserve">aste </w:t>
      </w:r>
      <w:r w:rsidR="002E23D0" w:rsidRPr="00F7661B">
        <w:rPr>
          <w:rFonts w:ascii="Times New Roman" w:hAnsi="Times New Roman" w:cs="Times New Roman"/>
          <w:color w:val="000000"/>
        </w:rPr>
        <w:t xml:space="preserve">handlers </w:t>
      </w:r>
      <w:r w:rsidR="00B0775A" w:rsidRPr="00F7661B">
        <w:rPr>
          <w:rFonts w:ascii="Times New Roman" w:hAnsi="Times New Roman" w:cs="Times New Roman"/>
          <w:color w:val="000000"/>
        </w:rPr>
        <w:t>should be</w:t>
      </w:r>
      <w:r w:rsidR="002E23D0" w:rsidRPr="00F7661B">
        <w:rPr>
          <w:rFonts w:ascii="Times New Roman" w:hAnsi="Times New Roman" w:cs="Times New Roman"/>
          <w:color w:val="000000"/>
        </w:rPr>
        <w:t xml:space="preserve"> aware </w:t>
      </w:r>
      <w:r w:rsidR="00B0775A" w:rsidRPr="00F7661B">
        <w:rPr>
          <w:rFonts w:ascii="Times New Roman" w:hAnsi="Times New Roman" w:cs="Times New Roman"/>
          <w:color w:val="000000"/>
        </w:rPr>
        <w:t>of</w:t>
      </w:r>
      <w:r w:rsidR="002E23D0" w:rsidRPr="00F7661B">
        <w:rPr>
          <w:rFonts w:ascii="Times New Roman" w:hAnsi="Times New Roman" w:cs="Times New Roman"/>
          <w:color w:val="000000"/>
        </w:rPr>
        <w:t xml:space="preserve"> medical waste management protocols, </w:t>
      </w:r>
      <w:r w:rsidR="00B44B88" w:rsidRPr="00F7661B">
        <w:rPr>
          <w:rFonts w:ascii="Times New Roman" w:hAnsi="Times New Roman" w:cs="Times New Roman"/>
          <w:color w:val="000000"/>
        </w:rPr>
        <w:t>ways of dressing</w:t>
      </w:r>
      <w:r w:rsidR="002E23D0" w:rsidRPr="00F7661B">
        <w:rPr>
          <w:rFonts w:ascii="Times New Roman" w:hAnsi="Times New Roman" w:cs="Times New Roman"/>
          <w:color w:val="000000"/>
        </w:rPr>
        <w:t>/</w:t>
      </w:r>
      <w:r w:rsidR="00B44B88" w:rsidRPr="00F7661B">
        <w:rPr>
          <w:rFonts w:ascii="Times New Roman" w:hAnsi="Times New Roman" w:cs="Times New Roman"/>
          <w:color w:val="000000"/>
        </w:rPr>
        <w:t>removing</w:t>
      </w:r>
      <w:r w:rsidR="002E23D0" w:rsidRPr="00F7661B">
        <w:rPr>
          <w:rFonts w:ascii="Times New Roman" w:hAnsi="Times New Roman" w:cs="Times New Roman"/>
          <w:color w:val="000000"/>
        </w:rPr>
        <w:t xml:space="preserve"> and </w:t>
      </w:r>
      <w:r w:rsidR="00B44B88" w:rsidRPr="00F7661B">
        <w:rPr>
          <w:rFonts w:ascii="Times New Roman" w:hAnsi="Times New Roman" w:cs="Times New Roman"/>
          <w:color w:val="000000"/>
        </w:rPr>
        <w:t>using</w:t>
      </w:r>
      <w:r w:rsidR="002E23D0" w:rsidRPr="00F7661B">
        <w:rPr>
          <w:rFonts w:ascii="Times New Roman" w:hAnsi="Times New Roman" w:cs="Times New Roman"/>
          <w:color w:val="000000"/>
        </w:rPr>
        <w:t xml:space="preserve"> PPE, etc.</w:t>
      </w:r>
    </w:p>
    <w:p w14:paraId="01B1382A" w14:textId="77777777" w:rsidR="00B0775A" w:rsidRPr="00F7661B" w:rsidRDefault="00B0775A" w:rsidP="002C2C63">
      <w:pPr>
        <w:pBdr>
          <w:top w:val="nil"/>
          <w:left w:val="nil"/>
          <w:bottom w:val="nil"/>
          <w:right w:val="nil"/>
          <w:between w:val="nil"/>
        </w:pBdr>
        <w:spacing w:after="0" w:line="240" w:lineRule="auto"/>
        <w:jc w:val="both"/>
        <w:rPr>
          <w:rFonts w:ascii="Times New Roman" w:hAnsi="Times New Roman" w:cs="Times New Roman"/>
          <w:color w:val="000000"/>
        </w:rPr>
      </w:pPr>
    </w:p>
    <w:p w14:paraId="778CB56F" w14:textId="7C04BED8" w:rsidR="00107D1D" w:rsidRPr="00F7661B" w:rsidRDefault="00107D1D"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Employers, with </w:t>
      </w:r>
      <w:r w:rsidR="00B44B88" w:rsidRPr="00F7661B">
        <w:rPr>
          <w:rStyle w:val="fontstyle01"/>
          <w:rFonts w:ascii="Times New Roman" w:hAnsi="Times New Roman" w:cs="Times New Roman"/>
          <w:sz w:val="24"/>
          <w:szCs w:val="24"/>
        </w:rPr>
        <w:t xml:space="preserve">the participation and support of </w:t>
      </w:r>
      <w:r w:rsidRPr="00F7661B">
        <w:rPr>
          <w:rStyle w:val="fontstyle01"/>
          <w:rFonts w:ascii="Times New Roman" w:hAnsi="Times New Roman" w:cs="Times New Roman"/>
          <w:sz w:val="24"/>
          <w:szCs w:val="24"/>
        </w:rPr>
        <w:t xml:space="preserve">occupational health and safety experts, should regularly update </w:t>
      </w:r>
      <w:r w:rsidR="00B44B88" w:rsidRPr="00F7661B">
        <w:rPr>
          <w:rStyle w:val="fontstyle01"/>
          <w:rFonts w:ascii="Times New Roman" w:hAnsi="Times New Roman" w:cs="Times New Roman"/>
          <w:sz w:val="24"/>
          <w:szCs w:val="24"/>
        </w:rPr>
        <w:t>the SARS-CoV-2</w:t>
      </w:r>
      <w:r w:rsidRPr="00F7661B">
        <w:rPr>
          <w:rStyle w:val="fontstyle01"/>
          <w:rFonts w:ascii="Times New Roman" w:hAnsi="Times New Roman" w:cs="Times New Roman"/>
          <w:sz w:val="24"/>
          <w:szCs w:val="24"/>
        </w:rPr>
        <w:t xml:space="preserve"> workplace risk assessment, </w:t>
      </w:r>
      <w:r w:rsidR="00B44B88" w:rsidRPr="00F7661B">
        <w:rPr>
          <w:rStyle w:val="fontstyle01"/>
          <w:rFonts w:ascii="Times New Roman" w:hAnsi="Times New Roman" w:cs="Times New Roman"/>
          <w:sz w:val="24"/>
          <w:szCs w:val="24"/>
        </w:rPr>
        <w:t xml:space="preserve">and </w:t>
      </w:r>
      <w:r w:rsidRPr="00F7661B">
        <w:rPr>
          <w:rStyle w:val="fontstyle01"/>
          <w:rFonts w:ascii="Times New Roman" w:hAnsi="Times New Roman" w:cs="Times New Roman"/>
          <w:sz w:val="24"/>
          <w:szCs w:val="24"/>
        </w:rPr>
        <w:t xml:space="preserve">plan and implement adequate measures </w:t>
      </w:r>
      <w:r w:rsidR="00CC7BC7" w:rsidRPr="00F7661B">
        <w:rPr>
          <w:rStyle w:val="fontstyle01"/>
          <w:rFonts w:ascii="Times New Roman" w:hAnsi="Times New Roman" w:cs="Times New Roman"/>
          <w:sz w:val="24"/>
          <w:szCs w:val="24"/>
        </w:rPr>
        <w:t xml:space="preserve">to </w:t>
      </w:r>
      <w:r w:rsidRPr="00F7661B">
        <w:rPr>
          <w:rStyle w:val="fontstyle01"/>
          <w:rFonts w:ascii="Times New Roman" w:hAnsi="Times New Roman" w:cs="Times New Roman"/>
          <w:sz w:val="24"/>
          <w:szCs w:val="24"/>
        </w:rPr>
        <w:t>prevent and mitigat</w:t>
      </w:r>
      <w:r w:rsidR="00CC7BC7" w:rsidRPr="00F7661B">
        <w:rPr>
          <w:rStyle w:val="fontstyle01"/>
          <w:rFonts w:ascii="Times New Roman" w:hAnsi="Times New Roman" w:cs="Times New Roman"/>
          <w:sz w:val="24"/>
          <w:szCs w:val="24"/>
        </w:rPr>
        <w:t>e</w:t>
      </w:r>
      <w:r w:rsidRPr="00F7661B">
        <w:rPr>
          <w:rStyle w:val="fontstyle01"/>
          <w:rFonts w:ascii="Times New Roman" w:hAnsi="Times New Roman" w:cs="Times New Roman"/>
          <w:sz w:val="24"/>
          <w:szCs w:val="24"/>
        </w:rPr>
        <w:t xml:space="preserve"> </w:t>
      </w:r>
      <w:r w:rsidR="00CC7BC7" w:rsidRPr="00F7661B">
        <w:rPr>
          <w:rStyle w:val="fontstyle01"/>
          <w:rFonts w:ascii="Times New Roman" w:hAnsi="Times New Roman" w:cs="Times New Roman"/>
          <w:sz w:val="24"/>
          <w:szCs w:val="24"/>
        </w:rPr>
        <w:t xml:space="preserve">risks to </w:t>
      </w:r>
      <w:r w:rsidRPr="00F7661B">
        <w:rPr>
          <w:rStyle w:val="fontstyle01"/>
          <w:rFonts w:ascii="Times New Roman" w:hAnsi="Times New Roman" w:cs="Times New Roman"/>
          <w:sz w:val="24"/>
          <w:szCs w:val="24"/>
        </w:rPr>
        <w:t>health workers.</w:t>
      </w:r>
    </w:p>
    <w:p w14:paraId="6C196014" w14:textId="75F3E9C5" w:rsidR="00107D1D" w:rsidRPr="00F7661B" w:rsidRDefault="00CC7BC7"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When conducting SARS-CoV-2 workplace infection rapid assessments, employers and occupational health departments can differentiate the following risk levels:</w:t>
      </w:r>
    </w:p>
    <w:p w14:paraId="2487C9BE" w14:textId="4E7FC3F1" w:rsidR="00107D1D" w:rsidRPr="00F7661B" w:rsidRDefault="00107D1D" w:rsidP="00196D45">
      <w:pPr>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1. Low risk − tasks </w:t>
      </w:r>
      <w:r w:rsidR="00CC7BC7" w:rsidRPr="00F7661B">
        <w:rPr>
          <w:rStyle w:val="fontstyle01"/>
          <w:rFonts w:ascii="Times New Roman" w:hAnsi="Times New Roman" w:cs="Times New Roman"/>
          <w:sz w:val="24"/>
          <w:szCs w:val="24"/>
        </w:rPr>
        <w:t>that do not require close contact with other patients, visitors, suppliers and colleagues, including those who suspect SARS-CoV-2.</w:t>
      </w:r>
    </w:p>
    <w:p w14:paraId="085335D9" w14:textId="07AA31D5" w:rsidR="00107D1D" w:rsidRPr="00F7661B" w:rsidRDefault="00107D1D"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2. Medium risk </w:t>
      </w:r>
      <w:r w:rsidR="00CC7BC7" w:rsidRPr="00F7661B">
        <w:rPr>
          <w:rStyle w:val="fontstyle01"/>
          <w:rFonts w:ascii="Times New Roman" w:hAnsi="Times New Roman" w:cs="Times New Roman"/>
          <w:sz w:val="24"/>
          <w:szCs w:val="24"/>
        </w:rPr>
        <w:t>– performance of</w:t>
      </w:r>
      <w:r w:rsidRPr="00F7661B">
        <w:rPr>
          <w:rStyle w:val="fontstyle01"/>
          <w:rFonts w:ascii="Times New Roman" w:hAnsi="Times New Roman" w:cs="Times New Roman"/>
          <w:sz w:val="24"/>
          <w:szCs w:val="24"/>
        </w:rPr>
        <w:t xml:space="preserve"> tasks </w:t>
      </w:r>
      <w:r w:rsidR="00CC7BC7" w:rsidRPr="00F7661B">
        <w:rPr>
          <w:rStyle w:val="fontstyle01"/>
          <w:rFonts w:ascii="Times New Roman" w:hAnsi="Times New Roman" w:cs="Times New Roman"/>
          <w:sz w:val="24"/>
          <w:szCs w:val="24"/>
        </w:rPr>
        <w:t xml:space="preserve">involving </w:t>
      </w:r>
      <w:r w:rsidRPr="00F7661B">
        <w:rPr>
          <w:rStyle w:val="fontstyle01"/>
          <w:rFonts w:ascii="Times New Roman" w:hAnsi="Times New Roman" w:cs="Times New Roman"/>
          <w:sz w:val="24"/>
          <w:szCs w:val="24"/>
        </w:rPr>
        <w:t>close</w:t>
      </w:r>
      <w:r w:rsidR="00CC7BC7" w:rsidRPr="00F7661B">
        <w:rPr>
          <w:rStyle w:val="fontstyle01"/>
          <w:rFonts w:ascii="Times New Roman" w:hAnsi="Times New Roman" w:cs="Times New Roman"/>
          <w:sz w:val="24"/>
          <w:szCs w:val="24"/>
        </w:rPr>
        <w:t>,</w:t>
      </w:r>
      <w:r w:rsidRPr="00F7661B">
        <w:rPr>
          <w:rStyle w:val="fontstyle01"/>
          <w:rFonts w:ascii="Times New Roman" w:hAnsi="Times New Roman" w:cs="Times New Roman"/>
          <w:sz w:val="24"/>
          <w:szCs w:val="24"/>
        </w:rPr>
        <w:t xml:space="preserve"> frequent contact with patients, visitors, suppliers and </w:t>
      </w:r>
      <w:r w:rsidR="00CC7BC7" w:rsidRPr="00F7661B">
        <w:rPr>
          <w:rStyle w:val="fontstyle01"/>
          <w:rFonts w:ascii="Times New Roman" w:hAnsi="Times New Roman" w:cs="Times New Roman"/>
          <w:sz w:val="24"/>
          <w:szCs w:val="24"/>
        </w:rPr>
        <w:t>colleagues</w:t>
      </w:r>
      <w:r w:rsidRPr="00F7661B">
        <w:rPr>
          <w:rStyle w:val="fontstyle01"/>
          <w:rFonts w:ascii="Times New Roman" w:hAnsi="Times New Roman" w:cs="Times New Roman"/>
          <w:sz w:val="24"/>
          <w:szCs w:val="24"/>
        </w:rPr>
        <w:t xml:space="preserve"> </w:t>
      </w:r>
      <w:r w:rsidR="00CC7BC7" w:rsidRPr="00F7661B">
        <w:rPr>
          <w:rStyle w:val="fontstyle01"/>
          <w:rFonts w:ascii="Times New Roman" w:hAnsi="Times New Roman" w:cs="Times New Roman"/>
          <w:sz w:val="24"/>
          <w:szCs w:val="24"/>
        </w:rPr>
        <w:t xml:space="preserve">who, in turn, have no </w:t>
      </w:r>
      <w:r w:rsidRPr="00F7661B">
        <w:rPr>
          <w:rStyle w:val="fontstyle01"/>
          <w:rFonts w:ascii="Times New Roman" w:hAnsi="Times New Roman" w:cs="Times New Roman"/>
          <w:sz w:val="24"/>
          <w:szCs w:val="24"/>
        </w:rPr>
        <w:t>contact with SARS-CoV-2</w:t>
      </w:r>
      <w:r w:rsidR="00CC7BC7" w:rsidRPr="00F7661B">
        <w:rPr>
          <w:rStyle w:val="fontstyle01"/>
          <w:rFonts w:ascii="Times New Roman" w:hAnsi="Times New Roman" w:cs="Times New Roman"/>
          <w:sz w:val="24"/>
          <w:szCs w:val="24"/>
        </w:rPr>
        <w:t xml:space="preserve"> carriers</w:t>
      </w:r>
      <w:r w:rsidRPr="00F7661B">
        <w:rPr>
          <w:rStyle w:val="fontstyle01"/>
          <w:rFonts w:ascii="Times New Roman" w:hAnsi="Times New Roman" w:cs="Times New Roman"/>
          <w:sz w:val="24"/>
          <w:szCs w:val="24"/>
        </w:rPr>
        <w:t>.</w:t>
      </w:r>
    </w:p>
    <w:p w14:paraId="7B4585AB" w14:textId="1DCEBA01" w:rsidR="00107D1D" w:rsidRPr="00F7661B" w:rsidRDefault="00107D1D"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3. High risk − </w:t>
      </w:r>
      <w:r w:rsidR="00701499" w:rsidRPr="00F7661B">
        <w:rPr>
          <w:rStyle w:val="fontstyle01"/>
          <w:rFonts w:ascii="Times New Roman" w:hAnsi="Times New Roman" w:cs="Times New Roman"/>
          <w:sz w:val="24"/>
          <w:szCs w:val="24"/>
        </w:rPr>
        <w:t>performance of</w:t>
      </w:r>
      <w:r w:rsidRPr="00F7661B">
        <w:rPr>
          <w:rStyle w:val="fontstyle01"/>
          <w:rFonts w:ascii="Times New Roman" w:hAnsi="Times New Roman" w:cs="Times New Roman"/>
          <w:sz w:val="24"/>
          <w:szCs w:val="24"/>
        </w:rPr>
        <w:t xml:space="preserve"> tasks </w:t>
      </w:r>
      <w:r w:rsidR="00701499" w:rsidRPr="00F7661B">
        <w:rPr>
          <w:rStyle w:val="fontstyle01"/>
          <w:rFonts w:ascii="Times New Roman" w:hAnsi="Times New Roman" w:cs="Times New Roman"/>
          <w:sz w:val="24"/>
          <w:szCs w:val="24"/>
        </w:rPr>
        <w:t>involving</w:t>
      </w:r>
      <w:r w:rsidRPr="00F7661B">
        <w:rPr>
          <w:rStyle w:val="fontstyle01"/>
          <w:rFonts w:ascii="Times New Roman" w:hAnsi="Times New Roman" w:cs="Times New Roman"/>
          <w:sz w:val="24"/>
          <w:szCs w:val="24"/>
        </w:rPr>
        <w:t xml:space="preserve"> close contact with people infected with SARS-CoV-2 or </w:t>
      </w:r>
      <w:r w:rsidR="00701499" w:rsidRPr="00F7661B">
        <w:rPr>
          <w:rStyle w:val="fontstyle01"/>
          <w:rFonts w:ascii="Times New Roman" w:hAnsi="Times New Roman" w:cs="Times New Roman"/>
          <w:sz w:val="24"/>
          <w:szCs w:val="24"/>
        </w:rPr>
        <w:t xml:space="preserve">suspected on SARS-CoV-2, or if there is </w:t>
      </w:r>
      <w:r w:rsidRPr="00F7661B">
        <w:rPr>
          <w:rStyle w:val="fontstyle01"/>
          <w:rFonts w:ascii="Times New Roman" w:hAnsi="Times New Roman" w:cs="Times New Roman"/>
          <w:sz w:val="24"/>
          <w:szCs w:val="24"/>
        </w:rPr>
        <w:t xml:space="preserve">contact with objects and surfaces </w:t>
      </w:r>
      <w:r w:rsidR="00701499" w:rsidRPr="00F7661B">
        <w:rPr>
          <w:rStyle w:val="fontstyle01"/>
          <w:rFonts w:ascii="Times New Roman" w:hAnsi="Times New Roman" w:cs="Times New Roman"/>
          <w:sz w:val="24"/>
          <w:szCs w:val="24"/>
        </w:rPr>
        <w:t>with a high probability of infected</w:t>
      </w:r>
      <w:r w:rsidRPr="00F7661B">
        <w:rPr>
          <w:rStyle w:val="fontstyle01"/>
          <w:rFonts w:ascii="Times New Roman" w:hAnsi="Times New Roman" w:cs="Times New Roman"/>
          <w:sz w:val="24"/>
          <w:szCs w:val="24"/>
        </w:rPr>
        <w:t xml:space="preserve"> virus.</w:t>
      </w:r>
    </w:p>
    <w:p w14:paraId="3525E809" w14:textId="14126A6A" w:rsidR="00107D1D" w:rsidRPr="00F7661B" w:rsidRDefault="00107D1D"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4. Very high risk − </w:t>
      </w:r>
      <w:r w:rsidR="00701499" w:rsidRPr="00F7661B">
        <w:rPr>
          <w:rStyle w:val="fontstyle01"/>
          <w:rFonts w:ascii="Times New Roman" w:hAnsi="Times New Roman" w:cs="Times New Roman"/>
          <w:sz w:val="24"/>
          <w:szCs w:val="24"/>
        </w:rPr>
        <w:t>performance of</w:t>
      </w:r>
      <w:r w:rsidRPr="00F7661B">
        <w:rPr>
          <w:rStyle w:val="fontstyle01"/>
          <w:rFonts w:ascii="Times New Roman" w:hAnsi="Times New Roman" w:cs="Times New Roman"/>
          <w:sz w:val="24"/>
          <w:szCs w:val="24"/>
        </w:rPr>
        <w:t xml:space="preserve"> tasks </w:t>
      </w:r>
      <w:r w:rsidR="00701499" w:rsidRPr="00F7661B">
        <w:rPr>
          <w:rStyle w:val="fontstyle01"/>
          <w:rFonts w:ascii="Times New Roman" w:hAnsi="Times New Roman" w:cs="Times New Roman"/>
          <w:sz w:val="24"/>
          <w:szCs w:val="24"/>
        </w:rPr>
        <w:t xml:space="preserve">that involve </w:t>
      </w:r>
      <w:r w:rsidRPr="00F7661B">
        <w:rPr>
          <w:rStyle w:val="fontstyle01"/>
          <w:rFonts w:ascii="Times New Roman" w:hAnsi="Times New Roman" w:cs="Times New Roman"/>
          <w:sz w:val="24"/>
          <w:szCs w:val="24"/>
        </w:rPr>
        <w:t xml:space="preserve">working </w:t>
      </w:r>
      <w:r w:rsidR="00701499" w:rsidRPr="00F7661B">
        <w:rPr>
          <w:rStyle w:val="fontstyle01"/>
          <w:rFonts w:ascii="Times New Roman" w:hAnsi="Times New Roman" w:cs="Times New Roman"/>
          <w:sz w:val="24"/>
          <w:szCs w:val="24"/>
        </w:rPr>
        <w:t xml:space="preserve">in closed overcrowded places, </w:t>
      </w:r>
      <w:r w:rsidRPr="00F7661B">
        <w:rPr>
          <w:rStyle w:val="fontstyle01"/>
          <w:rFonts w:ascii="Times New Roman" w:hAnsi="Times New Roman" w:cs="Times New Roman"/>
          <w:sz w:val="24"/>
          <w:szCs w:val="24"/>
        </w:rPr>
        <w:t>with infected people</w:t>
      </w:r>
      <w:r w:rsidR="00636E85" w:rsidRPr="00F7661B">
        <w:rPr>
          <w:rStyle w:val="fontstyle01"/>
          <w:rFonts w:ascii="Times New Roman" w:hAnsi="Times New Roman" w:cs="Times New Roman"/>
          <w:sz w:val="24"/>
          <w:szCs w:val="24"/>
        </w:rPr>
        <w:t xml:space="preserve">, </w:t>
      </w:r>
      <w:r w:rsidRPr="00F7661B">
        <w:rPr>
          <w:rStyle w:val="fontstyle01"/>
          <w:rFonts w:ascii="Times New Roman" w:hAnsi="Times New Roman" w:cs="Times New Roman"/>
          <w:sz w:val="24"/>
          <w:szCs w:val="24"/>
        </w:rPr>
        <w:t xml:space="preserve">without </w:t>
      </w:r>
      <w:r w:rsidR="00701499" w:rsidRPr="00F7661B">
        <w:rPr>
          <w:rStyle w:val="fontstyle01"/>
          <w:rFonts w:ascii="Times New Roman" w:hAnsi="Times New Roman" w:cs="Times New Roman"/>
          <w:sz w:val="24"/>
          <w:szCs w:val="24"/>
        </w:rPr>
        <w:t>proper</w:t>
      </w:r>
      <w:r w:rsidRPr="00F7661B">
        <w:rPr>
          <w:rStyle w:val="fontstyle01"/>
          <w:rFonts w:ascii="Times New Roman" w:hAnsi="Times New Roman" w:cs="Times New Roman"/>
          <w:sz w:val="24"/>
          <w:szCs w:val="24"/>
        </w:rPr>
        <w:t xml:space="preserve"> </w:t>
      </w:r>
      <w:r w:rsidR="00636E85" w:rsidRPr="00F7661B">
        <w:rPr>
          <w:rStyle w:val="fontstyle01"/>
          <w:rFonts w:ascii="Times New Roman" w:hAnsi="Times New Roman" w:cs="Times New Roman"/>
          <w:sz w:val="24"/>
          <w:szCs w:val="24"/>
        </w:rPr>
        <w:t>PPE</w:t>
      </w:r>
      <w:r w:rsidRPr="00F7661B">
        <w:rPr>
          <w:rStyle w:val="fontstyle01"/>
          <w:rFonts w:ascii="Times New Roman" w:hAnsi="Times New Roman" w:cs="Times New Roman"/>
          <w:sz w:val="24"/>
          <w:szCs w:val="24"/>
        </w:rPr>
        <w:t>.</w:t>
      </w:r>
    </w:p>
    <w:p w14:paraId="0A435EF0" w14:textId="2016EE70" w:rsidR="00107D1D" w:rsidRPr="00F7661B" w:rsidRDefault="00701499"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Risk l</w:t>
      </w:r>
      <w:r w:rsidR="00107D1D" w:rsidRPr="00F7661B">
        <w:rPr>
          <w:rStyle w:val="fontstyle01"/>
          <w:rFonts w:ascii="Times New Roman" w:hAnsi="Times New Roman" w:cs="Times New Roman"/>
          <w:sz w:val="24"/>
          <w:szCs w:val="24"/>
        </w:rPr>
        <w:t xml:space="preserve">evels </w:t>
      </w:r>
      <w:r w:rsidRPr="00F7661B">
        <w:rPr>
          <w:rStyle w:val="fontstyle01"/>
          <w:rFonts w:ascii="Times New Roman" w:hAnsi="Times New Roman" w:cs="Times New Roman"/>
          <w:sz w:val="24"/>
          <w:szCs w:val="24"/>
        </w:rPr>
        <w:t>in the same</w:t>
      </w:r>
      <w:r w:rsidR="00107D1D" w:rsidRPr="00F7661B">
        <w:rPr>
          <w:rStyle w:val="fontstyle01"/>
          <w:rFonts w:ascii="Times New Roman" w:hAnsi="Times New Roman" w:cs="Times New Roman"/>
          <w:sz w:val="24"/>
          <w:szCs w:val="24"/>
        </w:rPr>
        <w:t xml:space="preserve"> </w:t>
      </w:r>
      <w:r w:rsidR="00632C4D" w:rsidRPr="00F7661B">
        <w:rPr>
          <w:rStyle w:val="fontstyle01"/>
          <w:rFonts w:ascii="Times New Roman" w:hAnsi="Times New Roman" w:cs="Times New Roman"/>
          <w:sz w:val="24"/>
          <w:szCs w:val="24"/>
        </w:rPr>
        <w:t>workplace may</w:t>
      </w:r>
      <w:r w:rsidR="00107D1D" w:rsidRPr="00F7661B">
        <w:rPr>
          <w:rStyle w:val="fontstyle01"/>
          <w:rFonts w:ascii="Times New Roman" w:hAnsi="Times New Roman" w:cs="Times New Roman"/>
          <w:sz w:val="24"/>
          <w:szCs w:val="24"/>
        </w:rPr>
        <w:t xml:space="preserve"> vary </w:t>
      </w:r>
      <w:r w:rsidRPr="00F7661B">
        <w:rPr>
          <w:rStyle w:val="fontstyle01"/>
          <w:rFonts w:ascii="Times New Roman" w:hAnsi="Times New Roman" w:cs="Times New Roman"/>
          <w:sz w:val="24"/>
          <w:szCs w:val="24"/>
        </w:rPr>
        <w:t xml:space="preserve">depending on the </w:t>
      </w:r>
      <w:r w:rsidR="00107D1D" w:rsidRPr="00F7661B">
        <w:rPr>
          <w:rStyle w:val="fontstyle01"/>
          <w:rFonts w:ascii="Times New Roman" w:hAnsi="Times New Roman" w:cs="Times New Roman"/>
          <w:sz w:val="24"/>
          <w:szCs w:val="24"/>
        </w:rPr>
        <w:t>tasks and roles</w:t>
      </w:r>
      <w:r w:rsidRPr="00F7661B">
        <w:rPr>
          <w:rStyle w:val="fontstyle01"/>
          <w:rFonts w:ascii="Times New Roman" w:hAnsi="Times New Roman" w:cs="Times New Roman"/>
          <w:sz w:val="24"/>
          <w:szCs w:val="24"/>
        </w:rPr>
        <w:t xml:space="preserve"> of health workers</w:t>
      </w:r>
      <w:r w:rsidR="00107D1D" w:rsidRPr="00F7661B">
        <w:rPr>
          <w:rStyle w:val="fontstyle01"/>
          <w:rFonts w:ascii="Times New Roman" w:hAnsi="Times New Roman" w:cs="Times New Roman"/>
          <w:sz w:val="24"/>
          <w:szCs w:val="24"/>
        </w:rPr>
        <w:t xml:space="preserve">. </w:t>
      </w:r>
      <w:r w:rsidRPr="00F7661B">
        <w:rPr>
          <w:rStyle w:val="fontstyle01"/>
          <w:rFonts w:ascii="Times New Roman" w:hAnsi="Times New Roman" w:cs="Times New Roman"/>
          <w:sz w:val="24"/>
          <w:szCs w:val="24"/>
        </w:rPr>
        <w:t>The</w:t>
      </w:r>
      <w:r w:rsidR="00107D1D" w:rsidRPr="00F7661B">
        <w:rPr>
          <w:rStyle w:val="fontstyle01"/>
          <w:rFonts w:ascii="Times New Roman" w:hAnsi="Times New Roman" w:cs="Times New Roman"/>
          <w:sz w:val="24"/>
          <w:szCs w:val="24"/>
        </w:rPr>
        <w:t xml:space="preserve"> workplace risk assessment should </w:t>
      </w:r>
      <w:r w:rsidRPr="00F7661B">
        <w:rPr>
          <w:rStyle w:val="fontstyle01"/>
          <w:rFonts w:ascii="Times New Roman" w:hAnsi="Times New Roman" w:cs="Times New Roman"/>
          <w:sz w:val="24"/>
          <w:szCs w:val="24"/>
        </w:rPr>
        <w:t xml:space="preserve">therefore </w:t>
      </w:r>
      <w:r w:rsidR="00107D1D" w:rsidRPr="00F7661B">
        <w:rPr>
          <w:rStyle w:val="fontstyle01"/>
          <w:rFonts w:ascii="Times New Roman" w:hAnsi="Times New Roman" w:cs="Times New Roman"/>
          <w:sz w:val="24"/>
          <w:szCs w:val="24"/>
        </w:rPr>
        <w:t xml:space="preserve">be </w:t>
      </w:r>
      <w:r w:rsidRPr="00F7661B">
        <w:rPr>
          <w:rStyle w:val="fontstyle01"/>
          <w:rFonts w:ascii="Times New Roman" w:hAnsi="Times New Roman" w:cs="Times New Roman"/>
          <w:sz w:val="24"/>
          <w:szCs w:val="24"/>
        </w:rPr>
        <w:t xml:space="preserve">tailored to </w:t>
      </w:r>
      <w:r w:rsidR="00107D1D" w:rsidRPr="00F7661B">
        <w:rPr>
          <w:rStyle w:val="fontstyle01"/>
          <w:rFonts w:ascii="Times New Roman" w:hAnsi="Times New Roman" w:cs="Times New Roman"/>
          <w:sz w:val="24"/>
          <w:szCs w:val="24"/>
        </w:rPr>
        <w:t xml:space="preserve">each specific </w:t>
      </w:r>
      <w:r w:rsidRPr="00F7661B">
        <w:rPr>
          <w:rStyle w:val="fontstyle01"/>
          <w:rFonts w:ascii="Times New Roman" w:hAnsi="Times New Roman" w:cs="Times New Roman"/>
          <w:sz w:val="24"/>
          <w:szCs w:val="24"/>
        </w:rPr>
        <w:t>location</w:t>
      </w:r>
      <w:r w:rsidR="00107D1D" w:rsidRPr="00F7661B">
        <w:rPr>
          <w:rStyle w:val="fontstyle01"/>
          <w:rFonts w:ascii="Times New Roman" w:hAnsi="Times New Roman" w:cs="Times New Roman"/>
          <w:sz w:val="24"/>
          <w:szCs w:val="24"/>
        </w:rPr>
        <w:t>, role, task or set of tasks.</w:t>
      </w:r>
    </w:p>
    <w:p w14:paraId="559DE378" w14:textId="03465CB2" w:rsidR="00107D1D" w:rsidRPr="00F7661B" w:rsidRDefault="00701499"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R</w:t>
      </w:r>
      <w:r w:rsidR="00107D1D" w:rsidRPr="00F7661B">
        <w:rPr>
          <w:rStyle w:val="fontstyle01"/>
          <w:rFonts w:ascii="Times New Roman" w:hAnsi="Times New Roman" w:cs="Times New Roman"/>
          <w:sz w:val="24"/>
          <w:szCs w:val="24"/>
        </w:rPr>
        <w:t xml:space="preserve">isk assessment should </w:t>
      </w:r>
      <w:r w:rsidRPr="00F7661B">
        <w:rPr>
          <w:rStyle w:val="fontstyle01"/>
          <w:rFonts w:ascii="Times New Roman" w:hAnsi="Times New Roman" w:cs="Times New Roman"/>
          <w:sz w:val="24"/>
          <w:szCs w:val="24"/>
        </w:rPr>
        <w:t>include</w:t>
      </w:r>
      <w:r w:rsidR="00107D1D" w:rsidRPr="00F7661B">
        <w:rPr>
          <w:rStyle w:val="fontstyle01"/>
          <w:rFonts w:ascii="Times New Roman" w:hAnsi="Times New Roman" w:cs="Times New Roman"/>
          <w:sz w:val="24"/>
          <w:szCs w:val="24"/>
        </w:rPr>
        <w:t xml:space="preserve"> prevention and mitigation measures to avoid </w:t>
      </w:r>
      <w:r w:rsidRPr="00F7661B">
        <w:rPr>
          <w:rStyle w:val="fontstyle01"/>
          <w:rFonts w:ascii="Times New Roman" w:hAnsi="Times New Roman" w:cs="Times New Roman"/>
          <w:sz w:val="24"/>
          <w:szCs w:val="24"/>
        </w:rPr>
        <w:t>further</w:t>
      </w:r>
      <w:r w:rsidR="00107D1D" w:rsidRPr="00F7661B">
        <w:rPr>
          <w:rStyle w:val="fontstyle01"/>
          <w:rFonts w:ascii="Times New Roman" w:hAnsi="Times New Roman" w:cs="Times New Roman"/>
          <w:sz w:val="24"/>
          <w:szCs w:val="24"/>
        </w:rPr>
        <w:t xml:space="preserve"> </w:t>
      </w:r>
      <w:r w:rsidRPr="00F7661B">
        <w:rPr>
          <w:rStyle w:val="fontstyle01"/>
          <w:rFonts w:ascii="Times New Roman" w:hAnsi="Times New Roman" w:cs="Times New Roman"/>
          <w:sz w:val="24"/>
          <w:szCs w:val="24"/>
        </w:rPr>
        <w:t>impacts</w:t>
      </w:r>
      <w:r w:rsidR="00107D1D" w:rsidRPr="00F7661B">
        <w:rPr>
          <w:rStyle w:val="fontstyle01"/>
          <w:rFonts w:ascii="Times New Roman" w:hAnsi="Times New Roman" w:cs="Times New Roman"/>
          <w:sz w:val="24"/>
          <w:szCs w:val="24"/>
        </w:rPr>
        <w:t xml:space="preserve">, </w:t>
      </w:r>
      <w:r w:rsidR="007933DF" w:rsidRPr="00F7661B">
        <w:rPr>
          <w:rStyle w:val="fontstyle01"/>
          <w:rFonts w:ascii="Times New Roman" w:hAnsi="Times New Roman" w:cs="Times New Roman"/>
          <w:sz w:val="24"/>
          <w:szCs w:val="24"/>
        </w:rPr>
        <w:t>taking</w:t>
      </w:r>
      <w:r w:rsidRPr="00F7661B">
        <w:rPr>
          <w:rStyle w:val="fontstyle01"/>
          <w:rFonts w:ascii="Times New Roman" w:hAnsi="Times New Roman" w:cs="Times New Roman"/>
          <w:sz w:val="24"/>
          <w:szCs w:val="24"/>
        </w:rPr>
        <w:t xml:space="preserve"> into account </w:t>
      </w:r>
      <w:r w:rsidR="00107D1D" w:rsidRPr="00F7661B">
        <w:rPr>
          <w:rStyle w:val="fontstyle01"/>
          <w:rFonts w:ascii="Times New Roman" w:hAnsi="Times New Roman" w:cs="Times New Roman"/>
          <w:sz w:val="24"/>
          <w:szCs w:val="24"/>
        </w:rPr>
        <w:t>the epidemiological situation, the specificity of the work</w:t>
      </w:r>
      <w:r w:rsidRPr="00F7661B">
        <w:rPr>
          <w:rStyle w:val="fontstyle01"/>
          <w:rFonts w:ascii="Times New Roman" w:hAnsi="Times New Roman" w:cs="Times New Roman"/>
          <w:sz w:val="24"/>
          <w:szCs w:val="24"/>
        </w:rPr>
        <w:t>ing mode</w:t>
      </w:r>
      <w:r w:rsidR="00107D1D" w:rsidRPr="00F7661B">
        <w:rPr>
          <w:rStyle w:val="fontstyle01"/>
          <w:rFonts w:ascii="Times New Roman" w:hAnsi="Times New Roman" w:cs="Times New Roman"/>
          <w:sz w:val="24"/>
          <w:szCs w:val="24"/>
        </w:rPr>
        <w:t xml:space="preserve"> and tasks, the hierarchy of control and the level of </w:t>
      </w:r>
      <w:r w:rsidRPr="00F7661B">
        <w:rPr>
          <w:rStyle w:val="fontstyle01"/>
          <w:rFonts w:ascii="Times New Roman" w:hAnsi="Times New Roman" w:cs="Times New Roman"/>
          <w:sz w:val="24"/>
          <w:szCs w:val="24"/>
        </w:rPr>
        <w:t>compliance with</w:t>
      </w:r>
      <w:r w:rsidR="00107D1D" w:rsidRPr="00F7661B">
        <w:rPr>
          <w:rStyle w:val="fontstyle01"/>
          <w:rFonts w:ascii="Times New Roman" w:hAnsi="Times New Roman" w:cs="Times New Roman"/>
          <w:sz w:val="24"/>
          <w:szCs w:val="24"/>
        </w:rPr>
        <w:t xml:space="preserve"> preventive measures.</w:t>
      </w:r>
    </w:p>
    <w:p w14:paraId="252C5AF9" w14:textId="78E9E126" w:rsidR="00107D1D" w:rsidRPr="00F7661B" w:rsidRDefault="00107D1D" w:rsidP="00196D45">
      <w:pPr>
        <w:jc w:val="both"/>
        <w:rPr>
          <w:rStyle w:val="fontstyle01"/>
          <w:rFonts w:ascii="Times New Roman" w:hAnsi="Times New Roman" w:cs="Times New Roman"/>
          <w:sz w:val="24"/>
          <w:szCs w:val="24"/>
        </w:rPr>
      </w:pPr>
      <w:r w:rsidRPr="00F7661B">
        <w:rPr>
          <w:rStyle w:val="fontstyle01"/>
          <w:rFonts w:ascii="Times New Roman" w:hAnsi="Times New Roman" w:cs="Times New Roman"/>
          <w:sz w:val="24"/>
          <w:szCs w:val="24"/>
        </w:rPr>
        <w:t xml:space="preserve">Some health workers may be at </w:t>
      </w:r>
      <w:r w:rsidR="00791760" w:rsidRPr="00F7661B">
        <w:rPr>
          <w:rStyle w:val="fontstyle01"/>
          <w:rFonts w:ascii="Times New Roman" w:hAnsi="Times New Roman" w:cs="Times New Roman"/>
          <w:sz w:val="24"/>
          <w:szCs w:val="24"/>
        </w:rPr>
        <w:t>greater</w:t>
      </w:r>
      <w:r w:rsidRPr="00F7661B">
        <w:rPr>
          <w:rStyle w:val="fontstyle01"/>
          <w:rFonts w:ascii="Times New Roman" w:hAnsi="Times New Roman" w:cs="Times New Roman"/>
          <w:sz w:val="24"/>
          <w:szCs w:val="24"/>
        </w:rPr>
        <w:t xml:space="preserve"> risk of developing severe COVID-19 </w:t>
      </w:r>
      <w:r w:rsidR="00791760" w:rsidRPr="00F7661B">
        <w:rPr>
          <w:rStyle w:val="fontstyle01"/>
          <w:rFonts w:ascii="Times New Roman" w:hAnsi="Times New Roman" w:cs="Times New Roman"/>
          <w:sz w:val="24"/>
          <w:szCs w:val="24"/>
        </w:rPr>
        <w:t>disease</w:t>
      </w:r>
      <w:r w:rsidRPr="00F7661B">
        <w:rPr>
          <w:rStyle w:val="fontstyle01"/>
          <w:rFonts w:ascii="Times New Roman" w:hAnsi="Times New Roman" w:cs="Times New Roman"/>
          <w:sz w:val="24"/>
          <w:szCs w:val="24"/>
        </w:rPr>
        <w:t xml:space="preserve"> </w:t>
      </w:r>
      <w:r w:rsidR="00791760" w:rsidRPr="00F7661B">
        <w:rPr>
          <w:rStyle w:val="fontstyle01"/>
          <w:rFonts w:ascii="Times New Roman" w:hAnsi="Times New Roman" w:cs="Times New Roman"/>
          <w:sz w:val="24"/>
          <w:szCs w:val="24"/>
        </w:rPr>
        <w:t>due to</w:t>
      </w:r>
      <w:r w:rsidRPr="00F7661B">
        <w:rPr>
          <w:rStyle w:val="fontstyle01"/>
          <w:rFonts w:ascii="Times New Roman" w:hAnsi="Times New Roman" w:cs="Times New Roman"/>
          <w:sz w:val="24"/>
          <w:szCs w:val="24"/>
        </w:rPr>
        <w:t xml:space="preserve"> </w:t>
      </w:r>
      <w:r w:rsidR="00791760" w:rsidRPr="00F7661B">
        <w:rPr>
          <w:rStyle w:val="fontstyle01"/>
          <w:rFonts w:ascii="Times New Roman" w:hAnsi="Times New Roman" w:cs="Times New Roman"/>
          <w:sz w:val="24"/>
          <w:szCs w:val="24"/>
        </w:rPr>
        <w:t>and aggravated history</w:t>
      </w:r>
      <w:r w:rsidRPr="00F7661B">
        <w:rPr>
          <w:rStyle w:val="fontstyle01"/>
          <w:rFonts w:ascii="Times New Roman" w:hAnsi="Times New Roman" w:cs="Times New Roman"/>
          <w:sz w:val="24"/>
          <w:szCs w:val="24"/>
        </w:rPr>
        <w:t xml:space="preserve">. Such workers should not be required to </w:t>
      </w:r>
      <w:r w:rsidR="00791760" w:rsidRPr="00F7661B">
        <w:rPr>
          <w:rStyle w:val="fontstyle01"/>
          <w:rFonts w:ascii="Times New Roman" w:hAnsi="Times New Roman" w:cs="Times New Roman"/>
          <w:sz w:val="24"/>
          <w:szCs w:val="24"/>
        </w:rPr>
        <w:t>perform high or very high-risk</w:t>
      </w:r>
      <w:r w:rsidRPr="00F7661B">
        <w:rPr>
          <w:rStyle w:val="fontstyle01"/>
          <w:rFonts w:ascii="Times New Roman" w:hAnsi="Times New Roman" w:cs="Times New Roman"/>
          <w:sz w:val="24"/>
          <w:szCs w:val="24"/>
        </w:rPr>
        <w:t xml:space="preserve"> tasks in accordance with WHO recommendations.</w:t>
      </w:r>
    </w:p>
    <w:p w14:paraId="5F13391A" w14:textId="79FEBE48" w:rsidR="00107D1D" w:rsidRPr="00F7661B" w:rsidRDefault="00107D1D" w:rsidP="00196D45">
      <w:pPr>
        <w:jc w:val="both"/>
        <w:rPr>
          <w:rFonts w:ascii="Times New Roman" w:hAnsi="Times New Roman" w:cs="Times New Roman"/>
          <w:sz w:val="24"/>
          <w:szCs w:val="24"/>
        </w:rPr>
      </w:pPr>
      <w:r w:rsidRPr="00F7661B">
        <w:rPr>
          <w:rStyle w:val="fontstyle01"/>
          <w:rFonts w:ascii="Times New Roman" w:hAnsi="Times New Roman" w:cs="Times New Roman"/>
          <w:sz w:val="24"/>
          <w:szCs w:val="24"/>
        </w:rPr>
        <w:t xml:space="preserve">Health workers should be encouraged to report if they have had </w:t>
      </w:r>
      <w:r w:rsidR="00791760" w:rsidRPr="00F7661B">
        <w:rPr>
          <w:rStyle w:val="fontstyle01"/>
          <w:rFonts w:ascii="Times New Roman" w:hAnsi="Times New Roman" w:cs="Times New Roman"/>
          <w:sz w:val="24"/>
          <w:szCs w:val="24"/>
        </w:rPr>
        <w:t xml:space="preserve">occupational </w:t>
      </w:r>
      <w:r w:rsidRPr="00F7661B">
        <w:rPr>
          <w:rStyle w:val="fontstyle01"/>
          <w:rFonts w:ascii="Times New Roman" w:hAnsi="Times New Roman" w:cs="Times New Roman"/>
          <w:sz w:val="24"/>
          <w:szCs w:val="24"/>
        </w:rPr>
        <w:t>or non-</w:t>
      </w:r>
      <w:r w:rsidR="00791760" w:rsidRPr="00F7661B">
        <w:rPr>
          <w:rStyle w:val="fontstyle01"/>
          <w:rFonts w:ascii="Times New Roman" w:hAnsi="Times New Roman" w:cs="Times New Roman"/>
          <w:sz w:val="24"/>
          <w:szCs w:val="24"/>
        </w:rPr>
        <w:t>occupational</w:t>
      </w:r>
      <w:r w:rsidRPr="00F7661B">
        <w:rPr>
          <w:rStyle w:val="fontstyle01"/>
          <w:rFonts w:ascii="Times New Roman" w:hAnsi="Times New Roman" w:cs="Times New Roman"/>
          <w:sz w:val="24"/>
          <w:szCs w:val="24"/>
        </w:rPr>
        <w:t xml:space="preserve"> </w:t>
      </w:r>
      <w:r w:rsidR="00791760" w:rsidRPr="00F7661B">
        <w:rPr>
          <w:rStyle w:val="fontstyle01"/>
          <w:rFonts w:ascii="Times New Roman" w:hAnsi="Times New Roman" w:cs="Times New Roman"/>
          <w:sz w:val="24"/>
          <w:szCs w:val="24"/>
        </w:rPr>
        <w:t>contact with</w:t>
      </w:r>
      <w:r w:rsidRPr="00F7661B">
        <w:rPr>
          <w:rStyle w:val="fontstyle01"/>
          <w:rFonts w:ascii="Times New Roman" w:hAnsi="Times New Roman" w:cs="Times New Roman"/>
          <w:sz w:val="24"/>
          <w:szCs w:val="24"/>
        </w:rPr>
        <w:t xml:space="preserve"> COVID-19 </w:t>
      </w:r>
      <w:r w:rsidR="00791760" w:rsidRPr="00F7661B">
        <w:rPr>
          <w:rStyle w:val="fontstyle01"/>
          <w:rFonts w:ascii="Times New Roman" w:hAnsi="Times New Roman" w:cs="Times New Roman"/>
          <w:sz w:val="24"/>
          <w:szCs w:val="24"/>
        </w:rPr>
        <w:t xml:space="preserve">carriers </w:t>
      </w:r>
      <w:r w:rsidRPr="00F7661B">
        <w:rPr>
          <w:rStyle w:val="fontstyle01"/>
          <w:rFonts w:ascii="Times New Roman" w:hAnsi="Times New Roman" w:cs="Times New Roman"/>
          <w:sz w:val="24"/>
          <w:szCs w:val="24"/>
        </w:rPr>
        <w:t xml:space="preserve">without </w:t>
      </w:r>
      <w:r w:rsidR="00636E85" w:rsidRPr="00F7661B">
        <w:rPr>
          <w:rStyle w:val="fontstyle01"/>
          <w:rFonts w:ascii="Times New Roman" w:hAnsi="Times New Roman" w:cs="Times New Roman"/>
          <w:sz w:val="24"/>
          <w:szCs w:val="24"/>
        </w:rPr>
        <w:t>us</w:t>
      </w:r>
      <w:r w:rsidR="00791760" w:rsidRPr="00F7661B">
        <w:rPr>
          <w:rStyle w:val="fontstyle01"/>
          <w:rFonts w:ascii="Times New Roman" w:hAnsi="Times New Roman" w:cs="Times New Roman"/>
          <w:sz w:val="24"/>
          <w:szCs w:val="24"/>
        </w:rPr>
        <w:t>ing</w:t>
      </w:r>
      <w:r w:rsidR="00636E85" w:rsidRPr="00F7661B">
        <w:rPr>
          <w:rStyle w:val="fontstyle01"/>
          <w:rFonts w:ascii="Times New Roman" w:hAnsi="Times New Roman" w:cs="Times New Roman"/>
          <w:sz w:val="24"/>
          <w:szCs w:val="24"/>
        </w:rPr>
        <w:t xml:space="preserve"> PPE</w:t>
      </w:r>
      <w:r w:rsidRPr="00F7661B">
        <w:rPr>
          <w:rStyle w:val="fontstyle01"/>
          <w:rFonts w:ascii="Times New Roman" w:hAnsi="Times New Roman" w:cs="Times New Roman"/>
          <w:sz w:val="24"/>
          <w:szCs w:val="24"/>
        </w:rPr>
        <w:t xml:space="preserve">. </w:t>
      </w:r>
    </w:p>
    <w:p w14:paraId="7A231927" w14:textId="148740A0" w:rsidR="00880A13" w:rsidRPr="00F7661B" w:rsidRDefault="00EF4EE0" w:rsidP="00196D45">
      <w:pPr>
        <w:spacing w:after="0"/>
        <w:jc w:val="both"/>
        <w:rPr>
          <w:rFonts w:ascii="Times New Roman" w:hAnsi="Times New Roman" w:cs="Times New Roman"/>
          <w:b/>
          <w:bCs/>
          <w:i/>
          <w:iCs/>
          <w:sz w:val="24"/>
          <w:szCs w:val="24"/>
        </w:rPr>
      </w:pPr>
      <w:r w:rsidRPr="00F7661B">
        <w:rPr>
          <w:rFonts w:ascii="Times New Roman" w:hAnsi="Times New Roman" w:cs="Times New Roman"/>
          <w:b/>
          <w:bCs/>
          <w:i/>
          <w:iCs/>
          <w:sz w:val="24"/>
          <w:szCs w:val="24"/>
        </w:rPr>
        <w:t>Mi</w:t>
      </w:r>
      <w:r w:rsidR="00791760" w:rsidRPr="00F7661B">
        <w:rPr>
          <w:rFonts w:ascii="Times New Roman" w:hAnsi="Times New Roman" w:cs="Times New Roman"/>
          <w:b/>
          <w:bCs/>
          <w:i/>
          <w:iCs/>
          <w:sz w:val="24"/>
          <w:szCs w:val="24"/>
        </w:rPr>
        <w:t>nimizing the</w:t>
      </w:r>
      <w:r w:rsidR="00824281" w:rsidRPr="00F7661B">
        <w:rPr>
          <w:rFonts w:ascii="Times New Roman" w:hAnsi="Times New Roman" w:cs="Times New Roman"/>
          <w:b/>
          <w:bCs/>
          <w:i/>
          <w:iCs/>
          <w:sz w:val="24"/>
          <w:szCs w:val="24"/>
        </w:rPr>
        <w:t xml:space="preserve"> risks of other </w:t>
      </w:r>
      <w:r w:rsidR="00791760" w:rsidRPr="00F7661B">
        <w:rPr>
          <w:rFonts w:ascii="Times New Roman" w:hAnsi="Times New Roman" w:cs="Times New Roman"/>
          <w:b/>
          <w:bCs/>
          <w:i/>
          <w:iCs/>
          <w:sz w:val="24"/>
          <w:szCs w:val="24"/>
        </w:rPr>
        <w:t>occupational</w:t>
      </w:r>
      <w:r w:rsidR="005E0356" w:rsidRPr="00F7661B">
        <w:rPr>
          <w:rFonts w:ascii="Times New Roman" w:hAnsi="Times New Roman" w:cs="Times New Roman"/>
          <w:b/>
          <w:bCs/>
          <w:i/>
          <w:iCs/>
          <w:sz w:val="24"/>
          <w:szCs w:val="24"/>
        </w:rPr>
        <w:t xml:space="preserve"> infections</w:t>
      </w:r>
    </w:p>
    <w:p w14:paraId="6A27CA3C" w14:textId="00B58F18" w:rsidR="00BE643E" w:rsidRPr="00F7661B" w:rsidRDefault="00BB5E28"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While providing care to COVID-19 patients and </w:t>
      </w:r>
      <w:r w:rsidR="00771313" w:rsidRPr="00F7661B">
        <w:rPr>
          <w:rFonts w:ascii="Times New Roman" w:hAnsi="Times New Roman" w:cs="Times New Roman"/>
          <w:sz w:val="24"/>
          <w:szCs w:val="24"/>
        </w:rPr>
        <w:t xml:space="preserve">generally by providing the </w:t>
      </w:r>
      <w:r w:rsidR="00632C4D" w:rsidRPr="00F7661B">
        <w:rPr>
          <w:rFonts w:ascii="Times New Roman" w:hAnsi="Times New Roman" w:cs="Times New Roman"/>
          <w:sz w:val="24"/>
          <w:szCs w:val="24"/>
        </w:rPr>
        <w:t>necessary health</w:t>
      </w:r>
      <w:r w:rsidRPr="00F7661B">
        <w:rPr>
          <w:rFonts w:ascii="Times New Roman" w:hAnsi="Times New Roman" w:cs="Times New Roman"/>
          <w:sz w:val="24"/>
          <w:szCs w:val="24"/>
        </w:rPr>
        <w:t xml:space="preserve"> services, health workers may be exposed to other infectious hazards</w:t>
      </w:r>
      <w:r w:rsidR="00CD4237" w:rsidRPr="00F7661B">
        <w:rPr>
          <w:rFonts w:ascii="Times New Roman" w:hAnsi="Times New Roman" w:cs="Times New Roman"/>
          <w:sz w:val="24"/>
          <w:szCs w:val="24"/>
        </w:rPr>
        <w:t>.</w:t>
      </w:r>
      <w:r w:rsidR="00771313" w:rsidRPr="00F7661B">
        <w:rPr>
          <w:rFonts w:ascii="Times New Roman" w:hAnsi="Times New Roman" w:cs="Times New Roman"/>
          <w:sz w:val="24"/>
          <w:szCs w:val="24"/>
        </w:rPr>
        <w:t xml:space="preserve"> </w:t>
      </w:r>
      <w:r w:rsidR="00BE643E" w:rsidRPr="00F7661B">
        <w:rPr>
          <w:rFonts w:ascii="Times New Roman" w:hAnsi="Times New Roman" w:cs="Times New Roman"/>
          <w:sz w:val="24"/>
          <w:szCs w:val="24"/>
        </w:rPr>
        <w:t>During the COVID-19 pandemic, health workers should continue receiv</w:t>
      </w:r>
      <w:r w:rsidR="00152C88" w:rsidRPr="00F7661B">
        <w:rPr>
          <w:rFonts w:ascii="Times New Roman" w:hAnsi="Times New Roman" w:cs="Times New Roman"/>
          <w:sz w:val="24"/>
          <w:szCs w:val="24"/>
        </w:rPr>
        <w:t>ing</w:t>
      </w:r>
      <w:r w:rsidR="00BE643E" w:rsidRPr="00F7661B">
        <w:rPr>
          <w:rFonts w:ascii="Times New Roman" w:hAnsi="Times New Roman" w:cs="Times New Roman"/>
          <w:sz w:val="24"/>
          <w:szCs w:val="24"/>
        </w:rPr>
        <w:t xml:space="preserve"> vaccination </w:t>
      </w:r>
      <w:r w:rsidR="00771313" w:rsidRPr="00F7661B">
        <w:rPr>
          <w:rFonts w:ascii="Times New Roman" w:hAnsi="Times New Roman" w:cs="Times New Roman"/>
          <w:sz w:val="24"/>
          <w:szCs w:val="24"/>
        </w:rPr>
        <w:t>advice</w:t>
      </w:r>
      <w:r w:rsidR="00BE643E" w:rsidRPr="00F7661B">
        <w:rPr>
          <w:rFonts w:ascii="Times New Roman" w:hAnsi="Times New Roman" w:cs="Times New Roman"/>
          <w:sz w:val="24"/>
          <w:szCs w:val="24"/>
        </w:rPr>
        <w:t xml:space="preserve"> and, </w:t>
      </w:r>
      <w:r w:rsidR="00771313" w:rsidRPr="00F7661B">
        <w:rPr>
          <w:rFonts w:ascii="Times New Roman" w:hAnsi="Times New Roman" w:cs="Times New Roman"/>
          <w:sz w:val="24"/>
          <w:szCs w:val="24"/>
        </w:rPr>
        <w:t xml:space="preserve">when </w:t>
      </w:r>
      <w:r w:rsidR="004300E2" w:rsidRPr="00F7661B">
        <w:rPr>
          <w:rFonts w:ascii="Times New Roman" w:hAnsi="Times New Roman" w:cs="Times New Roman"/>
          <w:sz w:val="24"/>
          <w:szCs w:val="24"/>
        </w:rPr>
        <w:t xml:space="preserve">giving </w:t>
      </w:r>
      <w:r w:rsidR="00771313" w:rsidRPr="00F7661B">
        <w:rPr>
          <w:rFonts w:ascii="Times New Roman" w:hAnsi="Times New Roman" w:cs="Times New Roman"/>
          <w:sz w:val="24"/>
          <w:szCs w:val="24"/>
        </w:rPr>
        <w:t xml:space="preserve">informed </w:t>
      </w:r>
      <w:r w:rsidR="00BE643E" w:rsidRPr="00F7661B">
        <w:rPr>
          <w:rFonts w:ascii="Times New Roman" w:hAnsi="Times New Roman" w:cs="Times New Roman"/>
          <w:sz w:val="24"/>
          <w:szCs w:val="24"/>
        </w:rPr>
        <w:t xml:space="preserve">consent, be vaccinated in accordance with national immunization program and WHO recommendations. The WHO also recommends </w:t>
      </w:r>
      <w:r w:rsidR="00632C4D" w:rsidRPr="00F7661B">
        <w:rPr>
          <w:rFonts w:ascii="Times New Roman" w:hAnsi="Times New Roman" w:cs="Times New Roman"/>
          <w:sz w:val="24"/>
          <w:szCs w:val="24"/>
        </w:rPr>
        <w:t>encouraging</w:t>
      </w:r>
      <w:r w:rsidR="00FA7F7C" w:rsidRPr="00F7661B">
        <w:rPr>
          <w:rFonts w:ascii="Times New Roman" w:hAnsi="Times New Roman" w:cs="Times New Roman"/>
          <w:sz w:val="24"/>
          <w:szCs w:val="24"/>
        </w:rPr>
        <w:t xml:space="preserve"> health workers</w:t>
      </w:r>
      <w:r w:rsidR="00BE643E" w:rsidRPr="00F7661B">
        <w:rPr>
          <w:rFonts w:ascii="Times New Roman" w:hAnsi="Times New Roman" w:cs="Times New Roman"/>
          <w:sz w:val="24"/>
          <w:szCs w:val="24"/>
        </w:rPr>
        <w:t xml:space="preserve"> to </w:t>
      </w:r>
      <w:r w:rsidR="00771313" w:rsidRPr="00F7661B">
        <w:rPr>
          <w:rFonts w:ascii="Times New Roman" w:hAnsi="Times New Roman" w:cs="Times New Roman"/>
          <w:sz w:val="24"/>
          <w:szCs w:val="24"/>
        </w:rPr>
        <w:t>take</w:t>
      </w:r>
      <w:r w:rsidR="0079378A" w:rsidRPr="00F7661B">
        <w:rPr>
          <w:rFonts w:ascii="Times New Roman" w:hAnsi="Times New Roman" w:cs="Times New Roman"/>
          <w:sz w:val="24"/>
          <w:szCs w:val="24"/>
        </w:rPr>
        <w:t xml:space="preserve"> </w:t>
      </w:r>
      <w:r w:rsidR="00771313" w:rsidRPr="00F7661B">
        <w:rPr>
          <w:rFonts w:ascii="Times New Roman" w:hAnsi="Times New Roman" w:cs="Times New Roman"/>
          <w:sz w:val="24"/>
          <w:szCs w:val="24"/>
        </w:rPr>
        <w:t xml:space="preserve">seasonal influenza </w:t>
      </w:r>
      <w:r w:rsidR="0079378A" w:rsidRPr="00F7661B">
        <w:rPr>
          <w:rFonts w:ascii="Times New Roman" w:hAnsi="Times New Roman" w:cs="Times New Roman"/>
          <w:sz w:val="24"/>
          <w:szCs w:val="24"/>
        </w:rPr>
        <w:t>vaccin</w:t>
      </w:r>
      <w:r w:rsidR="00771313" w:rsidRPr="00F7661B">
        <w:rPr>
          <w:rFonts w:ascii="Times New Roman" w:hAnsi="Times New Roman" w:cs="Times New Roman"/>
          <w:sz w:val="24"/>
          <w:szCs w:val="24"/>
        </w:rPr>
        <w:t>es.</w:t>
      </w:r>
    </w:p>
    <w:p w14:paraId="4CE8A81B" w14:textId="77777777" w:rsidR="008029D0" w:rsidRPr="00F7661B" w:rsidRDefault="008029D0" w:rsidP="00196D45">
      <w:pPr>
        <w:spacing w:after="0"/>
        <w:jc w:val="both"/>
        <w:rPr>
          <w:rFonts w:ascii="Times New Roman" w:hAnsi="Times New Roman" w:cs="Times New Roman"/>
          <w:sz w:val="24"/>
          <w:szCs w:val="24"/>
        </w:rPr>
      </w:pPr>
    </w:p>
    <w:p w14:paraId="3B514EB0" w14:textId="1CE4CB1A" w:rsidR="003321EE" w:rsidRPr="00F7661B" w:rsidRDefault="009132D8" w:rsidP="00196D45">
      <w:pPr>
        <w:spacing w:after="0"/>
        <w:jc w:val="both"/>
        <w:rPr>
          <w:rFonts w:ascii="Times New Roman" w:hAnsi="Times New Roman" w:cs="Times New Roman"/>
          <w:sz w:val="24"/>
          <w:szCs w:val="24"/>
        </w:rPr>
      </w:pPr>
      <w:r w:rsidRPr="00F7661B">
        <w:rPr>
          <w:rFonts w:ascii="Times New Roman" w:hAnsi="Times New Roman" w:cs="Times New Roman"/>
          <w:b/>
          <w:bCs/>
          <w:i/>
          <w:iCs/>
          <w:sz w:val="24"/>
          <w:szCs w:val="24"/>
        </w:rPr>
        <w:t>Mi</w:t>
      </w:r>
      <w:r w:rsidR="00771313" w:rsidRPr="00F7661B">
        <w:rPr>
          <w:rFonts w:ascii="Times New Roman" w:hAnsi="Times New Roman" w:cs="Times New Roman"/>
          <w:b/>
          <w:bCs/>
          <w:i/>
          <w:iCs/>
          <w:sz w:val="24"/>
          <w:szCs w:val="24"/>
        </w:rPr>
        <w:t xml:space="preserve">nimizing the risks from long-term use </w:t>
      </w:r>
      <w:r w:rsidRPr="00F7661B">
        <w:rPr>
          <w:rFonts w:ascii="Times New Roman" w:hAnsi="Times New Roman" w:cs="Times New Roman"/>
          <w:b/>
          <w:bCs/>
          <w:i/>
          <w:iCs/>
          <w:sz w:val="24"/>
          <w:szCs w:val="24"/>
        </w:rPr>
        <w:t xml:space="preserve">of PPE </w:t>
      </w:r>
    </w:p>
    <w:p w14:paraId="7004917D" w14:textId="105069E8" w:rsidR="00C12553" w:rsidRPr="00F7661B" w:rsidRDefault="00771313" w:rsidP="00196D45">
      <w:pPr>
        <w:shd w:val="clear" w:color="auto" w:fill="FFFFFF"/>
        <w:spacing w:after="0"/>
        <w:jc w:val="both"/>
        <w:textAlignment w:val="baseline"/>
        <w:rPr>
          <w:rFonts w:ascii="Times New Roman" w:hAnsi="Times New Roman" w:cs="Times New Roman"/>
          <w:sz w:val="24"/>
          <w:szCs w:val="24"/>
        </w:rPr>
      </w:pPr>
      <w:r w:rsidRPr="00F7661B">
        <w:rPr>
          <w:rFonts w:ascii="Times New Roman" w:hAnsi="Times New Roman" w:cs="Times New Roman"/>
          <w:sz w:val="24"/>
          <w:szCs w:val="24"/>
        </w:rPr>
        <w:lastRenderedPageBreak/>
        <w:t>T</w:t>
      </w:r>
      <w:r w:rsidR="00C12553" w:rsidRPr="00F7661B">
        <w:rPr>
          <w:rFonts w:ascii="Times New Roman" w:hAnsi="Times New Roman" w:cs="Times New Roman"/>
          <w:sz w:val="24"/>
          <w:szCs w:val="24"/>
        </w:rPr>
        <w:t>ime spent in a complete set of PPE should be limited.</w:t>
      </w:r>
    </w:p>
    <w:p w14:paraId="17E4B2CB" w14:textId="0F98D2CD" w:rsidR="00880A13" w:rsidRPr="00F7661B" w:rsidRDefault="00C12553" w:rsidP="00196D45">
      <w:pPr>
        <w:shd w:val="clear" w:color="auto" w:fill="FFFFFF"/>
        <w:spacing w:after="0"/>
        <w:jc w:val="both"/>
        <w:textAlignment w:val="baseline"/>
        <w:rPr>
          <w:rFonts w:ascii="Times New Roman" w:hAnsi="Times New Roman" w:cs="Times New Roman"/>
          <w:sz w:val="24"/>
          <w:szCs w:val="24"/>
        </w:rPr>
      </w:pPr>
      <w:r w:rsidRPr="00F7661B">
        <w:rPr>
          <w:rFonts w:ascii="Times New Roman" w:hAnsi="Times New Roman" w:cs="Times New Roman"/>
          <w:sz w:val="24"/>
          <w:szCs w:val="24"/>
        </w:rPr>
        <w:t xml:space="preserve">In </w:t>
      </w:r>
      <w:r w:rsidR="00771313" w:rsidRPr="00F7661B">
        <w:rPr>
          <w:rFonts w:ascii="Times New Roman" w:hAnsi="Times New Roman" w:cs="Times New Roman"/>
          <w:sz w:val="24"/>
          <w:szCs w:val="24"/>
        </w:rPr>
        <w:t>medicine</w:t>
      </w:r>
      <w:r w:rsidRPr="00F7661B">
        <w:rPr>
          <w:rFonts w:ascii="Times New Roman" w:hAnsi="Times New Roman" w:cs="Times New Roman"/>
          <w:sz w:val="24"/>
          <w:szCs w:val="24"/>
        </w:rPr>
        <w:t>, PPE is used to protect mucos</w:t>
      </w:r>
      <w:r w:rsidR="00771313" w:rsidRPr="00F7661B">
        <w:rPr>
          <w:rFonts w:ascii="Times New Roman" w:hAnsi="Times New Roman" w:cs="Times New Roman"/>
          <w:sz w:val="24"/>
          <w:szCs w:val="24"/>
        </w:rPr>
        <w:t>a, airways</w:t>
      </w:r>
      <w:r w:rsidRPr="00F7661B">
        <w:rPr>
          <w:rFonts w:ascii="Times New Roman" w:hAnsi="Times New Roman" w:cs="Times New Roman"/>
          <w:sz w:val="24"/>
          <w:szCs w:val="24"/>
        </w:rPr>
        <w:t>, skin and clothing from contact with infectio</w:t>
      </w:r>
      <w:r w:rsidR="00B0718A" w:rsidRPr="00F7661B">
        <w:rPr>
          <w:rFonts w:ascii="Times New Roman" w:hAnsi="Times New Roman" w:cs="Times New Roman"/>
          <w:sz w:val="24"/>
          <w:szCs w:val="24"/>
        </w:rPr>
        <w:t>us agents</w:t>
      </w:r>
      <w:r w:rsidRPr="00F7661B">
        <w:rPr>
          <w:rFonts w:ascii="Times New Roman" w:hAnsi="Times New Roman" w:cs="Times New Roman"/>
          <w:sz w:val="24"/>
          <w:szCs w:val="24"/>
        </w:rPr>
        <w:t>.</w:t>
      </w:r>
      <w:r w:rsidR="00771313" w:rsidRPr="00F7661B">
        <w:rPr>
          <w:rFonts w:ascii="Times New Roman" w:hAnsi="Times New Roman" w:cs="Times New Roman"/>
          <w:sz w:val="24"/>
          <w:szCs w:val="24"/>
        </w:rPr>
        <w:t xml:space="preserve"> Suits</w:t>
      </w:r>
      <w:r w:rsidRPr="00F7661B">
        <w:rPr>
          <w:rFonts w:ascii="Times New Roman" w:hAnsi="Times New Roman" w:cs="Times New Roman"/>
          <w:sz w:val="24"/>
          <w:szCs w:val="24"/>
        </w:rPr>
        <w:t xml:space="preserve">, </w:t>
      </w:r>
      <w:r w:rsidR="0026297A" w:rsidRPr="00F7661B">
        <w:rPr>
          <w:rFonts w:ascii="Times New Roman" w:hAnsi="Times New Roman" w:cs="Times New Roman"/>
          <w:sz w:val="24"/>
          <w:szCs w:val="24"/>
        </w:rPr>
        <w:t>gowns</w:t>
      </w:r>
      <w:r w:rsidRPr="00F7661B">
        <w:rPr>
          <w:rFonts w:ascii="Times New Roman" w:hAnsi="Times New Roman" w:cs="Times New Roman"/>
          <w:sz w:val="24"/>
          <w:szCs w:val="24"/>
        </w:rPr>
        <w:t xml:space="preserve">, masks, respirators, goggles, shields and gloves must </w:t>
      </w:r>
      <w:r w:rsidR="00771313" w:rsidRPr="00F7661B">
        <w:rPr>
          <w:rFonts w:ascii="Times New Roman" w:hAnsi="Times New Roman" w:cs="Times New Roman"/>
          <w:sz w:val="24"/>
          <w:szCs w:val="24"/>
        </w:rPr>
        <w:t>comply with</w:t>
      </w:r>
      <w:r w:rsidRPr="00F7661B">
        <w:rPr>
          <w:rFonts w:ascii="Times New Roman" w:hAnsi="Times New Roman" w:cs="Times New Roman"/>
          <w:sz w:val="24"/>
          <w:szCs w:val="24"/>
        </w:rPr>
        <w:t xml:space="preserve"> state standards:</w:t>
      </w:r>
    </w:p>
    <w:p w14:paraId="74830C07" w14:textId="77777777" w:rsidR="00097C89" w:rsidRPr="00F7661B" w:rsidRDefault="00097C89"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293748BB" w14:textId="353C70E3" w:rsidR="00097C89" w:rsidRPr="00F7661B" w:rsidRDefault="00B55C84" w:rsidP="0091593D">
      <w:pPr>
        <w:shd w:val="clear" w:color="auto" w:fill="FFFFFF"/>
        <w:spacing w:before="100" w:beforeAutospacing="1" w:after="100" w:afterAutospacing="1"/>
        <w:contextualSpacing/>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i/>
          <w:iCs/>
          <w:sz w:val="24"/>
          <w:szCs w:val="24"/>
          <w:lang w:eastAsia="uk-UA"/>
        </w:rPr>
        <w:t>- Biosafety suit</w:t>
      </w:r>
    </w:p>
    <w:p w14:paraId="35F77127" w14:textId="4AF81D70" w:rsidR="00B55C84" w:rsidRPr="00F7661B" w:rsidRDefault="0026297A" w:rsidP="0091593D">
      <w:pPr>
        <w:shd w:val="clear" w:color="auto" w:fill="FFFFFF"/>
        <w:spacing w:before="100" w:beforeAutospacing="1" w:after="100" w:afterAutospacing="1"/>
        <w:contextualSpacing/>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Must</w:t>
      </w:r>
      <w:r w:rsidR="00B55C84" w:rsidRPr="00F7661B">
        <w:rPr>
          <w:rFonts w:ascii="Times New Roman" w:eastAsia="Times New Roman" w:hAnsi="Times New Roman" w:cs="Times New Roman"/>
          <w:sz w:val="24"/>
          <w:szCs w:val="24"/>
          <w:lang w:eastAsia="uk-UA"/>
        </w:rPr>
        <w:t xml:space="preserve"> be soft and light, with </w:t>
      </w:r>
      <w:r w:rsidRPr="00F7661B">
        <w:rPr>
          <w:rFonts w:ascii="Times New Roman" w:eastAsia="Times New Roman" w:hAnsi="Times New Roman" w:cs="Times New Roman"/>
          <w:sz w:val="24"/>
          <w:szCs w:val="24"/>
          <w:lang w:eastAsia="uk-UA"/>
        </w:rPr>
        <w:t>taped</w:t>
      </w:r>
      <w:r w:rsidR="00B55C84" w:rsidRPr="00F7661B">
        <w:rPr>
          <w:rFonts w:ascii="Times New Roman" w:eastAsia="Times New Roman" w:hAnsi="Times New Roman" w:cs="Times New Roman"/>
          <w:sz w:val="24"/>
          <w:szCs w:val="24"/>
          <w:lang w:eastAsia="uk-UA"/>
        </w:rPr>
        <w:t xml:space="preserve"> or sealed seams, with knitted cuffs on the sleeves or </w:t>
      </w:r>
      <w:r w:rsidRPr="00F7661B">
        <w:rPr>
          <w:rFonts w:ascii="Times New Roman" w:eastAsia="Times New Roman" w:hAnsi="Times New Roman" w:cs="Times New Roman"/>
          <w:sz w:val="24"/>
          <w:szCs w:val="24"/>
          <w:lang w:eastAsia="uk-UA"/>
        </w:rPr>
        <w:t>finger</w:t>
      </w:r>
      <w:r w:rsidR="00B55C84" w:rsidRPr="00F7661B">
        <w:rPr>
          <w:rFonts w:ascii="Times New Roman" w:eastAsia="Times New Roman" w:hAnsi="Times New Roman" w:cs="Times New Roman"/>
          <w:sz w:val="24"/>
          <w:szCs w:val="24"/>
          <w:lang w:eastAsia="uk-UA"/>
        </w:rPr>
        <w:t xml:space="preserve"> loop</w:t>
      </w:r>
      <w:r w:rsidRPr="00F7661B">
        <w:rPr>
          <w:rFonts w:ascii="Times New Roman" w:eastAsia="Times New Roman" w:hAnsi="Times New Roman" w:cs="Times New Roman"/>
          <w:sz w:val="24"/>
          <w:szCs w:val="24"/>
          <w:lang w:eastAsia="uk-UA"/>
        </w:rPr>
        <w:t>s</w:t>
      </w:r>
      <w:r w:rsidR="00B55C84" w:rsidRPr="00F7661B">
        <w:rPr>
          <w:rFonts w:ascii="Times New Roman" w:eastAsia="Times New Roman" w:hAnsi="Times New Roman" w:cs="Times New Roman"/>
          <w:sz w:val="24"/>
          <w:szCs w:val="24"/>
          <w:lang w:eastAsia="uk-UA"/>
        </w:rPr>
        <w:t xml:space="preserve">, antistatic finish. The suit </w:t>
      </w:r>
      <w:r w:rsidRPr="00F7661B">
        <w:rPr>
          <w:rFonts w:ascii="Times New Roman" w:eastAsia="Times New Roman" w:hAnsi="Times New Roman" w:cs="Times New Roman"/>
          <w:sz w:val="24"/>
          <w:szCs w:val="24"/>
          <w:lang w:eastAsia="uk-UA"/>
        </w:rPr>
        <w:t>should</w:t>
      </w:r>
      <w:r w:rsidR="00B55C84" w:rsidRPr="00F7661B">
        <w:rPr>
          <w:rFonts w:ascii="Times New Roman" w:eastAsia="Times New Roman" w:hAnsi="Times New Roman" w:cs="Times New Roman"/>
          <w:sz w:val="24"/>
          <w:szCs w:val="24"/>
          <w:lang w:eastAsia="uk-UA"/>
        </w:rPr>
        <w:t xml:space="preserve"> be com</w:t>
      </w:r>
      <w:r w:rsidRPr="00F7661B">
        <w:rPr>
          <w:rFonts w:ascii="Times New Roman" w:eastAsia="Times New Roman" w:hAnsi="Times New Roman" w:cs="Times New Roman"/>
          <w:sz w:val="24"/>
          <w:szCs w:val="24"/>
          <w:lang w:eastAsia="uk-UA"/>
        </w:rPr>
        <w:t>patible</w:t>
      </w:r>
      <w:r w:rsidR="00B55C84" w:rsidRPr="00F7661B">
        <w:rPr>
          <w:rFonts w:ascii="Times New Roman" w:eastAsia="Times New Roman" w:hAnsi="Times New Roman" w:cs="Times New Roman"/>
          <w:sz w:val="24"/>
          <w:szCs w:val="24"/>
          <w:lang w:eastAsia="uk-UA"/>
        </w:rPr>
        <w:t xml:space="preserve"> with other PPE. It should also be waterproof, light color, with long sleeves and ankle length.</w:t>
      </w:r>
    </w:p>
    <w:p w14:paraId="06BDA96D" w14:textId="0600C48D" w:rsidR="00B55C84" w:rsidRPr="00F7661B"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It is worn with </w:t>
      </w:r>
      <w:r w:rsidR="0026297A" w:rsidRPr="00F7661B">
        <w:rPr>
          <w:rFonts w:ascii="Times New Roman" w:eastAsia="Times New Roman" w:hAnsi="Times New Roman" w:cs="Times New Roman"/>
          <w:sz w:val="24"/>
          <w:szCs w:val="24"/>
          <w:lang w:eastAsia="uk-UA"/>
        </w:rPr>
        <w:t>bakhills</w:t>
      </w:r>
      <w:r w:rsidRPr="00F7661B">
        <w:rPr>
          <w:rFonts w:ascii="Times New Roman" w:eastAsia="Times New Roman" w:hAnsi="Times New Roman" w:cs="Times New Roman"/>
          <w:sz w:val="24"/>
          <w:szCs w:val="24"/>
          <w:lang w:eastAsia="uk-UA"/>
        </w:rPr>
        <w:t xml:space="preserve"> to protect the patient's skin and clothing from </w:t>
      </w:r>
      <w:r w:rsidR="0026297A" w:rsidRPr="00F7661B">
        <w:rPr>
          <w:rFonts w:ascii="Times New Roman" w:eastAsia="Times New Roman" w:hAnsi="Times New Roman" w:cs="Times New Roman"/>
          <w:sz w:val="24"/>
          <w:szCs w:val="24"/>
          <w:lang w:eastAsia="uk-UA"/>
        </w:rPr>
        <w:t xml:space="preserve">the </w:t>
      </w:r>
      <w:r w:rsidRPr="00F7661B">
        <w:rPr>
          <w:rFonts w:ascii="Times New Roman" w:eastAsia="Times New Roman" w:hAnsi="Times New Roman" w:cs="Times New Roman"/>
          <w:sz w:val="24"/>
          <w:szCs w:val="24"/>
          <w:lang w:eastAsia="uk-UA"/>
        </w:rPr>
        <w:t xml:space="preserve">biological secretions during </w:t>
      </w:r>
      <w:r w:rsidR="0026297A" w:rsidRPr="00F7661B">
        <w:rPr>
          <w:rFonts w:ascii="Times New Roman" w:eastAsia="Times New Roman" w:hAnsi="Times New Roman" w:cs="Times New Roman"/>
          <w:sz w:val="24"/>
          <w:szCs w:val="24"/>
          <w:lang w:eastAsia="uk-UA"/>
        </w:rPr>
        <w:t>aerosol generation</w:t>
      </w:r>
      <w:r w:rsidRPr="00F7661B">
        <w:rPr>
          <w:rFonts w:ascii="Times New Roman" w:eastAsia="Times New Roman" w:hAnsi="Times New Roman" w:cs="Times New Roman"/>
          <w:sz w:val="24"/>
          <w:szCs w:val="24"/>
          <w:lang w:eastAsia="uk-UA"/>
        </w:rPr>
        <w:t xml:space="preserve"> procedures, disinfection, or </w:t>
      </w:r>
      <w:r w:rsidR="00A71ABF" w:rsidRPr="00F7661B">
        <w:rPr>
          <w:rFonts w:ascii="Times New Roman" w:eastAsia="Times New Roman" w:hAnsi="Times New Roman" w:cs="Times New Roman"/>
          <w:sz w:val="24"/>
          <w:szCs w:val="24"/>
          <w:lang w:eastAsia="uk-UA"/>
        </w:rPr>
        <w:t>in case of</w:t>
      </w:r>
      <w:r w:rsidRPr="00F7661B">
        <w:rPr>
          <w:rFonts w:ascii="Times New Roman" w:eastAsia="Times New Roman" w:hAnsi="Times New Roman" w:cs="Times New Roman"/>
          <w:sz w:val="24"/>
          <w:szCs w:val="24"/>
          <w:lang w:eastAsia="uk-UA"/>
        </w:rPr>
        <w:t xml:space="preserve"> close contact with a person with a suspected or confirmed case of COVID-19. The suit must meet the requirements of DSTU EN 14126: 2008 and DSTU EN 13034: 2017, DSTU EN 14605: 2017.</w:t>
      </w:r>
    </w:p>
    <w:p w14:paraId="15EA9FF8" w14:textId="279C32D6" w:rsidR="00FB19AF" w:rsidRPr="00F7661B" w:rsidRDefault="00FB19AF"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F7661B">
        <w:rPr>
          <w:rFonts w:ascii="Times New Roman" w:eastAsia="Times New Roman" w:hAnsi="Times New Roman" w:cs="Times New Roman"/>
          <w:i/>
          <w:iCs/>
          <w:sz w:val="24"/>
          <w:szCs w:val="24"/>
          <w:lang w:eastAsia="uk-UA"/>
        </w:rPr>
        <w:t xml:space="preserve">- Disposable </w:t>
      </w:r>
      <w:r w:rsidR="00894A26" w:rsidRPr="00F7661B">
        <w:rPr>
          <w:rFonts w:ascii="Times New Roman" w:eastAsia="Times New Roman" w:hAnsi="Times New Roman" w:cs="Times New Roman"/>
          <w:i/>
          <w:iCs/>
          <w:sz w:val="24"/>
          <w:szCs w:val="24"/>
          <w:lang w:eastAsia="uk-UA"/>
        </w:rPr>
        <w:t xml:space="preserve">insulating </w:t>
      </w:r>
      <w:r w:rsidRPr="00F7661B">
        <w:rPr>
          <w:rFonts w:ascii="Times New Roman" w:eastAsia="Times New Roman" w:hAnsi="Times New Roman" w:cs="Times New Roman"/>
          <w:i/>
          <w:iCs/>
          <w:sz w:val="24"/>
          <w:szCs w:val="24"/>
          <w:lang w:eastAsia="uk-UA"/>
        </w:rPr>
        <w:t>medical dressing gown</w:t>
      </w:r>
    </w:p>
    <w:p w14:paraId="6D5C8237" w14:textId="684FCC02" w:rsidR="00FB19AF" w:rsidRPr="00F7661B"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Soft and light, with </w:t>
      </w:r>
      <w:r w:rsidR="0026297A" w:rsidRPr="00F7661B">
        <w:rPr>
          <w:rFonts w:ascii="Times New Roman" w:eastAsia="Times New Roman" w:hAnsi="Times New Roman" w:cs="Times New Roman"/>
          <w:sz w:val="24"/>
          <w:szCs w:val="24"/>
          <w:lang w:eastAsia="uk-UA"/>
        </w:rPr>
        <w:t>taped</w:t>
      </w:r>
      <w:r w:rsidRPr="00F7661B">
        <w:rPr>
          <w:rFonts w:ascii="Times New Roman" w:eastAsia="Times New Roman" w:hAnsi="Times New Roman" w:cs="Times New Roman"/>
          <w:sz w:val="24"/>
          <w:szCs w:val="24"/>
          <w:lang w:eastAsia="uk-UA"/>
        </w:rPr>
        <w:t xml:space="preserve"> or welded (</w:t>
      </w:r>
      <w:r w:rsidR="0026297A" w:rsidRPr="00F7661B">
        <w:rPr>
          <w:rFonts w:ascii="Times New Roman" w:eastAsia="Times New Roman" w:hAnsi="Times New Roman" w:cs="Times New Roman"/>
          <w:sz w:val="24"/>
          <w:szCs w:val="24"/>
          <w:lang w:eastAsia="uk-UA"/>
        </w:rPr>
        <w:t>hermetic</w:t>
      </w:r>
      <w:r w:rsidRPr="00F7661B">
        <w:rPr>
          <w:rFonts w:ascii="Times New Roman" w:eastAsia="Times New Roman" w:hAnsi="Times New Roman" w:cs="Times New Roman"/>
          <w:sz w:val="24"/>
          <w:szCs w:val="24"/>
          <w:lang w:eastAsia="uk-UA"/>
        </w:rPr>
        <w:t>) seams, with knitted cuffs on the sleeves or finger loop</w:t>
      </w:r>
      <w:r w:rsidR="00D867A2" w:rsidRPr="00F7661B">
        <w:rPr>
          <w:rFonts w:ascii="Times New Roman" w:eastAsia="Times New Roman" w:hAnsi="Times New Roman" w:cs="Times New Roman"/>
          <w:sz w:val="24"/>
          <w:szCs w:val="24"/>
          <w:lang w:eastAsia="uk-UA"/>
        </w:rPr>
        <w:t>s</w:t>
      </w:r>
      <w:r w:rsidRPr="00F7661B">
        <w:rPr>
          <w:rFonts w:ascii="Times New Roman" w:eastAsia="Times New Roman" w:hAnsi="Times New Roman" w:cs="Times New Roman"/>
          <w:sz w:val="24"/>
          <w:szCs w:val="24"/>
          <w:lang w:eastAsia="uk-UA"/>
        </w:rPr>
        <w:t xml:space="preserve">, antistatic </w:t>
      </w:r>
      <w:r w:rsidR="00D867A2" w:rsidRPr="00F7661B">
        <w:rPr>
          <w:rFonts w:ascii="Times New Roman" w:eastAsia="Times New Roman" w:hAnsi="Times New Roman" w:cs="Times New Roman"/>
          <w:sz w:val="24"/>
          <w:szCs w:val="24"/>
          <w:lang w:eastAsia="uk-UA"/>
        </w:rPr>
        <w:t>finish</w:t>
      </w:r>
      <w:r w:rsidRPr="00F7661B">
        <w:rPr>
          <w:rFonts w:ascii="Times New Roman" w:eastAsia="Times New Roman" w:hAnsi="Times New Roman" w:cs="Times New Roman"/>
          <w:sz w:val="24"/>
          <w:szCs w:val="24"/>
          <w:lang w:eastAsia="uk-UA"/>
        </w:rPr>
        <w:t xml:space="preserve"> and can be combined with other types of PPE. The </w:t>
      </w:r>
      <w:r w:rsidR="0026297A" w:rsidRPr="00F7661B">
        <w:rPr>
          <w:rFonts w:ascii="Times New Roman" w:eastAsia="Times New Roman" w:hAnsi="Times New Roman" w:cs="Times New Roman"/>
          <w:sz w:val="24"/>
          <w:szCs w:val="24"/>
          <w:lang w:eastAsia="uk-UA"/>
        </w:rPr>
        <w:t>gown</w:t>
      </w:r>
      <w:r w:rsidRPr="00F7661B">
        <w:rPr>
          <w:rFonts w:ascii="Times New Roman" w:eastAsia="Times New Roman" w:hAnsi="Times New Roman" w:cs="Times New Roman"/>
          <w:sz w:val="24"/>
          <w:szCs w:val="24"/>
          <w:lang w:eastAsia="uk-UA"/>
        </w:rPr>
        <w:t xml:space="preserve"> should be waterproof, light color, with long sleeves and mid-calf length, with straps fixed </w:t>
      </w:r>
      <w:r w:rsidR="00D867A2" w:rsidRPr="00F7661B">
        <w:rPr>
          <w:rFonts w:ascii="Times New Roman" w:eastAsia="Times New Roman" w:hAnsi="Times New Roman" w:cs="Times New Roman"/>
          <w:sz w:val="24"/>
          <w:szCs w:val="24"/>
          <w:lang w:eastAsia="uk-UA"/>
        </w:rPr>
        <w:t>on</w:t>
      </w:r>
      <w:r w:rsidRPr="00F7661B">
        <w:rPr>
          <w:rFonts w:ascii="Times New Roman" w:eastAsia="Times New Roman" w:hAnsi="Times New Roman" w:cs="Times New Roman"/>
          <w:sz w:val="24"/>
          <w:szCs w:val="24"/>
          <w:lang w:eastAsia="uk-UA"/>
        </w:rPr>
        <w:t xml:space="preserve"> the waist and neck. Like </w:t>
      </w:r>
      <w:r w:rsidR="00D867A2" w:rsidRPr="00F7661B">
        <w:rPr>
          <w:rFonts w:ascii="Times New Roman" w:eastAsia="Times New Roman" w:hAnsi="Times New Roman" w:cs="Times New Roman"/>
          <w:sz w:val="24"/>
          <w:szCs w:val="24"/>
          <w:lang w:eastAsia="uk-UA"/>
        </w:rPr>
        <w:t>a</w:t>
      </w:r>
      <w:r w:rsidRPr="00F7661B">
        <w:rPr>
          <w:rFonts w:ascii="Times New Roman" w:eastAsia="Times New Roman" w:hAnsi="Times New Roman" w:cs="Times New Roman"/>
          <w:sz w:val="24"/>
          <w:szCs w:val="24"/>
          <w:lang w:eastAsia="uk-UA"/>
        </w:rPr>
        <w:t xml:space="preserve"> suit, the gown is worn to protect the patient's skin and clothing from biological secretions during </w:t>
      </w:r>
      <w:r w:rsidR="00D867A2" w:rsidRPr="00F7661B">
        <w:rPr>
          <w:rFonts w:ascii="Times New Roman" w:eastAsia="Times New Roman" w:hAnsi="Times New Roman" w:cs="Times New Roman"/>
          <w:sz w:val="24"/>
          <w:szCs w:val="24"/>
          <w:lang w:eastAsia="uk-UA"/>
        </w:rPr>
        <w:t>aerosol-generating</w:t>
      </w:r>
      <w:r w:rsidRPr="00F7661B">
        <w:rPr>
          <w:rFonts w:ascii="Times New Roman" w:eastAsia="Times New Roman" w:hAnsi="Times New Roman" w:cs="Times New Roman"/>
          <w:sz w:val="24"/>
          <w:szCs w:val="24"/>
          <w:lang w:eastAsia="uk-UA"/>
        </w:rPr>
        <w:t xml:space="preserve"> procedures, disinfection, or when in close contact with a person with a suspected or confirmed case of COVID-19. The gown must meet the requirements of DSTU EN 14126: 2008 and DSTU EN 13034: 2017, DSTU EN 14605: 2017.</w:t>
      </w:r>
    </w:p>
    <w:p w14:paraId="3B90CEF7" w14:textId="77777777" w:rsidR="00FB19AF" w:rsidRPr="00F7661B"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7EF7801D" w14:textId="77777777" w:rsidR="00FF7133" w:rsidRPr="00F7661B" w:rsidRDefault="00FF7133" w:rsidP="0091593D">
      <w:pPr>
        <w:shd w:val="clear" w:color="auto" w:fill="FFFFFF"/>
        <w:spacing w:after="0"/>
        <w:contextualSpacing/>
        <w:jc w:val="both"/>
        <w:textAlignment w:val="baseline"/>
        <w:rPr>
          <w:rFonts w:ascii="Times New Roman" w:eastAsia="Times New Roman" w:hAnsi="Times New Roman" w:cs="Times New Roman"/>
          <w:i/>
          <w:iCs/>
          <w:sz w:val="24"/>
          <w:szCs w:val="24"/>
          <w:lang w:eastAsia="uk-UA"/>
        </w:rPr>
      </w:pPr>
      <w:r w:rsidRPr="00F7661B">
        <w:rPr>
          <w:rFonts w:ascii="Times New Roman" w:eastAsia="Times New Roman" w:hAnsi="Times New Roman" w:cs="Times New Roman"/>
          <w:i/>
          <w:iCs/>
          <w:sz w:val="24"/>
          <w:szCs w:val="24"/>
          <w:lang w:eastAsia="uk-UA"/>
        </w:rPr>
        <w:t>- Surgical masks</w:t>
      </w:r>
    </w:p>
    <w:p w14:paraId="77FAC2DB" w14:textId="378B2A4D" w:rsidR="00FF7133" w:rsidRPr="00F7661B" w:rsidRDefault="00FF7133" w:rsidP="0091593D">
      <w:pPr>
        <w:shd w:val="clear" w:color="auto" w:fill="FFFFFF"/>
        <w:spacing w:after="0"/>
        <w:contextualSpacing/>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Made of hypoallergenic odorless non-woven material. The outer and inner surfaces sh</w:t>
      </w:r>
      <w:r w:rsidR="00D867A2" w:rsidRPr="00F7661B">
        <w:rPr>
          <w:rFonts w:ascii="Times New Roman" w:eastAsia="Times New Roman" w:hAnsi="Times New Roman" w:cs="Times New Roman"/>
          <w:sz w:val="24"/>
          <w:szCs w:val="24"/>
          <w:lang w:eastAsia="uk-UA"/>
        </w:rPr>
        <w:t>all</w:t>
      </w:r>
      <w:r w:rsidRPr="00F7661B">
        <w:rPr>
          <w:rFonts w:ascii="Times New Roman" w:eastAsia="Times New Roman" w:hAnsi="Times New Roman" w:cs="Times New Roman"/>
          <w:sz w:val="24"/>
          <w:szCs w:val="24"/>
          <w:lang w:eastAsia="uk-UA"/>
        </w:rPr>
        <w:t xml:space="preserve"> be </w:t>
      </w:r>
      <w:r w:rsidR="00D867A2" w:rsidRPr="00F7661B">
        <w:rPr>
          <w:rFonts w:ascii="Times New Roman" w:eastAsia="Times New Roman" w:hAnsi="Times New Roman" w:cs="Times New Roman"/>
          <w:sz w:val="24"/>
          <w:szCs w:val="24"/>
          <w:lang w:eastAsia="uk-UA"/>
        </w:rPr>
        <w:t xml:space="preserve">of </w:t>
      </w:r>
      <w:r w:rsidRPr="00F7661B">
        <w:rPr>
          <w:rFonts w:ascii="Times New Roman" w:eastAsia="Times New Roman" w:hAnsi="Times New Roman" w:cs="Times New Roman"/>
          <w:sz w:val="24"/>
          <w:szCs w:val="24"/>
          <w:lang w:eastAsia="uk-UA"/>
        </w:rPr>
        <w:t xml:space="preserve">different colors, on elastic bands, with </w:t>
      </w:r>
      <w:r w:rsidR="00D867A2" w:rsidRPr="00F7661B">
        <w:rPr>
          <w:rFonts w:ascii="Times New Roman" w:eastAsia="Times New Roman" w:hAnsi="Times New Roman" w:cs="Times New Roman"/>
          <w:sz w:val="24"/>
          <w:szCs w:val="24"/>
          <w:lang w:eastAsia="uk-UA"/>
        </w:rPr>
        <w:t>the nose retainer</w:t>
      </w:r>
      <w:r w:rsidRPr="00F7661B">
        <w:rPr>
          <w:rFonts w:ascii="Times New Roman" w:eastAsia="Times New Roman" w:hAnsi="Times New Roman" w:cs="Times New Roman"/>
          <w:sz w:val="24"/>
          <w:szCs w:val="24"/>
          <w:lang w:eastAsia="uk-UA"/>
        </w:rPr>
        <w:t xml:space="preserve">. Masks </w:t>
      </w:r>
      <w:r w:rsidR="00D867A2" w:rsidRPr="00F7661B">
        <w:rPr>
          <w:rFonts w:ascii="Times New Roman" w:eastAsia="Times New Roman" w:hAnsi="Times New Roman" w:cs="Times New Roman"/>
          <w:sz w:val="24"/>
          <w:szCs w:val="24"/>
          <w:lang w:eastAsia="uk-UA"/>
        </w:rPr>
        <w:t>must</w:t>
      </w:r>
      <w:r w:rsidRPr="00F7661B">
        <w:rPr>
          <w:rFonts w:ascii="Times New Roman" w:eastAsia="Times New Roman" w:hAnsi="Times New Roman" w:cs="Times New Roman"/>
          <w:sz w:val="24"/>
          <w:szCs w:val="24"/>
          <w:lang w:eastAsia="uk-UA"/>
        </w:rPr>
        <w:t xml:space="preserve"> not </w:t>
      </w:r>
      <w:r w:rsidR="00D867A2" w:rsidRPr="00F7661B">
        <w:rPr>
          <w:rFonts w:ascii="Times New Roman" w:eastAsia="Times New Roman" w:hAnsi="Times New Roman" w:cs="Times New Roman"/>
          <w:sz w:val="24"/>
          <w:szCs w:val="24"/>
          <w:lang w:eastAsia="uk-UA"/>
        </w:rPr>
        <w:t>prevent</w:t>
      </w:r>
      <w:r w:rsidRPr="00F7661B">
        <w:rPr>
          <w:rFonts w:ascii="Times New Roman" w:eastAsia="Times New Roman" w:hAnsi="Times New Roman" w:cs="Times New Roman"/>
          <w:sz w:val="24"/>
          <w:szCs w:val="24"/>
          <w:lang w:eastAsia="uk-UA"/>
        </w:rPr>
        <w:t xml:space="preserve"> free breathing. Surgical masks must meet the requirements of DSTU EN 14683: 2014.</w:t>
      </w:r>
    </w:p>
    <w:p w14:paraId="6A12422B" w14:textId="77777777" w:rsidR="00FF7133" w:rsidRPr="00F7661B"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59815A24" w14:textId="77777777" w:rsidR="00FF7133" w:rsidRPr="00F7661B" w:rsidRDefault="00FF7133"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F7661B">
        <w:rPr>
          <w:rFonts w:ascii="Times New Roman" w:eastAsia="Times New Roman" w:hAnsi="Times New Roman" w:cs="Times New Roman"/>
          <w:i/>
          <w:iCs/>
          <w:sz w:val="24"/>
          <w:szCs w:val="24"/>
          <w:lang w:eastAsia="uk-UA"/>
        </w:rPr>
        <w:t>- Respirators of protection class FFP2 and above</w:t>
      </w:r>
    </w:p>
    <w:p w14:paraId="00C41582" w14:textId="216034F7" w:rsidR="00144E7C" w:rsidRPr="00F7661B" w:rsidRDefault="00A06D9C"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The r</w:t>
      </w:r>
      <w:r w:rsidR="00FF7133" w:rsidRPr="00F7661B">
        <w:rPr>
          <w:rFonts w:ascii="Times New Roman" w:eastAsia="Times New Roman" w:hAnsi="Times New Roman" w:cs="Times New Roman"/>
          <w:sz w:val="24"/>
          <w:szCs w:val="24"/>
          <w:lang w:eastAsia="uk-UA"/>
        </w:rPr>
        <w:t xml:space="preserve">espirator </w:t>
      </w:r>
      <w:r w:rsidRPr="00F7661B">
        <w:rPr>
          <w:rFonts w:ascii="Times New Roman" w:eastAsia="Times New Roman" w:hAnsi="Times New Roman" w:cs="Times New Roman"/>
          <w:sz w:val="24"/>
          <w:szCs w:val="24"/>
          <w:lang w:eastAsia="uk-UA"/>
        </w:rPr>
        <w:t>is</w:t>
      </w:r>
      <w:r w:rsidR="00FF7133" w:rsidRPr="00F7661B">
        <w:rPr>
          <w:rFonts w:ascii="Times New Roman" w:eastAsia="Times New Roman" w:hAnsi="Times New Roman" w:cs="Times New Roman"/>
          <w:sz w:val="24"/>
          <w:szCs w:val="24"/>
          <w:lang w:eastAsia="uk-UA"/>
        </w:rPr>
        <w:t xml:space="preserve"> designed to protect against fine aerosols. Maximum protection against solid and liquid aerosols at concentrations </w:t>
      </w:r>
      <w:r w:rsidRPr="00F7661B">
        <w:rPr>
          <w:rFonts w:ascii="Times New Roman" w:eastAsia="Times New Roman" w:hAnsi="Times New Roman" w:cs="Times New Roman"/>
          <w:sz w:val="24"/>
          <w:szCs w:val="24"/>
          <w:lang w:eastAsia="uk-UA"/>
        </w:rPr>
        <w:t xml:space="preserve">of </w:t>
      </w:r>
      <w:r w:rsidR="00FF7133" w:rsidRPr="00F7661B">
        <w:rPr>
          <w:rFonts w:ascii="Times New Roman" w:eastAsia="Times New Roman" w:hAnsi="Times New Roman" w:cs="Times New Roman"/>
          <w:sz w:val="24"/>
          <w:szCs w:val="24"/>
          <w:lang w:eastAsia="uk-UA"/>
        </w:rPr>
        <w:t>up to 12 M</w:t>
      </w:r>
      <w:r w:rsidR="00C4348B" w:rsidRPr="00F7661B">
        <w:rPr>
          <w:rFonts w:ascii="Times New Roman" w:eastAsia="Times New Roman" w:hAnsi="Times New Roman" w:cs="Times New Roman"/>
          <w:sz w:val="24"/>
          <w:szCs w:val="24"/>
          <w:lang w:eastAsia="uk-UA"/>
        </w:rPr>
        <w:t>A</w:t>
      </w:r>
      <w:r w:rsidR="00FF7133" w:rsidRPr="00F7661B">
        <w:rPr>
          <w:rFonts w:ascii="Times New Roman" w:eastAsia="Times New Roman" w:hAnsi="Times New Roman" w:cs="Times New Roman"/>
          <w:sz w:val="24"/>
          <w:szCs w:val="24"/>
          <w:lang w:eastAsia="uk-UA"/>
        </w:rPr>
        <w:t>C for FFP2 and up to 50 M</w:t>
      </w:r>
      <w:r w:rsidR="00AB3BCD" w:rsidRPr="00F7661B">
        <w:rPr>
          <w:rFonts w:ascii="Times New Roman" w:eastAsia="Times New Roman" w:hAnsi="Times New Roman" w:cs="Times New Roman"/>
          <w:sz w:val="24"/>
          <w:szCs w:val="24"/>
          <w:lang w:eastAsia="uk-UA"/>
        </w:rPr>
        <w:t>A</w:t>
      </w:r>
      <w:r w:rsidR="00FF7133" w:rsidRPr="00F7661B">
        <w:rPr>
          <w:rFonts w:ascii="Times New Roman" w:eastAsia="Times New Roman" w:hAnsi="Times New Roman" w:cs="Times New Roman"/>
          <w:sz w:val="24"/>
          <w:szCs w:val="24"/>
          <w:lang w:eastAsia="uk-UA"/>
        </w:rPr>
        <w:t xml:space="preserve">C for FFP3. The respirator </w:t>
      </w:r>
      <w:r w:rsidRPr="00F7661B">
        <w:rPr>
          <w:rFonts w:ascii="Times New Roman" w:eastAsia="Times New Roman" w:hAnsi="Times New Roman" w:cs="Times New Roman"/>
          <w:sz w:val="24"/>
          <w:szCs w:val="24"/>
          <w:lang w:eastAsia="uk-UA"/>
        </w:rPr>
        <w:t>shall</w:t>
      </w:r>
      <w:r w:rsidR="00FF7133" w:rsidRPr="00F7661B">
        <w:rPr>
          <w:rFonts w:ascii="Times New Roman" w:eastAsia="Times New Roman" w:hAnsi="Times New Roman" w:cs="Times New Roman"/>
          <w:sz w:val="24"/>
          <w:szCs w:val="24"/>
          <w:lang w:eastAsia="uk-UA"/>
        </w:rPr>
        <w:t xml:space="preserve"> be made of </w:t>
      </w:r>
      <w:r w:rsidRPr="00F7661B">
        <w:rPr>
          <w:rFonts w:ascii="Times New Roman" w:eastAsia="Times New Roman" w:hAnsi="Times New Roman" w:cs="Times New Roman"/>
          <w:sz w:val="24"/>
          <w:szCs w:val="24"/>
          <w:lang w:eastAsia="uk-UA"/>
        </w:rPr>
        <w:t xml:space="preserve">a </w:t>
      </w:r>
      <w:r w:rsidR="00FF7133" w:rsidRPr="00F7661B">
        <w:rPr>
          <w:rFonts w:ascii="Times New Roman" w:eastAsia="Times New Roman" w:hAnsi="Times New Roman" w:cs="Times New Roman"/>
          <w:sz w:val="24"/>
          <w:szCs w:val="24"/>
          <w:lang w:eastAsia="uk-UA"/>
        </w:rPr>
        <w:t>non-woven filter material, equipped with a nose clip (n</w:t>
      </w:r>
      <w:r w:rsidRPr="00F7661B">
        <w:rPr>
          <w:rFonts w:ascii="Times New Roman" w:eastAsia="Times New Roman" w:hAnsi="Times New Roman" w:cs="Times New Roman"/>
          <w:sz w:val="24"/>
          <w:szCs w:val="24"/>
          <w:lang w:eastAsia="uk-UA"/>
        </w:rPr>
        <w:t>asal</w:t>
      </w:r>
      <w:r w:rsidR="00FF7133" w:rsidRPr="00F7661B">
        <w:rPr>
          <w:rFonts w:ascii="Times New Roman" w:eastAsia="Times New Roman" w:hAnsi="Times New Roman" w:cs="Times New Roman"/>
          <w:sz w:val="24"/>
          <w:szCs w:val="24"/>
          <w:lang w:eastAsia="uk-UA"/>
        </w:rPr>
        <w:t xml:space="preserve"> clip) and a n</w:t>
      </w:r>
      <w:r w:rsidRPr="00F7661B">
        <w:rPr>
          <w:rFonts w:ascii="Times New Roman" w:eastAsia="Times New Roman" w:hAnsi="Times New Roman" w:cs="Times New Roman"/>
          <w:sz w:val="24"/>
          <w:szCs w:val="24"/>
          <w:lang w:eastAsia="uk-UA"/>
        </w:rPr>
        <w:t>ose</w:t>
      </w:r>
      <w:r w:rsidR="00FF7133" w:rsidRPr="00F7661B">
        <w:rPr>
          <w:rFonts w:ascii="Times New Roman" w:eastAsia="Times New Roman" w:hAnsi="Times New Roman" w:cs="Times New Roman"/>
          <w:sz w:val="24"/>
          <w:szCs w:val="24"/>
          <w:lang w:eastAsia="uk-UA"/>
        </w:rPr>
        <w:t xml:space="preserve"> </w:t>
      </w:r>
      <w:r w:rsidR="00E04270" w:rsidRPr="00F7661B">
        <w:rPr>
          <w:rFonts w:ascii="Times New Roman" w:eastAsia="Times New Roman" w:hAnsi="Times New Roman" w:cs="Times New Roman"/>
          <w:sz w:val="24"/>
          <w:szCs w:val="24"/>
          <w:lang w:eastAsia="uk-UA"/>
        </w:rPr>
        <w:t>piece</w:t>
      </w:r>
      <w:r w:rsidR="00FF7133" w:rsidRPr="00F7661B">
        <w:rPr>
          <w:rFonts w:ascii="Times New Roman" w:eastAsia="Times New Roman" w:hAnsi="Times New Roman" w:cs="Times New Roman"/>
          <w:sz w:val="24"/>
          <w:szCs w:val="24"/>
          <w:lang w:eastAsia="uk-UA"/>
        </w:rPr>
        <w:t xml:space="preserve">. The inside of the respirator should be made of a soft hypoallergenic non-woven </w:t>
      </w:r>
      <w:r w:rsidR="00E04270" w:rsidRPr="00F7661B">
        <w:rPr>
          <w:rFonts w:ascii="Times New Roman" w:eastAsia="Times New Roman" w:hAnsi="Times New Roman" w:cs="Times New Roman"/>
          <w:sz w:val="24"/>
          <w:szCs w:val="24"/>
          <w:lang w:eastAsia="uk-UA"/>
        </w:rPr>
        <w:t>material</w:t>
      </w:r>
      <w:r w:rsidR="00FF7133" w:rsidRPr="00F7661B">
        <w:rPr>
          <w:rFonts w:ascii="Times New Roman" w:eastAsia="Times New Roman" w:hAnsi="Times New Roman" w:cs="Times New Roman"/>
          <w:sz w:val="24"/>
          <w:szCs w:val="24"/>
          <w:lang w:eastAsia="uk-UA"/>
        </w:rPr>
        <w:t>. The respirator must meet the requirements of DSTU EN 149: 2017.</w:t>
      </w:r>
    </w:p>
    <w:p w14:paraId="007E343A" w14:textId="77777777" w:rsidR="00B0718A" w:rsidRPr="00F7661B" w:rsidRDefault="00B0718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08367431" w14:textId="70E645CE" w:rsidR="003C66A3" w:rsidRPr="00F7661B"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 </w:t>
      </w:r>
      <w:r w:rsidR="004F78EB" w:rsidRPr="00F7661B">
        <w:rPr>
          <w:rFonts w:ascii="Times New Roman" w:eastAsia="Times New Roman" w:hAnsi="Times New Roman" w:cs="Times New Roman"/>
          <w:i/>
          <w:iCs/>
          <w:sz w:val="24"/>
          <w:szCs w:val="24"/>
          <w:lang w:eastAsia="uk-UA"/>
        </w:rPr>
        <w:t>Safety g</w:t>
      </w:r>
      <w:r w:rsidRPr="00F7661B">
        <w:rPr>
          <w:rFonts w:ascii="Times New Roman" w:eastAsia="Times New Roman" w:hAnsi="Times New Roman" w:cs="Times New Roman"/>
          <w:i/>
          <w:iCs/>
          <w:sz w:val="24"/>
          <w:szCs w:val="24"/>
          <w:lang w:eastAsia="uk-UA"/>
        </w:rPr>
        <w:t>oggles</w:t>
      </w:r>
    </w:p>
    <w:p w14:paraId="6E2FE3FA" w14:textId="26FBCA26" w:rsidR="00F6713D" w:rsidRPr="00F7661B"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Safety goggles must have indirect ventilation, transparent plastic lenses with anti-fog coating and scratch protection, adjustable straps provide a </w:t>
      </w:r>
      <w:r w:rsidR="00E04270" w:rsidRPr="00F7661B">
        <w:rPr>
          <w:rFonts w:ascii="Times New Roman" w:eastAsia="Times New Roman" w:hAnsi="Times New Roman" w:cs="Times New Roman"/>
          <w:sz w:val="24"/>
          <w:szCs w:val="24"/>
          <w:lang w:eastAsia="uk-UA"/>
        </w:rPr>
        <w:t>firm grip</w:t>
      </w:r>
      <w:r w:rsidRPr="00F7661B">
        <w:rPr>
          <w:rFonts w:ascii="Times New Roman" w:eastAsia="Times New Roman" w:hAnsi="Times New Roman" w:cs="Times New Roman"/>
          <w:sz w:val="24"/>
          <w:szCs w:val="24"/>
          <w:lang w:eastAsia="uk-UA"/>
        </w:rPr>
        <w:t xml:space="preserve">. Alternatively, there may be a flexible frame that </w:t>
      </w:r>
      <w:r w:rsidR="00E04270" w:rsidRPr="00F7661B">
        <w:rPr>
          <w:rFonts w:ascii="Times New Roman" w:eastAsia="Times New Roman" w:hAnsi="Times New Roman" w:cs="Times New Roman"/>
          <w:sz w:val="24"/>
          <w:szCs w:val="24"/>
          <w:lang w:eastAsia="uk-UA"/>
        </w:rPr>
        <w:t xml:space="preserve">ca ne </w:t>
      </w:r>
      <w:r w:rsidRPr="00F7661B">
        <w:rPr>
          <w:rFonts w:ascii="Times New Roman" w:eastAsia="Times New Roman" w:hAnsi="Times New Roman" w:cs="Times New Roman"/>
          <w:sz w:val="24"/>
          <w:szCs w:val="24"/>
          <w:lang w:eastAsia="uk-UA"/>
        </w:rPr>
        <w:t>easily adapt</w:t>
      </w:r>
      <w:r w:rsidR="00E04270" w:rsidRPr="00F7661B">
        <w:rPr>
          <w:rFonts w:ascii="Times New Roman" w:eastAsia="Times New Roman" w:hAnsi="Times New Roman" w:cs="Times New Roman"/>
          <w:sz w:val="24"/>
          <w:szCs w:val="24"/>
          <w:lang w:eastAsia="uk-UA"/>
        </w:rPr>
        <w:t>ed</w:t>
      </w:r>
      <w:r w:rsidRPr="00F7661B">
        <w:rPr>
          <w:rFonts w:ascii="Times New Roman" w:eastAsia="Times New Roman" w:hAnsi="Times New Roman" w:cs="Times New Roman"/>
          <w:sz w:val="24"/>
          <w:szCs w:val="24"/>
          <w:lang w:eastAsia="uk-UA"/>
        </w:rPr>
        <w:t xml:space="preserve"> to all facial contours and placed </w:t>
      </w:r>
      <w:r w:rsidR="00E04270" w:rsidRPr="00F7661B">
        <w:rPr>
          <w:rFonts w:ascii="Times New Roman" w:eastAsia="Times New Roman" w:hAnsi="Times New Roman" w:cs="Times New Roman"/>
          <w:sz w:val="24"/>
          <w:szCs w:val="24"/>
          <w:lang w:eastAsia="uk-UA"/>
        </w:rPr>
        <w:t>at a</w:t>
      </w:r>
      <w:r w:rsidRPr="00F7661B">
        <w:rPr>
          <w:rFonts w:ascii="Times New Roman" w:eastAsia="Times New Roman" w:hAnsi="Times New Roman" w:cs="Times New Roman"/>
          <w:sz w:val="24"/>
          <w:szCs w:val="24"/>
          <w:lang w:eastAsia="uk-UA"/>
        </w:rPr>
        <w:t xml:space="preserve"> uniform pressure. </w:t>
      </w:r>
      <w:r w:rsidR="00E04270" w:rsidRPr="00F7661B">
        <w:rPr>
          <w:rFonts w:ascii="Times New Roman" w:eastAsia="Times New Roman" w:hAnsi="Times New Roman" w:cs="Times New Roman"/>
          <w:sz w:val="24"/>
          <w:szCs w:val="24"/>
          <w:lang w:eastAsia="uk-UA"/>
        </w:rPr>
        <w:t>Protective</w:t>
      </w:r>
      <w:r w:rsidR="00DD25D9" w:rsidRPr="00F7661B">
        <w:rPr>
          <w:rFonts w:ascii="Times New Roman" w:eastAsia="Times New Roman" w:hAnsi="Times New Roman" w:cs="Times New Roman"/>
          <w:sz w:val="24"/>
          <w:szCs w:val="24"/>
          <w:lang w:eastAsia="uk-UA"/>
        </w:rPr>
        <w:t xml:space="preserve"> s</w:t>
      </w:r>
      <w:r w:rsidR="00A92CB2" w:rsidRPr="00F7661B">
        <w:rPr>
          <w:rFonts w:ascii="Times New Roman" w:eastAsia="Times New Roman" w:hAnsi="Times New Roman" w:cs="Times New Roman"/>
          <w:sz w:val="24"/>
          <w:szCs w:val="24"/>
          <w:lang w:eastAsia="uk-UA"/>
        </w:rPr>
        <w:t>afety</w:t>
      </w:r>
      <w:r w:rsidRPr="00F7661B">
        <w:rPr>
          <w:rFonts w:ascii="Times New Roman" w:eastAsia="Times New Roman" w:hAnsi="Times New Roman" w:cs="Times New Roman"/>
          <w:sz w:val="24"/>
          <w:szCs w:val="24"/>
          <w:lang w:eastAsia="uk-UA"/>
        </w:rPr>
        <w:t xml:space="preserve"> goggles </w:t>
      </w:r>
      <w:r w:rsidR="00E04270" w:rsidRPr="00F7661B">
        <w:rPr>
          <w:rFonts w:ascii="Times New Roman" w:eastAsia="Times New Roman" w:hAnsi="Times New Roman" w:cs="Times New Roman"/>
          <w:sz w:val="24"/>
          <w:szCs w:val="24"/>
          <w:lang w:eastAsia="uk-UA"/>
        </w:rPr>
        <w:t xml:space="preserve">for repeated use should be </w:t>
      </w:r>
      <w:r w:rsidRPr="00F7661B">
        <w:rPr>
          <w:rFonts w:ascii="Times New Roman" w:eastAsia="Times New Roman" w:hAnsi="Times New Roman" w:cs="Times New Roman"/>
          <w:sz w:val="24"/>
          <w:szCs w:val="24"/>
          <w:lang w:eastAsia="uk-UA"/>
        </w:rPr>
        <w:t>resistant to cleaning and disinfection. Safety goggles must meet the requirements of DSTU EN 166: 2017.</w:t>
      </w:r>
    </w:p>
    <w:p w14:paraId="561659E9" w14:textId="77777777" w:rsidR="00A82731" w:rsidRPr="00F7661B" w:rsidRDefault="00A82731"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20458FED" w14:textId="77777777" w:rsidR="0061711A" w:rsidRPr="00F7661B"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lastRenderedPageBreak/>
        <w:t xml:space="preserve">- </w:t>
      </w:r>
      <w:r w:rsidRPr="00F7661B">
        <w:rPr>
          <w:rFonts w:ascii="Times New Roman" w:eastAsia="Times New Roman" w:hAnsi="Times New Roman" w:cs="Times New Roman"/>
          <w:i/>
          <w:iCs/>
          <w:sz w:val="24"/>
          <w:szCs w:val="24"/>
          <w:lang w:eastAsia="uk-UA"/>
        </w:rPr>
        <w:t>Protective shield</w:t>
      </w:r>
    </w:p>
    <w:p w14:paraId="27AF3165" w14:textId="7FA5543B" w:rsidR="0061711A" w:rsidRPr="00F7661B" w:rsidRDefault="00E04270"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Shall </w:t>
      </w:r>
      <w:r w:rsidR="0061711A" w:rsidRPr="00F7661B">
        <w:rPr>
          <w:rFonts w:ascii="Times New Roman" w:eastAsia="Times New Roman" w:hAnsi="Times New Roman" w:cs="Times New Roman"/>
          <w:sz w:val="24"/>
          <w:szCs w:val="24"/>
          <w:lang w:eastAsia="uk-UA"/>
        </w:rPr>
        <w:t>cover the face</w:t>
      </w:r>
      <w:r w:rsidRPr="00F7661B">
        <w:rPr>
          <w:rFonts w:ascii="Times New Roman" w:eastAsia="Times New Roman" w:hAnsi="Times New Roman" w:cs="Times New Roman"/>
          <w:sz w:val="24"/>
          <w:szCs w:val="24"/>
          <w:lang w:eastAsia="uk-UA"/>
        </w:rPr>
        <w:t xml:space="preserve"> completely</w:t>
      </w:r>
      <w:r w:rsidR="0061711A" w:rsidRPr="00F7661B">
        <w:rPr>
          <w:rFonts w:ascii="Times New Roman" w:eastAsia="Times New Roman" w:hAnsi="Times New Roman" w:cs="Times New Roman"/>
          <w:sz w:val="24"/>
          <w:szCs w:val="24"/>
          <w:lang w:eastAsia="uk-UA"/>
        </w:rPr>
        <w:t xml:space="preserve">, in particular, on the sides and </w:t>
      </w:r>
      <w:r w:rsidRPr="00F7661B">
        <w:rPr>
          <w:rFonts w:ascii="Times New Roman" w:eastAsia="Times New Roman" w:hAnsi="Times New Roman" w:cs="Times New Roman"/>
          <w:sz w:val="24"/>
          <w:szCs w:val="24"/>
          <w:lang w:eastAsia="uk-UA"/>
        </w:rPr>
        <w:t xml:space="preserve">along the </w:t>
      </w:r>
      <w:r w:rsidR="0061711A" w:rsidRPr="00F7661B">
        <w:rPr>
          <w:rFonts w:ascii="Times New Roman" w:eastAsia="Times New Roman" w:hAnsi="Times New Roman" w:cs="Times New Roman"/>
          <w:sz w:val="24"/>
          <w:szCs w:val="24"/>
          <w:lang w:eastAsia="uk-UA"/>
        </w:rPr>
        <w:t xml:space="preserve">length. </w:t>
      </w:r>
      <w:r w:rsidRPr="00F7661B">
        <w:rPr>
          <w:rFonts w:ascii="Times New Roman" w:eastAsia="Times New Roman" w:hAnsi="Times New Roman" w:cs="Times New Roman"/>
          <w:sz w:val="24"/>
          <w:szCs w:val="24"/>
          <w:lang w:eastAsia="uk-UA"/>
        </w:rPr>
        <w:t xml:space="preserve">Shall </w:t>
      </w:r>
      <w:r w:rsidR="0061711A" w:rsidRPr="00F7661B">
        <w:rPr>
          <w:rFonts w:ascii="Times New Roman" w:eastAsia="Times New Roman" w:hAnsi="Times New Roman" w:cs="Times New Roman"/>
          <w:sz w:val="24"/>
          <w:szCs w:val="24"/>
          <w:lang w:eastAsia="uk-UA"/>
        </w:rPr>
        <w:t>be made of transparent plastic material with a</w:t>
      </w:r>
      <w:r w:rsidRPr="00F7661B">
        <w:rPr>
          <w:rFonts w:ascii="Times New Roman" w:eastAsia="Times New Roman" w:hAnsi="Times New Roman" w:cs="Times New Roman"/>
          <w:sz w:val="24"/>
          <w:szCs w:val="24"/>
          <w:lang w:eastAsia="uk-UA"/>
        </w:rPr>
        <w:t>n</w:t>
      </w:r>
      <w:r w:rsidR="0061711A" w:rsidRPr="00F7661B">
        <w:rPr>
          <w:rFonts w:ascii="Times New Roman" w:eastAsia="Times New Roman" w:hAnsi="Times New Roman" w:cs="Times New Roman"/>
          <w:sz w:val="24"/>
          <w:szCs w:val="24"/>
          <w:lang w:eastAsia="uk-UA"/>
        </w:rPr>
        <w:t xml:space="preserve"> </w:t>
      </w:r>
      <w:r w:rsidRPr="00F7661B">
        <w:rPr>
          <w:rFonts w:ascii="Times New Roman" w:eastAsia="Times New Roman" w:hAnsi="Times New Roman" w:cs="Times New Roman"/>
          <w:sz w:val="24"/>
          <w:szCs w:val="24"/>
          <w:lang w:eastAsia="uk-UA"/>
        </w:rPr>
        <w:t>anti-</w:t>
      </w:r>
      <w:r w:rsidR="0061711A" w:rsidRPr="00F7661B">
        <w:rPr>
          <w:rFonts w:ascii="Times New Roman" w:eastAsia="Times New Roman" w:hAnsi="Times New Roman" w:cs="Times New Roman"/>
          <w:sz w:val="24"/>
          <w:szCs w:val="24"/>
          <w:lang w:eastAsia="uk-UA"/>
        </w:rPr>
        <w:t xml:space="preserve">fogging and </w:t>
      </w:r>
      <w:r w:rsidR="000409B6" w:rsidRPr="00F7661B">
        <w:rPr>
          <w:rFonts w:ascii="Times New Roman" w:eastAsia="Times New Roman" w:hAnsi="Times New Roman" w:cs="Times New Roman"/>
          <w:sz w:val="24"/>
          <w:szCs w:val="24"/>
          <w:lang w:eastAsia="uk-UA"/>
        </w:rPr>
        <w:t>anti-</w:t>
      </w:r>
      <w:r w:rsidR="0061711A" w:rsidRPr="00F7661B">
        <w:rPr>
          <w:rFonts w:ascii="Times New Roman" w:eastAsia="Times New Roman" w:hAnsi="Times New Roman" w:cs="Times New Roman"/>
          <w:sz w:val="24"/>
          <w:szCs w:val="24"/>
          <w:lang w:eastAsia="uk-UA"/>
        </w:rPr>
        <w:t>scratch</w:t>
      </w:r>
      <w:r w:rsidR="000409B6" w:rsidRPr="00F7661B">
        <w:rPr>
          <w:rFonts w:ascii="Times New Roman" w:eastAsia="Times New Roman" w:hAnsi="Times New Roman" w:cs="Times New Roman"/>
          <w:sz w:val="24"/>
          <w:szCs w:val="24"/>
          <w:lang w:eastAsia="uk-UA"/>
        </w:rPr>
        <w:t xml:space="preserve"> coating</w:t>
      </w:r>
      <w:r w:rsidR="0061711A" w:rsidRPr="00F7661B">
        <w:rPr>
          <w:rFonts w:ascii="Times New Roman" w:eastAsia="Times New Roman" w:hAnsi="Times New Roman" w:cs="Times New Roman"/>
          <w:sz w:val="24"/>
          <w:szCs w:val="24"/>
          <w:lang w:eastAsia="uk-UA"/>
        </w:rPr>
        <w:t xml:space="preserve">. </w:t>
      </w:r>
      <w:r w:rsidR="000409B6" w:rsidRPr="00F7661B">
        <w:rPr>
          <w:rFonts w:ascii="Times New Roman" w:eastAsia="Times New Roman" w:hAnsi="Times New Roman" w:cs="Times New Roman"/>
          <w:sz w:val="24"/>
          <w:szCs w:val="24"/>
          <w:lang w:eastAsia="uk-UA"/>
        </w:rPr>
        <w:t>The</w:t>
      </w:r>
      <w:r w:rsidR="0061711A" w:rsidRPr="00F7661B">
        <w:rPr>
          <w:rFonts w:ascii="Times New Roman" w:eastAsia="Times New Roman" w:hAnsi="Times New Roman" w:cs="Times New Roman"/>
          <w:sz w:val="24"/>
          <w:szCs w:val="24"/>
          <w:lang w:eastAsia="uk-UA"/>
        </w:rPr>
        <w:t xml:space="preserve"> adjustable strap is required for </w:t>
      </w:r>
      <w:r w:rsidR="000409B6" w:rsidRPr="00F7661B">
        <w:rPr>
          <w:rFonts w:ascii="Times New Roman" w:eastAsia="Times New Roman" w:hAnsi="Times New Roman" w:cs="Times New Roman"/>
          <w:sz w:val="24"/>
          <w:szCs w:val="24"/>
          <w:lang w:eastAsia="uk-UA"/>
        </w:rPr>
        <w:t>tight</w:t>
      </w:r>
      <w:r w:rsidR="0061711A" w:rsidRPr="00F7661B">
        <w:rPr>
          <w:rFonts w:ascii="Times New Roman" w:eastAsia="Times New Roman" w:hAnsi="Times New Roman" w:cs="Times New Roman"/>
          <w:sz w:val="24"/>
          <w:szCs w:val="24"/>
          <w:lang w:eastAsia="uk-UA"/>
        </w:rPr>
        <w:t xml:space="preserve"> fit </w:t>
      </w:r>
      <w:r w:rsidR="000409B6" w:rsidRPr="00F7661B">
        <w:rPr>
          <w:rFonts w:ascii="Times New Roman" w:eastAsia="Times New Roman" w:hAnsi="Times New Roman" w:cs="Times New Roman"/>
          <w:sz w:val="24"/>
          <w:szCs w:val="24"/>
          <w:lang w:eastAsia="uk-UA"/>
        </w:rPr>
        <w:t xml:space="preserve">to </w:t>
      </w:r>
      <w:r w:rsidR="0061711A" w:rsidRPr="00F7661B">
        <w:rPr>
          <w:rFonts w:ascii="Times New Roman" w:eastAsia="Times New Roman" w:hAnsi="Times New Roman" w:cs="Times New Roman"/>
          <w:sz w:val="24"/>
          <w:szCs w:val="24"/>
          <w:lang w:eastAsia="uk-UA"/>
        </w:rPr>
        <w:t xml:space="preserve">the head and comfortable wearing. The protective shield </w:t>
      </w:r>
      <w:r w:rsidR="000409B6" w:rsidRPr="00F7661B">
        <w:rPr>
          <w:rFonts w:ascii="Times New Roman" w:eastAsia="Times New Roman" w:hAnsi="Times New Roman" w:cs="Times New Roman"/>
          <w:sz w:val="24"/>
          <w:szCs w:val="24"/>
          <w:lang w:eastAsia="uk-UA"/>
        </w:rPr>
        <w:t>should</w:t>
      </w:r>
      <w:r w:rsidR="0061711A" w:rsidRPr="00F7661B">
        <w:rPr>
          <w:rFonts w:ascii="Times New Roman" w:eastAsia="Times New Roman" w:hAnsi="Times New Roman" w:cs="Times New Roman"/>
          <w:sz w:val="24"/>
          <w:szCs w:val="24"/>
          <w:lang w:eastAsia="uk-UA"/>
        </w:rPr>
        <w:t xml:space="preserve"> be resistant to cleaning and disinfection.</w:t>
      </w:r>
    </w:p>
    <w:p w14:paraId="0706AF4F" w14:textId="77777777" w:rsidR="0061711A" w:rsidRPr="00F7661B"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The protective shield must comply with DSTU EN 166: 2017.</w:t>
      </w:r>
    </w:p>
    <w:p w14:paraId="26802558" w14:textId="77777777" w:rsidR="0061711A" w:rsidRPr="00F7661B"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1D256AED" w14:textId="77777777" w:rsidR="0061711A" w:rsidRPr="00F7661B" w:rsidRDefault="0061711A"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F7661B">
        <w:rPr>
          <w:rFonts w:ascii="Times New Roman" w:eastAsia="Times New Roman" w:hAnsi="Times New Roman" w:cs="Times New Roman"/>
          <w:sz w:val="24"/>
          <w:szCs w:val="24"/>
          <w:lang w:eastAsia="uk-UA"/>
        </w:rPr>
        <w:t xml:space="preserve">- </w:t>
      </w:r>
      <w:r w:rsidRPr="00F7661B">
        <w:rPr>
          <w:rFonts w:ascii="Times New Roman" w:eastAsia="Times New Roman" w:hAnsi="Times New Roman" w:cs="Times New Roman"/>
          <w:i/>
          <w:iCs/>
          <w:sz w:val="24"/>
          <w:szCs w:val="24"/>
          <w:lang w:eastAsia="uk-UA"/>
        </w:rPr>
        <w:t>Gloves not powdered with nitrile</w:t>
      </w:r>
    </w:p>
    <w:p w14:paraId="05512724" w14:textId="21B2067B" w:rsidR="00864B76" w:rsidRPr="00F7661B"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F7661B">
        <w:rPr>
          <w:rFonts w:ascii="Times New Roman" w:eastAsia="Times New Roman" w:hAnsi="Times New Roman" w:cs="Times New Roman"/>
          <w:sz w:val="24"/>
          <w:szCs w:val="24"/>
          <w:lang w:eastAsia="uk-UA"/>
        </w:rPr>
        <w:t xml:space="preserve">Must have a long cuff, be free of talc. </w:t>
      </w:r>
      <w:r w:rsidR="000409B6" w:rsidRPr="00F7661B">
        <w:rPr>
          <w:rFonts w:ascii="Times New Roman" w:eastAsia="Times New Roman" w:hAnsi="Times New Roman" w:cs="Times New Roman"/>
          <w:sz w:val="24"/>
          <w:szCs w:val="24"/>
          <w:lang w:eastAsia="uk-UA"/>
        </w:rPr>
        <w:t>It</w:t>
      </w:r>
      <w:r w:rsidRPr="00F7661B">
        <w:rPr>
          <w:rFonts w:ascii="Times New Roman" w:eastAsia="Times New Roman" w:hAnsi="Times New Roman" w:cs="Times New Roman"/>
          <w:sz w:val="24"/>
          <w:szCs w:val="24"/>
          <w:lang w:eastAsia="uk-UA"/>
        </w:rPr>
        <w:t xml:space="preserve"> should be universal nitrile, elastic gloves for </w:t>
      </w:r>
      <w:r w:rsidR="000409B6" w:rsidRPr="00F7661B">
        <w:rPr>
          <w:rFonts w:ascii="Times New Roman" w:eastAsia="Times New Roman" w:hAnsi="Times New Roman" w:cs="Times New Roman"/>
          <w:sz w:val="24"/>
          <w:szCs w:val="24"/>
          <w:lang w:eastAsia="uk-UA"/>
        </w:rPr>
        <w:t>disposable</w:t>
      </w:r>
      <w:r w:rsidRPr="00F7661B">
        <w:rPr>
          <w:rFonts w:ascii="Times New Roman" w:eastAsia="Times New Roman" w:hAnsi="Times New Roman" w:cs="Times New Roman"/>
          <w:sz w:val="24"/>
          <w:szCs w:val="24"/>
          <w:lang w:eastAsia="uk-UA"/>
        </w:rPr>
        <w:t xml:space="preserve"> use. Compliance with DSTU EN 455-1: 2014, DSTU EN 16523-1: 2018.</w:t>
      </w:r>
    </w:p>
    <w:p w14:paraId="705D0721" w14:textId="77777777" w:rsidR="00880A13" w:rsidRPr="00F7661B" w:rsidRDefault="00880A13" w:rsidP="00196D45">
      <w:pPr>
        <w:spacing w:after="0"/>
        <w:jc w:val="both"/>
        <w:rPr>
          <w:rFonts w:ascii="Times New Roman" w:hAnsi="Times New Roman" w:cs="Times New Roman"/>
          <w:sz w:val="24"/>
          <w:szCs w:val="24"/>
        </w:rPr>
      </w:pPr>
    </w:p>
    <w:p w14:paraId="3BE75DF2" w14:textId="6464536F" w:rsidR="00880A13" w:rsidRPr="00F7661B" w:rsidRDefault="00483874" w:rsidP="00196D45">
      <w:pPr>
        <w:spacing w:after="0"/>
        <w:jc w:val="both"/>
        <w:rPr>
          <w:rFonts w:ascii="Times New Roman" w:hAnsi="Times New Roman" w:cs="Times New Roman"/>
          <w:b/>
          <w:bCs/>
          <w:i/>
          <w:iCs/>
          <w:sz w:val="24"/>
          <w:szCs w:val="24"/>
        </w:rPr>
      </w:pPr>
      <w:r w:rsidRPr="00F7661B">
        <w:rPr>
          <w:rFonts w:ascii="Times New Roman" w:hAnsi="Times New Roman" w:cs="Times New Roman"/>
          <w:b/>
          <w:bCs/>
          <w:i/>
          <w:iCs/>
          <w:sz w:val="24"/>
          <w:szCs w:val="24"/>
        </w:rPr>
        <w:t>Mi</w:t>
      </w:r>
      <w:r w:rsidR="000409B6" w:rsidRPr="00F7661B">
        <w:rPr>
          <w:rFonts w:ascii="Times New Roman" w:hAnsi="Times New Roman" w:cs="Times New Roman"/>
          <w:b/>
          <w:bCs/>
          <w:i/>
          <w:iCs/>
          <w:sz w:val="24"/>
          <w:szCs w:val="24"/>
        </w:rPr>
        <w:t>nimizing the</w:t>
      </w:r>
      <w:r w:rsidR="00F567AA" w:rsidRPr="00F7661B">
        <w:rPr>
          <w:rFonts w:ascii="Times New Roman" w:hAnsi="Times New Roman" w:cs="Times New Roman"/>
          <w:b/>
          <w:bCs/>
          <w:i/>
          <w:iCs/>
          <w:sz w:val="24"/>
          <w:szCs w:val="24"/>
        </w:rPr>
        <w:t xml:space="preserve"> </w:t>
      </w:r>
      <w:r w:rsidR="00EB781F" w:rsidRPr="00F7661B">
        <w:rPr>
          <w:rFonts w:ascii="Times New Roman" w:hAnsi="Times New Roman" w:cs="Times New Roman"/>
          <w:b/>
          <w:bCs/>
          <w:i/>
          <w:iCs/>
          <w:sz w:val="24"/>
          <w:szCs w:val="24"/>
        </w:rPr>
        <w:t xml:space="preserve">risks </w:t>
      </w:r>
      <w:r w:rsidR="000409B6" w:rsidRPr="00F7661B">
        <w:rPr>
          <w:rFonts w:ascii="Times New Roman" w:hAnsi="Times New Roman" w:cs="Times New Roman"/>
          <w:b/>
          <w:bCs/>
          <w:i/>
          <w:iCs/>
          <w:sz w:val="24"/>
          <w:szCs w:val="24"/>
        </w:rPr>
        <w:t>associated with the</w:t>
      </w:r>
      <w:r w:rsidR="00F567AA" w:rsidRPr="00F7661B">
        <w:rPr>
          <w:rFonts w:ascii="Times New Roman" w:hAnsi="Times New Roman" w:cs="Times New Roman"/>
          <w:b/>
          <w:bCs/>
          <w:i/>
          <w:iCs/>
          <w:sz w:val="24"/>
          <w:szCs w:val="24"/>
        </w:rPr>
        <w:t xml:space="preserve"> use of disinfectants </w:t>
      </w:r>
    </w:p>
    <w:p w14:paraId="75183DDB" w14:textId="77E1C853" w:rsidR="00AC7FA1" w:rsidRPr="00F7661B" w:rsidRDefault="00D305E9"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Disinfectants must be prepared and used according to the manufacturer’s recommendations in well-ventilated areas, avoiding mixing of different disinfectants. </w:t>
      </w:r>
    </w:p>
    <w:p w14:paraId="1C2E57CE" w14:textId="7893434A" w:rsidR="00D305E9" w:rsidRPr="00F7661B" w:rsidRDefault="00D305E9"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Health workers involved in the preparation and </w:t>
      </w:r>
      <w:r w:rsidR="008154A5" w:rsidRPr="00F7661B">
        <w:rPr>
          <w:rFonts w:ascii="Times New Roman" w:hAnsi="Times New Roman" w:cs="Times New Roman"/>
          <w:sz w:val="24"/>
          <w:szCs w:val="24"/>
        </w:rPr>
        <w:t>use</w:t>
      </w:r>
      <w:r w:rsidRPr="00F7661B">
        <w:rPr>
          <w:rFonts w:ascii="Times New Roman" w:hAnsi="Times New Roman" w:cs="Times New Roman"/>
          <w:sz w:val="24"/>
          <w:szCs w:val="24"/>
        </w:rPr>
        <w:t xml:space="preserve"> of disinfectants should </w:t>
      </w:r>
      <w:r w:rsidR="008154A5" w:rsidRPr="00F7661B">
        <w:rPr>
          <w:rFonts w:ascii="Times New Roman" w:hAnsi="Times New Roman" w:cs="Times New Roman"/>
          <w:sz w:val="24"/>
          <w:szCs w:val="24"/>
        </w:rPr>
        <w:t>not have any</w:t>
      </w:r>
      <w:r w:rsidRPr="00F7661B">
        <w:rPr>
          <w:rFonts w:ascii="Times New Roman" w:hAnsi="Times New Roman" w:cs="Times New Roman"/>
          <w:sz w:val="24"/>
          <w:szCs w:val="24"/>
        </w:rPr>
        <w:t xml:space="preserve"> medical contraindications, </w:t>
      </w:r>
      <w:r w:rsidR="008154A5" w:rsidRPr="00F7661B">
        <w:rPr>
          <w:rFonts w:ascii="Times New Roman" w:hAnsi="Times New Roman" w:cs="Times New Roman"/>
          <w:sz w:val="24"/>
          <w:szCs w:val="24"/>
        </w:rPr>
        <w:t xml:space="preserve">they should be </w:t>
      </w:r>
      <w:r w:rsidRPr="00F7661B">
        <w:rPr>
          <w:rFonts w:ascii="Times New Roman" w:hAnsi="Times New Roman" w:cs="Times New Roman"/>
          <w:sz w:val="24"/>
          <w:szCs w:val="24"/>
        </w:rPr>
        <w:t xml:space="preserve">trained in the safe use of disinfectants, provided with </w:t>
      </w:r>
      <w:r w:rsidR="008154A5" w:rsidRPr="00F7661B">
        <w:rPr>
          <w:rFonts w:ascii="Times New Roman" w:hAnsi="Times New Roman" w:cs="Times New Roman"/>
          <w:sz w:val="24"/>
          <w:szCs w:val="24"/>
        </w:rPr>
        <w:t>appropria</w:t>
      </w:r>
      <w:r w:rsidR="007933DF" w:rsidRPr="00F7661B">
        <w:rPr>
          <w:rFonts w:ascii="Times New Roman" w:hAnsi="Times New Roman" w:cs="Times New Roman"/>
          <w:sz w:val="24"/>
          <w:szCs w:val="24"/>
        </w:rPr>
        <w:t>t</w:t>
      </w:r>
      <w:r w:rsidR="008154A5" w:rsidRPr="00F7661B">
        <w:rPr>
          <w:rFonts w:ascii="Times New Roman" w:hAnsi="Times New Roman" w:cs="Times New Roman"/>
          <w:sz w:val="24"/>
          <w:szCs w:val="24"/>
        </w:rPr>
        <w:t>e</w:t>
      </w:r>
      <w:r w:rsidRPr="00F7661B">
        <w:rPr>
          <w:rFonts w:ascii="Times New Roman" w:hAnsi="Times New Roman" w:cs="Times New Roman"/>
          <w:sz w:val="24"/>
          <w:szCs w:val="24"/>
        </w:rPr>
        <w:t xml:space="preserve"> PPE and instructed in </w:t>
      </w:r>
      <w:r w:rsidR="008154A5" w:rsidRPr="00F7661B">
        <w:rPr>
          <w:rFonts w:ascii="Times New Roman" w:hAnsi="Times New Roman" w:cs="Times New Roman"/>
          <w:sz w:val="24"/>
          <w:szCs w:val="24"/>
        </w:rPr>
        <w:t>their</w:t>
      </w:r>
      <w:r w:rsidRPr="00F7661B">
        <w:rPr>
          <w:rFonts w:ascii="Times New Roman" w:hAnsi="Times New Roman" w:cs="Times New Roman"/>
          <w:sz w:val="24"/>
          <w:szCs w:val="24"/>
        </w:rPr>
        <w:t xml:space="preserve"> proper use. </w:t>
      </w:r>
      <w:r w:rsidR="008154A5" w:rsidRPr="00F7661B">
        <w:rPr>
          <w:rFonts w:ascii="Times New Roman" w:hAnsi="Times New Roman" w:cs="Times New Roman"/>
          <w:sz w:val="24"/>
          <w:szCs w:val="24"/>
        </w:rPr>
        <w:t xml:space="preserve">Under no circumstances does </w:t>
      </w:r>
      <w:r w:rsidRPr="00F7661B">
        <w:rPr>
          <w:rFonts w:ascii="Times New Roman" w:hAnsi="Times New Roman" w:cs="Times New Roman"/>
          <w:sz w:val="24"/>
          <w:szCs w:val="24"/>
        </w:rPr>
        <w:t xml:space="preserve">WHO recommend </w:t>
      </w:r>
      <w:r w:rsidR="008154A5" w:rsidRPr="00F7661B">
        <w:rPr>
          <w:rFonts w:ascii="Times New Roman" w:hAnsi="Times New Roman" w:cs="Times New Roman"/>
          <w:sz w:val="24"/>
          <w:szCs w:val="24"/>
        </w:rPr>
        <w:t xml:space="preserve">that </w:t>
      </w:r>
      <w:r w:rsidRPr="00F7661B">
        <w:rPr>
          <w:rFonts w:ascii="Times New Roman" w:hAnsi="Times New Roman" w:cs="Times New Roman"/>
          <w:sz w:val="24"/>
          <w:szCs w:val="24"/>
        </w:rPr>
        <w:t xml:space="preserve">individuals </w:t>
      </w:r>
      <w:r w:rsidR="008154A5" w:rsidRPr="00F7661B">
        <w:rPr>
          <w:rFonts w:ascii="Times New Roman" w:hAnsi="Times New Roman" w:cs="Times New Roman"/>
          <w:sz w:val="24"/>
          <w:szCs w:val="24"/>
        </w:rPr>
        <w:t xml:space="preserve">be sprayed </w:t>
      </w:r>
      <w:r w:rsidRPr="00F7661B">
        <w:rPr>
          <w:rFonts w:ascii="Times New Roman" w:hAnsi="Times New Roman" w:cs="Times New Roman"/>
          <w:sz w:val="24"/>
          <w:szCs w:val="24"/>
        </w:rPr>
        <w:t>with disinfectants</w:t>
      </w:r>
      <w:r w:rsidR="005C5DF7" w:rsidRPr="00F7661B">
        <w:rPr>
          <w:rFonts w:ascii="Times New Roman" w:hAnsi="Times New Roman" w:cs="Times New Roman"/>
          <w:sz w:val="24"/>
          <w:szCs w:val="24"/>
        </w:rPr>
        <w:t>.</w:t>
      </w:r>
    </w:p>
    <w:p w14:paraId="626D428A" w14:textId="77777777" w:rsidR="00AC7FA1" w:rsidRPr="00F7661B" w:rsidRDefault="00AC7FA1" w:rsidP="00196D45">
      <w:pPr>
        <w:spacing w:after="0"/>
        <w:jc w:val="both"/>
        <w:rPr>
          <w:rFonts w:ascii="Times New Roman" w:hAnsi="Times New Roman" w:cs="Times New Roman"/>
          <w:sz w:val="24"/>
          <w:szCs w:val="24"/>
        </w:rPr>
      </w:pPr>
    </w:p>
    <w:p w14:paraId="52D913F8" w14:textId="2DD809C6" w:rsidR="001815CE" w:rsidRPr="00F7661B" w:rsidRDefault="007D5C88" w:rsidP="00196D45">
      <w:pPr>
        <w:jc w:val="both"/>
        <w:rPr>
          <w:rFonts w:ascii="Times New Roman" w:hAnsi="Times New Roman" w:cs="Times New Roman"/>
          <w:b/>
          <w:bCs/>
          <w:i/>
          <w:iCs/>
          <w:sz w:val="24"/>
          <w:szCs w:val="24"/>
        </w:rPr>
      </w:pPr>
      <w:r w:rsidRPr="00F7661B">
        <w:rPr>
          <w:rFonts w:ascii="Times New Roman" w:hAnsi="Times New Roman" w:cs="Times New Roman"/>
          <w:b/>
          <w:bCs/>
          <w:i/>
          <w:iCs/>
          <w:sz w:val="24"/>
          <w:szCs w:val="24"/>
        </w:rPr>
        <w:t>Mi</w:t>
      </w:r>
      <w:r w:rsidR="003C702C" w:rsidRPr="00F7661B">
        <w:rPr>
          <w:rFonts w:ascii="Times New Roman" w:hAnsi="Times New Roman" w:cs="Times New Roman"/>
          <w:b/>
          <w:bCs/>
          <w:i/>
          <w:iCs/>
          <w:sz w:val="24"/>
          <w:szCs w:val="24"/>
        </w:rPr>
        <w:t xml:space="preserve">nimization </w:t>
      </w:r>
      <w:r w:rsidRPr="00F7661B">
        <w:rPr>
          <w:rFonts w:ascii="Times New Roman" w:hAnsi="Times New Roman" w:cs="Times New Roman"/>
          <w:b/>
          <w:bCs/>
          <w:i/>
          <w:iCs/>
          <w:sz w:val="24"/>
          <w:szCs w:val="24"/>
        </w:rPr>
        <w:t xml:space="preserve">of </w:t>
      </w:r>
      <w:r w:rsidR="003C702C" w:rsidRPr="00F7661B">
        <w:rPr>
          <w:rFonts w:ascii="Times New Roman" w:hAnsi="Times New Roman" w:cs="Times New Roman"/>
          <w:b/>
          <w:bCs/>
          <w:i/>
          <w:iCs/>
          <w:sz w:val="24"/>
          <w:szCs w:val="24"/>
        </w:rPr>
        <w:t xml:space="preserve">workload </w:t>
      </w:r>
      <w:r w:rsidRPr="00F7661B">
        <w:rPr>
          <w:rFonts w:ascii="Times New Roman" w:hAnsi="Times New Roman" w:cs="Times New Roman"/>
          <w:b/>
          <w:bCs/>
          <w:i/>
          <w:iCs/>
          <w:sz w:val="24"/>
          <w:szCs w:val="24"/>
        </w:rPr>
        <w:t>risks</w:t>
      </w:r>
    </w:p>
    <w:p w14:paraId="673118B4" w14:textId="2FBC4BE9" w:rsidR="00717206" w:rsidRPr="00F7661B" w:rsidRDefault="007172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To ensure </w:t>
      </w:r>
      <w:r w:rsidR="003C702C" w:rsidRPr="00F7661B">
        <w:rPr>
          <w:rFonts w:ascii="Times New Roman" w:hAnsi="Times New Roman" w:cs="Times New Roman"/>
          <w:sz w:val="24"/>
          <w:szCs w:val="24"/>
        </w:rPr>
        <w:t>equitable</w:t>
      </w:r>
      <w:r w:rsidRPr="00F7661B">
        <w:rPr>
          <w:rFonts w:ascii="Times New Roman" w:hAnsi="Times New Roman" w:cs="Times New Roman"/>
          <w:sz w:val="24"/>
          <w:szCs w:val="24"/>
        </w:rPr>
        <w:t xml:space="preserve"> distribution of workload and management of working </w:t>
      </w:r>
      <w:r w:rsidR="003C702C" w:rsidRPr="00F7661B">
        <w:rPr>
          <w:rFonts w:ascii="Times New Roman" w:hAnsi="Times New Roman" w:cs="Times New Roman"/>
          <w:sz w:val="24"/>
          <w:szCs w:val="24"/>
        </w:rPr>
        <w:t>time</w:t>
      </w:r>
      <w:r w:rsidRPr="00F7661B">
        <w:rPr>
          <w:rFonts w:ascii="Times New Roman" w:hAnsi="Times New Roman" w:cs="Times New Roman"/>
          <w:sz w:val="24"/>
          <w:szCs w:val="24"/>
        </w:rPr>
        <w:t>, as well as the organization of work, it is necessary to provide support to health care workers.</w:t>
      </w:r>
    </w:p>
    <w:p w14:paraId="7997A11F" w14:textId="4B13352B" w:rsidR="00880A13" w:rsidRPr="00F7661B" w:rsidRDefault="001815CE"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In the case of a</w:t>
      </w:r>
      <w:r w:rsidR="003C702C" w:rsidRPr="00F7661B">
        <w:rPr>
          <w:rFonts w:ascii="Times New Roman" w:hAnsi="Times New Roman" w:cs="Times New Roman"/>
          <w:sz w:val="24"/>
          <w:szCs w:val="24"/>
        </w:rPr>
        <w:t>n</w:t>
      </w:r>
      <w:r w:rsidRPr="00F7661B">
        <w:rPr>
          <w:rFonts w:ascii="Times New Roman" w:hAnsi="Times New Roman" w:cs="Times New Roman"/>
          <w:sz w:val="24"/>
          <w:szCs w:val="24"/>
        </w:rPr>
        <w:t xml:space="preserve"> emergency, such as the COVID-19 pandemic, exceptions to </w:t>
      </w:r>
      <w:r w:rsidR="003C702C" w:rsidRPr="00F7661B">
        <w:rPr>
          <w:rFonts w:ascii="Times New Roman" w:hAnsi="Times New Roman" w:cs="Times New Roman"/>
          <w:sz w:val="24"/>
          <w:szCs w:val="24"/>
        </w:rPr>
        <w:t xml:space="preserve">regular </w:t>
      </w:r>
      <w:r w:rsidRPr="00F7661B">
        <w:rPr>
          <w:rFonts w:ascii="Times New Roman" w:hAnsi="Times New Roman" w:cs="Times New Roman"/>
          <w:sz w:val="24"/>
          <w:szCs w:val="24"/>
        </w:rPr>
        <w:t xml:space="preserve">working hours should be </w:t>
      </w:r>
      <w:r w:rsidR="003C702C" w:rsidRPr="00F7661B">
        <w:rPr>
          <w:rFonts w:ascii="Times New Roman" w:hAnsi="Times New Roman" w:cs="Times New Roman"/>
          <w:sz w:val="24"/>
          <w:szCs w:val="24"/>
        </w:rPr>
        <w:t>allowed</w:t>
      </w:r>
      <w:r w:rsidRPr="00F7661B">
        <w:rPr>
          <w:rFonts w:ascii="Times New Roman" w:hAnsi="Times New Roman" w:cs="Times New Roman"/>
          <w:sz w:val="24"/>
          <w:szCs w:val="24"/>
        </w:rPr>
        <w:t xml:space="preserve"> only temporarily in accordance with ILO recommendations. Measures should</w:t>
      </w:r>
      <w:r w:rsidR="004F2550"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be taken for optimal organization of working hours, shifts and rest, as </w:t>
      </w:r>
      <w:r w:rsidR="003C702C" w:rsidRPr="00F7661B">
        <w:rPr>
          <w:rFonts w:ascii="Times New Roman" w:hAnsi="Times New Roman" w:cs="Times New Roman"/>
          <w:sz w:val="24"/>
          <w:szCs w:val="24"/>
        </w:rPr>
        <w:t xml:space="preserve">is </w:t>
      </w:r>
      <w:r w:rsidRPr="00F7661B">
        <w:rPr>
          <w:rFonts w:ascii="Times New Roman" w:hAnsi="Times New Roman" w:cs="Times New Roman"/>
          <w:sz w:val="24"/>
          <w:szCs w:val="24"/>
        </w:rPr>
        <w:t>practica</w:t>
      </w:r>
      <w:r w:rsidR="003C702C" w:rsidRPr="00F7661B">
        <w:rPr>
          <w:rFonts w:ascii="Times New Roman" w:hAnsi="Times New Roman" w:cs="Times New Roman"/>
          <w:sz w:val="24"/>
          <w:szCs w:val="24"/>
        </w:rPr>
        <w:t>ble</w:t>
      </w:r>
      <w:r w:rsidR="007933DF" w:rsidRPr="00F7661B">
        <w:rPr>
          <w:rFonts w:ascii="Times New Roman" w:hAnsi="Times New Roman" w:cs="Times New Roman"/>
          <w:sz w:val="24"/>
          <w:szCs w:val="24"/>
        </w:rPr>
        <w:t xml:space="preserve"> </w:t>
      </w:r>
      <w:r w:rsidR="003C702C" w:rsidRPr="00F7661B">
        <w:rPr>
          <w:rFonts w:ascii="Times New Roman" w:hAnsi="Times New Roman" w:cs="Times New Roman"/>
          <w:sz w:val="24"/>
          <w:szCs w:val="24"/>
        </w:rPr>
        <w:t xml:space="preserve">in </w:t>
      </w:r>
      <w:r w:rsidR="007933DF" w:rsidRPr="00F7661B">
        <w:rPr>
          <w:rFonts w:ascii="Times New Roman" w:hAnsi="Times New Roman" w:cs="Times New Roman"/>
          <w:sz w:val="24"/>
          <w:szCs w:val="24"/>
        </w:rPr>
        <w:t>t</w:t>
      </w:r>
      <w:r w:rsidR="003C702C" w:rsidRPr="00F7661B">
        <w:rPr>
          <w:rFonts w:ascii="Times New Roman" w:hAnsi="Times New Roman" w:cs="Times New Roman"/>
          <w:sz w:val="24"/>
          <w:szCs w:val="24"/>
        </w:rPr>
        <w:t>he light of</w:t>
      </w:r>
      <w:r w:rsidRPr="00F7661B">
        <w:rPr>
          <w:rFonts w:ascii="Times New Roman" w:hAnsi="Times New Roman" w:cs="Times New Roman"/>
          <w:sz w:val="24"/>
          <w:szCs w:val="24"/>
        </w:rPr>
        <w:t xml:space="preserve"> the local</w:t>
      </w:r>
      <w:r w:rsidR="004F2550" w:rsidRPr="00F7661B">
        <w:rPr>
          <w:rFonts w:ascii="Times New Roman" w:hAnsi="Times New Roman" w:cs="Times New Roman"/>
          <w:sz w:val="24"/>
          <w:szCs w:val="24"/>
        </w:rPr>
        <w:t xml:space="preserve"> </w:t>
      </w:r>
      <w:r w:rsidRPr="00F7661B">
        <w:rPr>
          <w:rFonts w:ascii="Times New Roman" w:hAnsi="Times New Roman" w:cs="Times New Roman"/>
          <w:sz w:val="24"/>
          <w:szCs w:val="24"/>
        </w:rPr>
        <w:t>situation</w:t>
      </w:r>
      <w:r w:rsidR="004F2550" w:rsidRPr="00F7661B">
        <w:rPr>
          <w:rFonts w:ascii="Times New Roman" w:hAnsi="Times New Roman" w:cs="Times New Roman"/>
          <w:sz w:val="24"/>
          <w:szCs w:val="24"/>
        </w:rPr>
        <w:t>.</w:t>
      </w:r>
    </w:p>
    <w:p w14:paraId="3C54D121" w14:textId="51C9AD73" w:rsidR="0092213F" w:rsidRPr="00F7661B" w:rsidRDefault="0092213F" w:rsidP="00196D45">
      <w:pPr>
        <w:jc w:val="both"/>
        <w:rPr>
          <w:rFonts w:ascii="Times New Roman" w:hAnsi="Times New Roman" w:cs="Times New Roman"/>
          <w:sz w:val="24"/>
          <w:szCs w:val="24"/>
        </w:rPr>
      </w:pPr>
    </w:p>
    <w:p w14:paraId="64A45D87" w14:textId="187BBD9F" w:rsidR="00201ADD" w:rsidRPr="00F7661B" w:rsidRDefault="00D05688" w:rsidP="00196D45">
      <w:pPr>
        <w:jc w:val="both"/>
        <w:rPr>
          <w:rFonts w:ascii="Times New Roman" w:hAnsi="Times New Roman" w:cs="Times New Roman"/>
          <w:b/>
          <w:bCs/>
          <w:i/>
          <w:iCs/>
          <w:sz w:val="24"/>
          <w:szCs w:val="24"/>
        </w:rPr>
      </w:pPr>
      <w:r w:rsidRPr="00F7661B">
        <w:rPr>
          <w:rFonts w:ascii="Times New Roman" w:hAnsi="Times New Roman" w:cs="Times New Roman"/>
          <w:b/>
          <w:bCs/>
          <w:i/>
          <w:iCs/>
          <w:sz w:val="24"/>
          <w:szCs w:val="24"/>
        </w:rPr>
        <w:t>Mi</w:t>
      </w:r>
      <w:r w:rsidR="003C702C" w:rsidRPr="00F7661B">
        <w:rPr>
          <w:rFonts w:ascii="Times New Roman" w:hAnsi="Times New Roman" w:cs="Times New Roman"/>
          <w:b/>
          <w:bCs/>
          <w:i/>
          <w:iCs/>
          <w:sz w:val="24"/>
          <w:szCs w:val="24"/>
        </w:rPr>
        <w:t>nimizing the risks associated with insults, aggression,</w:t>
      </w:r>
      <w:r w:rsidRPr="00F7661B">
        <w:rPr>
          <w:rFonts w:ascii="Times New Roman" w:hAnsi="Times New Roman" w:cs="Times New Roman"/>
          <w:b/>
          <w:bCs/>
          <w:i/>
          <w:iCs/>
          <w:sz w:val="24"/>
          <w:szCs w:val="24"/>
        </w:rPr>
        <w:t xml:space="preserve"> </w:t>
      </w:r>
      <w:r w:rsidR="00E64EA9" w:rsidRPr="00F7661B">
        <w:rPr>
          <w:rFonts w:ascii="Times New Roman" w:hAnsi="Times New Roman" w:cs="Times New Roman"/>
          <w:b/>
          <w:bCs/>
          <w:i/>
          <w:iCs/>
          <w:sz w:val="24"/>
          <w:szCs w:val="24"/>
        </w:rPr>
        <w:t xml:space="preserve">discrimination and </w:t>
      </w:r>
      <w:r w:rsidR="004166F9" w:rsidRPr="00F7661B">
        <w:rPr>
          <w:rFonts w:ascii="Times New Roman" w:hAnsi="Times New Roman" w:cs="Times New Roman"/>
          <w:b/>
          <w:bCs/>
          <w:i/>
          <w:iCs/>
          <w:sz w:val="24"/>
          <w:szCs w:val="24"/>
        </w:rPr>
        <w:t xml:space="preserve">social </w:t>
      </w:r>
      <w:r w:rsidR="001A492C" w:rsidRPr="00F7661B">
        <w:rPr>
          <w:rFonts w:ascii="Times New Roman" w:hAnsi="Times New Roman" w:cs="Times New Roman"/>
          <w:b/>
          <w:bCs/>
          <w:i/>
          <w:iCs/>
          <w:sz w:val="24"/>
          <w:szCs w:val="24"/>
        </w:rPr>
        <w:t>exclusion</w:t>
      </w:r>
    </w:p>
    <w:p w14:paraId="7181E4E5" w14:textId="0B8C1DAB" w:rsidR="008029D0" w:rsidRPr="00F7661B" w:rsidRDefault="001A492C"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Insults, aggression</w:t>
      </w:r>
      <w:r w:rsidR="00C249EE" w:rsidRPr="00F7661B">
        <w:rPr>
          <w:rFonts w:ascii="Times New Roman" w:hAnsi="Times New Roman" w:cs="Times New Roman"/>
          <w:sz w:val="24"/>
          <w:szCs w:val="24"/>
        </w:rPr>
        <w:t xml:space="preserve">, discrimination and </w:t>
      </w:r>
      <w:r w:rsidRPr="00F7661B">
        <w:rPr>
          <w:rFonts w:ascii="Times New Roman" w:hAnsi="Times New Roman" w:cs="Times New Roman"/>
          <w:sz w:val="24"/>
          <w:szCs w:val="24"/>
        </w:rPr>
        <w:t xml:space="preserve">social exclusion of </w:t>
      </w:r>
      <w:r w:rsidR="00C249EE" w:rsidRPr="00F7661B">
        <w:rPr>
          <w:rFonts w:ascii="Times New Roman" w:hAnsi="Times New Roman" w:cs="Times New Roman"/>
          <w:sz w:val="24"/>
          <w:szCs w:val="24"/>
        </w:rPr>
        <w:t>health workers should be prevented as much as</w:t>
      </w:r>
      <w:r w:rsidR="001469D3" w:rsidRPr="00F7661B">
        <w:rPr>
          <w:rFonts w:ascii="Times New Roman" w:hAnsi="Times New Roman" w:cs="Times New Roman"/>
          <w:sz w:val="24"/>
          <w:szCs w:val="24"/>
        </w:rPr>
        <w:t xml:space="preserve"> </w:t>
      </w:r>
      <w:r w:rsidR="00C249EE" w:rsidRPr="00F7661B">
        <w:rPr>
          <w:rFonts w:ascii="Times New Roman" w:hAnsi="Times New Roman" w:cs="Times New Roman"/>
          <w:sz w:val="24"/>
          <w:szCs w:val="24"/>
        </w:rPr>
        <w:t xml:space="preserve">possible. Some countries have </w:t>
      </w:r>
      <w:r w:rsidRPr="00F7661B">
        <w:rPr>
          <w:rFonts w:ascii="Times New Roman" w:hAnsi="Times New Roman" w:cs="Times New Roman"/>
          <w:sz w:val="24"/>
          <w:szCs w:val="24"/>
        </w:rPr>
        <w:t>enacted</w:t>
      </w:r>
      <w:r w:rsidR="00C249EE" w:rsidRPr="00F7661B">
        <w:rPr>
          <w:rFonts w:ascii="Times New Roman" w:hAnsi="Times New Roman" w:cs="Times New Roman"/>
          <w:sz w:val="24"/>
          <w:szCs w:val="24"/>
        </w:rPr>
        <w:t xml:space="preserve"> specific legislation criminalizing such act</w:t>
      </w:r>
      <w:r w:rsidRPr="00F7661B">
        <w:rPr>
          <w:rFonts w:ascii="Times New Roman" w:hAnsi="Times New Roman" w:cs="Times New Roman"/>
          <w:sz w:val="24"/>
          <w:szCs w:val="24"/>
        </w:rPr>
        <w:t>ion</w:t>
      </w:r>
      <w:r w:rsidR="00C249EE" w:rsidRPr="00F7661B">
        <w:rPr>
          <w:rFonts w:ascii="Times New Roman" w:hAnsi="Times New Roman" w:cs="Times New Roman"/>
          <w:sz w:val="24"/>
          <w:szCs w:val="24"/>
        </w:rPr>
        <w:t>s and providing</w:t>
      </w:r>
      <w:r w:rsidR="00AF32F9" w:rsidRPr="00F7661B">
        <w:rPr>
          <w:rFonts w:ascii="Times New Roman" w:hAnsi="Times New Roman" w:cs="Times New Roman"/>
          <w:sz w:val="24"/>
          <w:szCs w:val="24"/>
        </w:rPr>
        <w:t xml:space="preserve"> </w:t>
      </w:r>
      <w:r w:rsidR="00C249EE" w:rsidRPr="00F7661B">
        <w:rPr>
          <w:rFonts w:ascii="Times New Roman" w:hAnsi="Times New Roman" w:cs="Times New Roman"/>
          <w:sz w:val="24"/>
          <w:szCs w:val="24"/>
        </w:rPr>
        <w:t>regulatory protection for health workers</w:t>
      </w:r>
      <w:r w:rsidRPr="00F7661B">
        <w:rPr>
          <w:rFonts w:ascii="Times New Roman" w:hAnsi="Times New Roman" w:cs="Times New Roman"/>
          <w:sz w:val="24"/>
          <w:szCs w:val="24"/>
        </w:rPr>
        <w:t xml:space="preserve">. </w:t>
      </w:r>
      <w:r w:rsidR="00C249EE" w:rsidRPr="00F7661B">
        <w:rPr>
          <w:rFonts w:ascii="Times New Roman" w:hAnsi="Times New Roman" w:cs="Times New Roman"/>
          <w:sz w:val="24"/>
          <w:szCs w:val="24"/>
        </w:rPr>
        <w:t xml:space="preserve"> </w:t>
      </w:r>
      <w:r w:rsidRPr="00F7661B">
        <w:rPr>
          <w:rFonts w:ascii="Times New Roman" w:hAnsi="Times New Roman" w:cs="Times New Roman"/>
          <w:sz w:val="24"/>
          <w:szCs w:val="24"/>
        </w:rPr>
        <w:t>State</w:t>
      </w:r>
      <w:r w:rsidR="00C249EE"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and local </w:t>
      </w:r>
      <w:r w:rsidR="00C249EE" w:rsidRPr="00F7661B">
        <w:rPr>
          <w:rFonts w:ascii="Times New Roman" w:hAnsi="Times New Roman" w:cs="Times New Roman"/>
          <w:sz w:val="24"/>
          <w:szCs w:val="24"/>
        </w:rPr>
        <w:t xml:space="preserve">governments </w:t>
      </w:r>
      <w:r w:rsidRPr="00F7661B">
        <w:rPr>
          <w:rFonts w:ascii="Times New Roman" w:hAnsi="Times New Roman" w:cs="Times New Roman"/>
          <w:sz w:val="24"/>
          <w:szCs w:val="24"/>
        </w:rPr>
        <w:t>may</w:t>
      </w:r>
      <w:r w:rsidR="00C249EE" w:rsidRPr="00F7661B">
        <w:rPr>
          <w:rFonts w:ascii="Times New Roman" w:hAnsi="Times New Roman" w:cs="Times New Roman"/>
          <w:sz w:val="24"/>
          <w:szCs w:val="24"/>
        </w:rPr>
        <w:t xml:space="preserve"> adopt </w:t>
      </w:r>
      <w:r w:rsidRPr="00F7661B">
        <w:rPr>
          <w:rFonts w:ascii="Times New Roman" w:hAnsi="Times New Roman" w:cs="Times New Roman"/>
          <w:sz w:val="24"/>
          <w:szCs w:val="24"/>
        </w:rPr>
        <w:t xml:space="preserve">initiatives to engage </w:t>
      </w:r>
      <w:r w:rsidR="00C249EE" w:rsidRPr="00F7661B">
        <w:rPr>
          <w:rFonts w:ascii="Times New Roman" w:hAnsi="Times New Roman" w:cs="Times New Roman"/>
          <w:sz w:val="24"/>
          <w:szCs w:val="24"/>
        </w:rPr>
        <w:t>communit</w:t>
      </w:r>
      <w:r w:rsidRPr="00F7661B">
        <w:rPr>
          <w:rFonts w:ascii="Times New Roman" w:hAnsi="Times New Roman" w:cs="Times New Roman"/>
          <w:sz w:val="24"/>
          <w:szCs w:val="24"/>
        </w:rPr>
        <w:t>ies</w:t>
      </w:r>
      <w:r w:rsidR="00C249EE"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 xml:space="preserve">discuss norms of </w:t>
      </w:r>
      <w:r w:rsidR="007933DF" w:rsidRPr="00F7661B">
        <w:rPr>
          <w:rFonts w:ascii="Times New Roman" w:hAnsi="Times New Roman" w:cs="Times New Roman"/>
          <w:sz w:val="24"/>
          <w:szCs w:val="24"/>
        </w:rPr>
        <w:t>behavior</w:t>
      </w:r>
      <w:r w:rsidR="00C249EE" w:rsidRPr="00F7661B">
        <w:rPr>
          <w:rFonts w:ascii="Times New Roman" w:hAnsi="Times New Roman" w:cs="Times New Roman"/>
          <w:sz w:val="24"/>
          <w:szCs w:val="24"/>
        </w:rPr>
        <w:t xml:space="preserve"> to prevent </w:t>
      </w:r>
      <w:r w:rsidRPr="00F7661B">
        <w:rPr>
          <w:rFonts w:ascii="Times New Roman" w:hAnsi="Times New Roman" w:cs="Times New Roman"/>
          <w:sz w:val="24"/>
          <w:szCs w:val="24"/>
        </w:rPr>
        <w:t xml:space="preserve">social exclusion </w:t>
      </w:r>
      <w:r w:rsidR="00C249EE" w:rsidRPr="00F7661B">
        <w:rPr>
          <w:rFonts w:ascii="Times New Roman" w:hAnsi="Times New Roman" w:cs="Times New Roman"/>
          <w:sz w:val="24"/>
          <w:szCs w:val="24"/>
        </w:rPr>
        <w:t xml:space="preserve">of health workers </w:t>
      </w:r>
      <w:r w:rsidRPr="00F7661B">
        <w:rPr>
          <w:rFonts w:ascii="Times New Roman" w:hAnsi="Times New Roman" w:cs="Times New Roman"/>
          <w:sz w:val="24"/>
          <w:szCs w:val="24"/>
        </w:rPr>
        <w:t>in</w:t>
      </w:r>
      <w:r w:rsidR="00C249EE" w:rsidRPr="00F7661B">
        <w:rPr>
          <w:rFonts w:ascii="Times New Roman" w:hAnsi="Times New Roman" w:cs="Times New Roman"/>
          <w:sz w:val="24"/>
          <w:szCs w:val="24"/>
        </w:rPr>
        <w:t xml:space="preserve"> the workplace and in </w:t>
      </w:r>
      <w:r w:rsidRPr="00F7661B">
        <w:rPr>
          <w:rFonts w:ascii="Times New Roman" w:hAnsi="Times New Roman" w:cs="Times New Roman"/>
          <w:sz w:val="24"/>
          <w:szCs w:val="24"/>
        </w:rPr>
        <w:t>society</w:t>
      </w:r>
      <w:r w:rsidR="00A3345B" w:rsidRPr="00F7661B">
        <w:rPr>
          <w:rFonts w:ascii="Times New Roman" w:hAnsi="Times New Roman" w:cs="Times New Roman"/>
          <w:sz w:val="24"/>
          <w:szCs w:val="24"/>
        </w:rPr>
        <w:t xml:space="preserve"> </w:t>
      </w:r>
      <w:r w:rsidR="00C249EE" w:rsidRPr="00F7661B">
        <w:rPr>
          <w:rFonts w:ascii="Times New Roman" w:hAnsi="Times New Roman" w:cs="Times New Roman"/>
          <w:sz w:val="24"/>
          <w:szCs w:val="24"/>
        </w:rPr>
        <w:t>th</w:t>
      </w:r>
      <w:r w:rsidRPr="00F7661B">
        <w:rPr>
          <w:rFonts w:ascii="Times New Roman" w:hAnsi="Times New Roman" w:cs="Times New Roman"/>
          <w:sz w:val="24"/>
          <w:szCs w:val="24"/>
        </w:rPr>
        <w:t>us</w:t>
      </w:r>
      <w:r w:rsidR="00C249EE" w:rsidRPr="00F7661B">
        <w:rPr>
          <w:rFonts w:ascii="Times New Roman" w:hAnsi="Times New Roman" w:cs="Times New Roman"/>
          <w:sz w:val="24"/>
          <w:szCs w:val="24"/>
        </w:rPr>
        <w:t xml:space="preserve"> promoting public respect </w:t>
      </w:r>
      <w:r w:rsidRPr="00F7661B">
        <w:rPr>
          <w:rFonts w:ascii="Times New Roman" w:hAnsi="Times New Roman" w:cs="Times New Roman"/>
          <w:sz w:val="24"/>
          <w:szCs w:val="24"/>
        </w:rPr>
        <w:t xml:space="preserve">for health workers </w:t>
      </w:r>
      <w:r w:rsidR="00C249EE" w:rsidRPr="00F7661B">
        <w:rPr>
          <w:rFonts w:ascii="Times New Roman" w:hAnsi="Times New Roman" w:cs="Times New Roman"/>
          <w:sz w:val="24"/>
          <w:szCs w:val="24"/>
        </w:rPr>
        <w:t>and recognition of the</w:t>
      </w:r>
      <w:r w:rsidRPr="00F7661B">
        <w:rPr>
          <w:rFonts w:ascii="Times New Roman" w:hAnsi="Times New Roman" w:cs="Times New Roman"/>
          <w:sz w:val="24"/>
          <w:szCs w:val="24"/>
        </w:rPr>
        <w:t>ir</w:t>
      </w:r>
      <w:r w:rsidR="00C249EE" w:rsidRPr="00F7661B">
        <w:rPr>
          <w:rFonts w:ascii="Times New Roman" w:hAnsi="Times New Roman" w:cs="Times New Roman"/>
          <w:sz w:val="24"/>
          <w:szCs w:val="24"/>
        </w:rPr>
        <w:t xml:space="preserve"> role. </w:t>
      </w:r>
    </w:p>
    <w:p w14:paraId="21494960" w14:textId="77777777" w:rsidR="008029D0" w:rsidRPr="00F7661B" w:rsidRDefault="008029D0" w:rsidP="00196D45">
      <w:pPr>
        <w:spacing w:after="0"/>
        <w:jc w:val="both"/>
        <w:rPr>
          <w:rFonts w:ascii="Times New Roman" w:hAnsi="Times New Roman" w:cs="Times New Roman"/>
          <w:sz w:val="24"/>
          <w:szCs w:val="24"/>
        </w:rPr>
      </w:pPr>
    </w:p>
    <w:p w14:paraId="3C9EEE83" w14:textId="195AE358" w:rsidR="00880A13" w:rsidRPr="00F7661B" w:rsidRDefault="00D94AA7" w:rsidP="00196D45">
      <w:pPr>
        <w:jc w:val="both"/>
        <w:rPr>
          <w:rFonts w:ascii="Times New Roman" w:hAnsi="Times New Roman" w:cs="Times New Roman"/>
          <w:i/>
          <w:iCs/>
          <w:sz w:val="24"/>
          <w:szCs w:val="24"/>
        </w:rPr>
      </w:pPr>
      <w:r w:rsidRPr="00F7661B">
        <w:rPr>
          <w:rFonts w:ascii="Times New Roman" w:hAnsi="Times New Roman" w:cs="Times New Roman"/>
          <w:b/>
          <w:bCs/>
          <w:i/>
          <w:iCs/>
          <w:sz w:val="24"/>
          <w:szCs w:val="24"/>
        </w:rPr>
        <w:t>Mi</w:t>
      </w:r>
      <w:r w:rsidR="001A492C" w:rsidRPr="00F7661B">
        <w:rPr>
          <w:rFonts w:ascii="Times New Roman" w:hAnsi="Times New Roman" w:cs="Times New Roman"/>
          <w:b/>
          <w:bCs/>
          <w:i/>
          <w:iCs/>
          <w:sz w:val="24"/>
          <w:szCs w:val="24"/>
        </w:rPr>
        <w:t>nimizing</w:t>
      </w:r>
      <w:r w:rsidRPr="00F7661B">
        <w:rPr>
          <w:rFonts w:ascii="Times New Roman" w:hAnsi="Times New Roman" w:cs="Times New Roman"/>
          <w:b/>
          <w:bCs/>
          <w:i/>
          <w:iCs/>
          <w:sz w:val="24"/>
          <w:szCs w:val="24"/>
        </w:rPr>
        <w:t xml:space="preserve"> mental health risks </w:t>
      </w:r>
    </w:p>
    <w:p w14:paraId="5F108235" w14:textId="71C7D3CB"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The WHO guidance </w:t>
      </w:r>
      <w:r w:rsidR="001A492C" w:rsidRPr="00F7661B">
        <w:rPr>
          <w:rFonts w:ascii="Times New Roman" w:hAnsi="Times New Roman" w:cs="Times New Roman"/>
          <w:sz w:val="24"/>
          <w:szCs w:val="24"/>
        </w:rPr>
        <w:t>‘</w:t>
      </w:r>
      <w:r w:rsidRPr="00F7661B">
        <w:rPr>
          <w:rFonts w:ascii="Times New Roman" w:hAnsi="Times New Roman" w:cs="Times New Roman"/>
          <w:sz w:val="24"/>
          <w:szCs w:val="24"/>
        </w:rPr>
        <w:t>Health workforce policy and management in the context of the COVID-19 pandemic</w:t>
      </w:r>
      <w:r w:rsidR="001A492C" w:rsidRPr="00F7661B">
        <w:rPr>
          <w:rFonts w:ascii="Times New Roman" w:hAnsi="Times New Roman" w:cs="Times New Roman"/>
          <w:sz w:val="24"/>
          <w:szCs w:val="24"/>
        </w:rPr>
        <w:t xml:space="preserve"> R</w:t>
      </w:r>
      <w:r w:rsidRPr="00F7661B">
        <w:rPr>
          <w:rFonts w:ascii="Times New Roman" w:hAnsi="Times New Roman" w:cs="Times New Roman"/>
          <w:sz w:val="24"/>
          <w:szCs w:val="24"/>
        </w:rPr>
        <w:t>esponse</w:t>
      </w:r>
      <w:r w:rsidR="001A492C" w:rsidRPr="00F7661B">
        <w:rPr>
          <w:rFonts w:ascii="Times New Roman" w:hAnsi="Times New Roman" w:cs="Times New Roman"/>
          <w:sz w:val="24"/>
          <w:szCs w:val="24"/>
        </w:rPr>
        <w:t>’ dated</w:t>
      </w:r>
      <w:r w:rsidRPr="00F7661B">
        <w:rPr>
          <w:rFonts w:ascii="Times New Roman" w:hAnsi="Times New Roman" w:cs="Times New Roman"/>
          <w:sz w:val="24"/>
          <w:szCs w:val="24"/>
        </w:rPr>
        <w:t xml:space="preserve"> 3 December 2020, </w:t>
      </w:r>
      <w:r w:rsidR="001A492C" w:rsidRPr="00F7661B">
        <w:rPr>
          <w:rFonts w:ascii="Times New Roman" w:hAnsi="Times New Roman" w:cs="Times New Roman"/>
          <w:sz w:val="24"/>
          <w:szCs w:val="24"/>
        </w:rPr>
        <w:t>identifies</w:t>
      </w:r>
      <w:r w:rsidRPr="00F7661B">
        <w:rPr>
          <w:rFonts w:ascii="Times New Roman" w:hAnsi="Times New Roman" w:cs="Times New Roman"/>
          <w:sz w:val="24"/>
          <w:szCs w:val="24"/>
        </w:rPr>
        <w:t xml:space="preserve"> interventions to support health workers’ mental </w:t>
      </w:r>
      <w:r w:rsidRPr="00F7661B">
        <w:rPr>
          <w:rFonts w:ascii="Times New Roman" w:hAnsi="Times New Roman" w:cs="Times New Roman"/>
          <w:sz w:val="24"/>
          <w:szCs w:val="24"/>
        </w:rPr>
        <w:lastRenderedPageBreak/>
        <w:t>health at the</w:t>
      </w:r>
      <w:r w:rsidR="001A492C"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individual level. According to </w:t>
      </w:r>
      <w:r w:rsidR="001A492C" w:rsidRPr="00F7661B">
        <w:rPr>
          <w:rFonts w:ascii="Times New Roman" w:hAnsi="Times New Roman" w:cs="Times New Roman"/>
          <w:sz w:val="24"/>
          <w:szCs w:val="24"/>
        </w:rPr>
        <w:t xml:space="preserve">WHO </w:t>
      </w:r>
      <w:r w:rsidRPr="00F7661B">
        <w:rPr>
          <w:rFonts w:ascii="Times New Roman" w:hAnsi="Times New Roman" w:cs="Times New Roman"/>
          <w:sz w:val="24"/>
          <w:szCs w:val="24"/>
        </w:rPr>
        <w:t>international recommendations, the following additional measures</w:t>
      </w:r>
      <w:r w:rsidR="00275C42" w:rsidRPr="00F7661B">
        <w:rPr>
          <w:rFonts w:ascii="Times New Roman" w:hAnsi="Times New Roman" w:cs="Times New Roman"/>
          <w:sz w:val="24"/>
          <w:szCs w:val="24"/>
        </w:rPr>
        <w:t xml:space="preserve"> </w:t>
      </w:r>
      <w:r w:rsidR="001A492C" w:rsidRPr="00F7661B">
        <w:rPr>
          <w:rFonts w:ascii="Times New Roman" w:hAnsi="Times New Roman" w:cs="Times New Roman"/>
          <w:sz w:val="24"/>
          <w:szCs w:val="24"/>
        </w:rPr>
        <w:t>are</w:t>
      </w:r>
      <w:r w:rsidRPr="00F7661B">
        <w:rPr>
          <w:rFonts w:ascii="Times New Roman" w:hAnsi="Times New Roman" w:cs="Times New Roman"/>
          <w:sz w:val="24"/>
          <w:szCs w:val="24"/>
        </w:rPr>
        <w:t xml:space="preserve"> considered </w:t>
      </w:r>
      <w:r w:rsidR="001A492C" w:rsidRPr="00F7661B">
        <w:rPr>
          <w:rFonts w:ascii="Times New Roman" w:hAnsi="Times New Roman" w:cs="Times New Roman"/>
          <w:sz w:val="24"/>
          <w:szCs w:val="24"/>
        </w:rPr>
        <w:t>among others to</w:t>
      </w:r>
      <w:r w:rsidRPr="00F7661B">
        <w:rPr>
          <w:rFonts w:ascii="Times New Roman" w:hAnsi="Times New Roman" w:cs="Times New Roman"/>
          <w:sz w:val="24"/>
          <w:szCs w:val="24"/>
        </w:rPr>
        <w:t xml:space="preserve"> protect mental health in the workplace</w:t>
      </w:r>
      <w:r w:rsidR="000334CE" w:rsidRPr="00F7661B">
        <w:rPr>
          <w:rFonts w:ascii="Times New Roman" w:hAnsi="Times New Roman" w:cs="Times New Roman"/>
          <w:sz w:val="24"/>
          <w:szCs w:val="24"/>
        </w:rPr>
        <w:t>:</w:t>
      </w:r>
    </w:p>
    <w:p w14:paraId="5A8AB18F" w14:textId="3DDFEC69"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Implement surveillance measures to </w:t>
      </w:r>
      <w:r w:rsidR="004C2998" w:rsidRPr="00F7661B">
        <w:rPr>
          <w:rFonts w:ascii="Times New Roman" w:hAnsi="Times New Roman" w:cs="Times New Roman"/>
          <w:sz w:val="24"/>
          <w:szCs w:val="24"/>
        </w:rPr>
        <w:t>identify</w:t>
      </w:r>
      <w:r w:rsidRPr="00F7661B">
        <w:rPr>
          <w:rFonts w:ascii="Times New Roman" w:hAnsi="Times New Roman" w:cs="Times New Roman"/>
          <w:sz w:val="24"/>
          <w:szCs w:val="24"/>
        </w:rPr>
        <w:t xml:space="preserve"> critical </w:t>
      </w:r>
      <w:r w:rsidR="004C2998" w:rsidRPr="00F7661B">
        <w:rPr>
          <w:rFonts w:ascii="Times New Roman" w:hAnsi="Times New Roman" w:cs="Times New Roman"/>
          <w:sz w:val="24"/>
          <w:szCs w:val="24"/>
        </w:rPr>
        <w:t>cases</w:t>
      </w:r>
      <w:r w:rsidRPr="00F7661B">
        <w:rPr>
          <w:rFonts w:ascii="Times New Roman" w:hAnsi="Times New Roman" w:cs="Times New Roman"/>
          <w:sz w:val="24"/>
          <w:szCs w:val="24"/>
        </w:rPr>
        <w:t xml:space="preserve"> and mitigate their impact on the mental health of</w:t>
      </w:r>
      <w:r w:rsidR="004C2998" w:rsidRPr="00F7661B">
        <w:rPr>
          <w:rFonts w:ascii="Times New Roman" w:hAnsi="Times New Roman" w:cs="Times New Roman"/>
          <w:sz w:val="24"/>
          <w:szCs w:val="24"/>
        </w:rPr>
        <w:t xml:space="preserve"> </w:t>
      </w:r>
      <w:r w:rsidRPr="00F7661B">
        <w:rPr>
          <w:rFonts w:ascii="Times New Roman" w:hAnsi="Times New Roman" w:cs="Times New Roman"/>
          <w:sz w:val="24"/>
          <w:szCs w:val="24"/>
        </w:rPr>
        <w:t>health workers.</w:t>
      </w:r>
    </w:p>
    <w:p w14:paraId="1C77E47B" w14:textId="7E1689C2"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Ensure that quality communication and information updates are provided to all health workers, and</w:t>
      </w:r>
      <w:r w:rsidR="004C2998" w:rsidRPr="00F7661B">
        <w:rPr>
          <w:rFonts w:ascii="Times New Roman" w:hAnsi="Times New Roman" w:cs="Times New Roman"/>
          <w:sz w:val="24"/>
          <w:szCs w:val="24"/>
        </w:rPr>
        <w:t xml:space="preserve"> transfer</w:t>
      </w:r>
      <w:r w:rsidRPr="00F7661B">
        <w:rPr>
          <w:rFonts w:ascii="Times New Roman" w:hAnsi="Times New Roman" w:cs="Times New Roman"/>
          <w:sz w:val="24"/>
          <w:szCs w:val="24"/>
        </w:rPr>
        <w:t xml:space="preserve"> workers from higher-stress to lower-stress </w:t>
      </w:r>
      <w:r w:rsidR="004C2998" w:rsidRPr="00F7661B">
        <w:rPr>
          <w:rFonts w:ascii="Times New Roman" w:hAnsi="Times New Roman" w:cs="Times New Roman"/>
          <w:sz w:val="24"/>
          <w:szCs w:val="24"/>
        </w:rPr>
        <w:t>workplaces</w:t>
      </w:r>
      <w:r w:rsidRPr="00F7661B">
        <w:rPr>
          <w:rFonts w:ascii="Times New Roman" w:hAnsi="Times New Roman" w:cs="Times New Roman"/>
          <w:sz w:val="24"/>
          <w:szCs w:val="24"/>
        </w:rPr>
        <w:t>.</w:t>
      </w:r>
    </w:p>
    <w:p w14:paraId="130A5689" w14:textId="0EE433D7"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Ensure confidential</w:t>
      </w:r>
      <w:r w:rsidR="004C2998" w:rsidRPr="00F7661B">
        <w:rPr>
          <w:rFonts w:ascii="Times New Roman" w:hAnsi="Times New Roman" w:cs="Times New Roman"/>
          <w:sz w:val="24"/>
          <w:szCs w:val="24"/>
        </w:rPr>
        <w:t>ity of access to</w:t>
      </w:r>
      <w:r w:rsidRPr="00F7661B">
        <w:rPr>
          <w:rFonts w:ascii="Times New Roman" w:hAnsi="Times New Roman" w:cs="Times New Roman"/>
          <w:sz w:val="24"/>
          <w:szCs w:val="24"/>
        </w:rPr>
        <w:t xml:space="preserve"> mental health services for</w:t>
      </w:r>
      <w:r w:rsidR="001B5A51"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health workers, including </w:t>
      </w:r>
      <w:r w:rsidR="004C2998" w:rsidRPr="00F7661B">
        <w:rPr>
          <w:rFonts w:ascii="Times New Roman" w:hAnsi="Times New Roman" w:cs="Times New Roman"/>
          <w:sz w:val="24"/>
          <w:szCs w:val="24"/>
        </w:rPr>
        <w:t>distance-based</w:t>
      </w:r>
      <w:r w:rsidRPr="00F7661B">
        <w:rPr>
          <w:rFonts w:ascii="Times New Roman" w:hAnsi="Times New Roman" w:cs="Times New Roman"/>
          <w:sz w:val="24"/>
          <w:szCs w:val="24"/>
        </w:rPr>
        <w:t xml:space="preserve"> services.</w:t>
      </w:r>
    </w:p>
    <w:p w14:paraId="224FC587" w14:textId="3DA77487"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Provide mechanisms for early and confidential identification and </w:t>
      </w:r>
      <w:r w:rsidR="004C2998" w:rsidRPr="00F7661B">
        <w:rPr>
          <w:rFonts w:ascii="Times New Roman" w:hAnsi="Times New Roman" w:cs="Times New Roman"/>
          <w:sz w:val="24"/>
          <w:szCs w:val="24"/>
        </w:rPr>
        <w:t>treatment</w:t>
      </w:r>
      <w:r w:rsidRPr="00F7661B">
        <w:rPr>
          <w:rFonts w:ascii="Times New Roman" w:hAnsi="Times New Roman" w:cs="Times New Roman"/>
          <w:sz w:val="24"/>
          <w:szCs w:val="24"/>
        </w:rPr>
        <w:t xml:space="preserve"> of anxiety, depression and other</w:t>
      </w:r>
      <w:r w:rsidR="004C2998" w:rsidRPr="00F7661B">
        <w:rPr>
          <w:rFonts w:ascii="Times New Roman" w:hAnsi="Times New Roman" w:cs="Times New Roman"/>
          <w:sz w:val="24"/>
          <w:szCs w:val="24"/>
        </w:rPr>
        <w:t xml:space="preserve"> </w:t>
      </w:r>
      <w:r w:rsidRPr="00F7661B">
        <w:rPr>
          <w:rFonts w:ascii="Times New Roman" w:hAnsi="Times New Roman" w:cs="Times New Roman"/>
          <w:sz w:val="24"/>
          <w:szCs w:val="24"/>
        </w:rPr>
        <w:t>mental health conditions, and initiate psychosocial support strateg</w:t>
      </w:r>
      <w:r w:rsidR="004C2998" w:rsidRPr="00F7661B">
        <w:rPr>
          <w:rFonts w:ascii="Times New Roman" w:hAnsi="Times New Roman" w:cs="Times New Roman"/>
          <w:sz w:val="24"/>
          <w:szCs w:val="24"/>
        </w:rPr>
        <w:t>y</w:t>
      </w:r>
      <w:r w:rsidRPr="00F7661B">
        <w:rPr>
          <w:rFonts w:ascii="Times New Roman" w:hAnsi="Times New Roman" w:cs="Times New Roman"/>
          <w:sz w:val="24"/>
          <w:szCs w:val="24"/>
        </w:rPr>
        <w:t>.</w:t>
      </w:r>
    </w:p>
    <w:p w14:paraId="69599625" w14:textId="5C2E2639" w:rsidR="00845C06" w:rsidRPr="00F7661B" w:rsidRDefault="00845C06"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Promote a mental health prevention culture among health workers.</w:t>
      </w:r>
    </w:p>
    <w:p w14:paraId="418B593B" w14:textId="77777777" w:rsidR="00845C06" w:rsidRPr="00F7661B" w:rsidRDefault="00845C06" w:rsidP="00196D45">
      <w:pPr>
        <w:jc w:val="both"/>
        <w:rPr>
          <w:rFonts w:ascii="Times New Roman" w:hAnsi="Times New Roman" w:cs="Times New Roman"/>
          <w:sz w:val="24"/>
          <w:szCs w:val="24"/>
        </w:rPr>
      </w:pPr>
    </w:p>
    <w:p w14:paraId="0D1307BB" w14:textId="717D47F9" w:rsidR="00880A13" w:rsidRPr="00F7661B" w:rsidRDefault="00344DA8" w:rsidP="00196D45">
      <w:pPr>
        <w:spacing w:after="0"/>
        <w:jc w:val="both"/>
        <w:rPr>
          <w:rFonts w:ascii="Times New Roman" w:hAnsi="Times New Roman" w:cs="Times New Roman"/>
          <w:b/>
          <w:bCs/>
          <w:i/>
          <w:iCs/>
          <w:sz w:val="24"/>
          <w:szCs w:val="24"/>
        </w:rPr>
      </w:pPr>
      <w:r w:rsidRPr="00F7661B">
        <w:rPr>
          <w:rFonts w:ascii="Times New Roman" w:hAnsi="Times New Roman" w:cs="Times New Roman"/>
          <w:b/>
          <w:bCs/>
          <w:i/>
          <w:iCs/>
          <w:sz w:val="24"/>
          <w:szCs w:val="24"/>
        </w:rPr>
        <w:t>Sanitation, hygiene and re</w:t>
      </w:r>
      <w:r w:rsidR="004C2998" w:rsidRPr="00F7661B">
        <w:rPr>
          <w:rFonts w:ascii="Times New Roman" w:hAnsi="Times New Roman" w:cs="Times New Roman"/>
          <w:b/>
          <w:bCs/>
          <w:i/>
          <w:iCs/>
          <w:sz w:val="24"/>
          <w:szCs w:val="24"/>
        </w:rPr>
        <w:t>creation</w:t>
      </w:r>
    </w:p>
    <w:p w14:paraId="2E1C4396" w14:textId="7C009CC3" w:rsidR="00880A13" w:rsidRPr="00F7661B" w:rsidRDefault="00880A13" w:rsidP="00196D45">
      <w:pPr>
        <w:spacing w:after="0"/>
        <w:jc w:val="both"/>
        <w:rPr>
          <w:rFonts w:ascii="Times New Roman" w:hAnsi="Times New Roman" w:cs="Times New Roman"/>
          <w:b/>
          <w:bCs/>
          <w:i/>
          <w:iCs/>
          <w:sz w:val="24"/>
          <w:szCs w:val="24"/>
        </w:rPr>
      </w:pPr>
    </w:p>
    <w:p w14:paraId="6B63B58A" w14:textId="2F66576E" w:rsidR="00050C22" w:rsidRPr="00F7661B" w:rsidRDefault="004C2998"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H</w:t>
      </w:r>
      <w:r w:rsidR="000E5BD3" w:rsidRPr="00F7661B">
        <w:rPr>
          <w:rFonts w:ascii="Times New Roman" w:hAnsi="Times New Roman" w:cs="Times New Roman"/>
          <w:sz w:val="24"/>
          <w:szCs w:val="24"/>
        </w:rPr>
        <w:t xml:space="preserve">and hygiene </w:t>
      </w:r>
      <w:r w:rsidRPr="00F7661B">
        <w:rPr>
          <w:rFonts w:ascii="Times New Roman" w:hAnsi="Times New Roman" w:cs="Times New Roman"/>
          <w:sz w:val="24"/>
          <w:szCs w:val="24"/>
        </w:rPr>
        <w:t>products</w:t>
      </w:r>
      <w:r w:rsidR="000E5BD3" w:rsidRPr="00F7661B">
        <w:rPr>
          <w:rFonts w:ascii="Times New Roman" w:hAnsi="Times New Roman" w:cs="Times New Roman"/>
          <w:sz w:val="24"/>
          <w:szCs w:val="24"/>
        </w:rPr>
        <w:t xml:space="preserve"> should be </w:t>
      </w:r>
      <w:r w:rsidRPr="00F7661B">
        <w:rPr>
          <w:rFonts w:ascii="Times New Roman" w:hAnsi="Times New Roman" w:cs="Times New Roman"/>
          <w:sz w:val="24"/>
          <w:szCs w:val="24"/>
        </w:rPr>
        <w:t>provided to</w:t>
      </w:r>
      <w:r w:rsidR="000E5BD3" w:rsidRPr="00F7661B">
        <w:rPr>
          <w:rFonts w:ascii="Times New Roman" w:hAnsi="Times New Roman" w:cs="Times New Roman"/>
          <w:sz w:val="24"/>
          <w:szCs w:val="24"/>
        </w:rPr>
        <w:t xml:space="preserve"> all health workers in designated areas where PPE </w:t>
      </w:r>
      <w:r w:rsidRPr="00F7661B">
        <w:rPr>
          <w:rFonts w:ascii="Times New Roman" w:hAnsi="Times New Roman" w:cs="Times New Roman"/>
          <w:sz w:val="24"/>
          <w:szCs w:val="24"/>
        </w:rPr>
        <w:t xml:space="preserve">are worn </w:t>
      </w:r>
      <w:r w:rsidR="000E5BD3" w:rsidRPr="00F7661B">
        <w:rPr>
          <w:rFonts w:ascii="Times New Roman" w:hAnsi="Times New Roman" w:cs="Times New Roman"/>
          <w:sz w:val="24"/>
          <w:szCs w:val="24"/>
        </w:rPr>
        <w:t xml:space="preserve">or </w:t>
      </w:r>
      <w:r w:rsidRPr="00F7661B">
        <w:rPr>
          <w:rFonts w:ascii="Times New Roman" w:hAnsi="Times New Roman" w:cs="Times New Roman"/>
          <w:sz w:val="24"/>
          <w:szCs w:val="24"/>
        </w:rPr>
        <w:t>removed</w:t>
      </w:r>
      <w:r w:rsidR="000E5BD3" w:rsidRPr="00F7661B">
        <w:rPr>
          <w:rFonts w:ascii="Times New Roman" w:hAnsi="Times New Roman" w:cs="Times New Roman"/>
          <w:sz w:val="24"/>
          <w:szCs w:val="24"/>
        </w:rPr>
        <w:t>; in toilets and personal hygiene</w:t>
      </w:r>
      <w:r w:rsidRPr="00F7661B">
        <w:rPr>
          <w:rFonts w:ascii="Times New Roman" w:hAnsi="Times New Roman" w:cs="Times New Roman"/>
          <w:sz w:val="24"/>
          <w:szCs w:val="24"/>
        </w:rPr>
        <w:t xml:space="preserve"> rooms</w:t>
      </w:r>
      <w:r w:rsidR="000E5BD3"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in medical waste disposal sites</w:t>
      </w:r>
      <w:r w:rsidR="000E5BD3" w:rsidRPr="00F7661B">
        <w:rPr>
          <w:rFonts w:ascii="Times New Roman" w:hAnsi="Times New Roman" w:cs="Times New Roman"/>
          <w:sz w:val="24"/>
          <w:szCs w:val="24"/>
        </w:rPr>
        <w:t xml:space="preserve">. </w:t>
      </w:r>
      <w:r w:rsidR="00E76B42" w:rsidRPr="00F7661B">
        <w:rPr>
          <w:rFonts w:ascii="Times New Roman" w:hAnsi="Times New Roman" w:cs="Times New Roman"/>
          <w:sz w:val="24"/>
          <w:szCs w:val="24"/>
        </w:rPr>
        <w:t xml:space="preserve">Also, </w:t>
      </w:r>
      <w:r w:rsidR="00FC3B97" w:rsidRPr="00F7661B">
        <w:rPr>
          <w:rFonts w:ascii="Times New Roman" w:hAnsi="Times New Roman" w:cs="Times New Roman"/>
          <w:sz w:val="24"/>
          <w:szCs w:val="24"/>
        </w:rPr>
        <w:t xml:space="preserve">clean running water, liquid soap, </w:t>
      </w:r>
      <w:r w:rsidR="00E76B42" w:rsidRPr="00F7661B">
        <w:rPr>
          <w:rFonts w:ascii="Times New Roman" w:hAnsi="Times New Roman" w:cs="Times New Roman"/>
          <w:sz w:val="24"/>
          <w:szCs w:val="24"/>
        </w:rPr>
        <w:t>disposable</w:t>
      </w:r>
      <w:r w:rsidR="00FC3B97" w:rsidRPr="00F7661B">
        <w:rPr>
          <w:rFonts w:ascii="Times New Roman" w:hAnsi="Times New Roman" w:cs="Times New Roman"/>
          <w:sz w:val="24"/>
          <w:szCs w:val="24"/>
        </w:rPr>
        <w:t xml:space="preserve"> paper towels</w:t>
      </w:r>
      <w:r w:rsidR="00E76B42" w:rsidRPr="00F7661B">
        <w:rPr>
          <w:rFonts w:ascii="Times New Roman" w:hAnsi="Times New Roman" w:cs="Times New Roman"/>
          <w:sz w:val="24"/>
          <w:szCs w:val="24"/>
        </w:rPr>
        <w:t xml:space="preserve"> should be provided for medical professionals</w:t>
      </w:r>
      <w:r w:rsidR="000E5BD3" w:rsidRPr="00F7661B">
        <w:rPr>
          <w:rFonts w:ascii="Times New Roman" w:hAnsi="Times New Roman" w:cs="Times New Roman"/>
          <w:sz w:val="24"/>
          <w:szCs w:val="24"/>
        </w:rPr>
        <w:t xml:space="preserve">. </w:t>
      </w:r>
      <w:r w:rsidR="00E76B42" w:rsidRPr="00F7661B">
        <w:rPr>
          <w:rFonts w:ascii="Times New Roman" w:hAnsi="Times New Roman" w:cs="Times New Roman"/>
          <w:sz w:val="24"/>
          <w:szCs w:val="24"/>
        </w:rPr>
        <w:t>Antiseptics</w:t>
      </w:r>
      <w:r w:rsidR="000E5BD3" w:rsidRPr="00F7661B">
        <w:rPr>
          <w:rFonts w:ascii="Times New Roman" w:hAnsi="Times New Roman" w:cs="Times New Roman"/>
          <w:sz w:val="24"/>
          <w:szCs w:val="24"/>
        </w:rPr>
        <w:t xml:space="preserve"> containing 60−80% alcohol should be available at all </w:t>
      </w:r>
      <w:r w:rsidR="00E76B42" w:rsidRPr="00F7661B">
        <w:rPr>
          <w:rFonts w:ascii="Times New Roman" w:hAnsi="Times New Roman" w:cs="Times New Roman"/>
          <w:sz w:val="24"/>
          <w:szCs w:val="24"/>
        </w:rPr>
        <w:t xml:space="preserve">care </w:t>
      </w:r>
      <w:r w:rsidR="000E5BD3" w:rsidRPr="00F7661B">
        <w:rPr>
          <w:rFonts w:ascii="Times New Roman" w:hAnsi="Times New Roman" w:cs="Times New Roman"/>
          <w:sz w:val="24"/>
          <w:szCs w:val="24"/>
        </w:rPr>
        <w:t xml:space="preserve">points. </w:t>
      </w:r>
    </w:p>
    <w:p w14:paraId="7EA5CB43" w14:textId="05AE79BD" w:rsidR="000E5BD3" w:rsidRPr="00F7661B" w:rsidRDefault="000E5BD3"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Access to </w:t>
      </w:r>
      <w:r w:rsidR="00E76B42" w:rsidRPr="00F7661B">
        <w:rPr>
          <w:rFonts w:ascii="Times New Roman" w:hAnsi="Times New Roman" w:cs="Times New Roman"/>
          <w:sz w:val="24"/>
          <w:szCs w:val="24"/>
        </w:rPr>
        <w:t>recreation</w:t>
      </w:r>
      <w:r w:rsidRPr="00F7661B">
        <w:rPr>
          <w:rFonts w:ascii="Times New Roman" w:hAnsi="Times New Roman" w:cs="Times New Roman"/>
          <w:sz w:val="24"/>
          <w:szCs w:val="24"/>
        </w:rPr>
        <w:t xml:space="preserve"> rooms, safe drinking</w:t>
      </w:r>
      <w:r w:rsidR="00E76B42" w:rsidRPr="00F7661B">
        <w:rPr>
          <w:rFonts w:ascii="Times New Roman" w:hAnsi="Times New Roman" w:cs="Times New Roman"/>
          <w:sz w:val="24"/>
          <w:szCs w:val="24"/>
        </w:rPr>
        <w:t xml:space="preserve"> </w:t>
      </w:r>
      <w:r w:rsidRPr="00F7661B">
        <w:rPr>
          <w:rFonts w:ascii="Times New Roman" w:hAnsi="Times New Roman" w:cs="Times New Roman"/>
          <w:sz w:val="24"/>
          <w:szCs w:val="24"/>
        </w:rPr>
        <w:t>water, toilets, personal hygiene</w:t>
      </w:r>
      <w:r w:rsidR="00E76B42" w:rsidRPr="00F7661B">
        <w:rPr>
          <w:rFonts w:ascii="Times New Roman" w:hAnsi="Times New Roman" w:cs="Times New Roman"/>
          <w:sz w:val="24"/>
          <w:szCs w:val="24"/>
        </w:rPr>
        <w:t xml:space="preserve"> facilities</w:t>
      </w:r>
      <w:r w:rsidRPr="00F7661B">
        <w:rPr>
          <w:rFonts w:ascii="Times New Roman" w:hAnsi="Times New Roman" w:cs="Times New Roman"/>
          <w:sz w:val="24"/>
          <w:szCs w:val="24"/>
        </w:rPr>
        <w:t xml:space="preserve"> should be available during work shifts. </w:t>
      </w:r>
      <w:r w:rsidR="00E76B42" w:rsidRPr="00F7661B">
        <w:rPr>
          <w:rFonts w:ascii="Times New Roman" w:hAnsi="Times New Roman" w:cs="Times New Roman"/>
          <w:sz w:val="24"/>
          <w:szCs w:val="24"/>
        </w:rPr>
        <w:t xml:space="preserve">All such places shall be properly ventilated.  On a daily basis, records should be kept of surface cleaning and disinfection, waste disposal and disinfection of garbage bins. </w:t>
      </w:r>
      <w:r w:rsidR="001D696A" w:rsidRPr="00F7661B">
        <w:rPr>
          <w:rFonts w:ascii="Times New Roman" w:hAnsi="Times New Roman" w:cs="Times New Roman"/>
          <w:sz w:val="24"/>
          <w:szCs w:val="24"/>
        </w:rPr>
        <w:t xml:space="preserve"> </w:t>
      </w:r>
    </w:p>
    <w:p w14:paraId="2BFEB4B0" w14:textId="43E5886E" w:rsidR="000E5BD3" w:rsidRPr="00F7661B" w:rsidRDefault="000E5BD3" w:rsidP="00196D45">
      <w:pPr>
        <w:spacing w:after="0"/>
        <w:jc w:val="both"/>
        <w:rPr>
          <w:rFonts w:ascii="Times New Roman" w:hAnsi="Times New Roman" w:cs="Times New Roman"/>
          <w:sz w:val="24"/>
          <w:szCs w:val="24"/>
        </w:rPr>
      </w:pPr>
    </w:p>
    <w:p w14:paraId="17CDD61B" w14:textId="2590ECD8" w:rsidR="000E5BD3" w:rsidRPr="00F7661B" w:rsidRDefault="00E76B42"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There should be </w:t>
      </w:r>
      <w:r w:rsidR="000E5BD3" w:rsidRPr="00F7661B">
        <w:rPr>
          <w:rFonts w:ascii="Times New Roman" w:hAnsi="Times New Roman" w:cs="Times New Roman"/>
          <w:sz w:val="24"/>
          <w:szCs w:val="24"/>
        </w:rPr>
        <w:t xml:space="preserve">Facilities should be </w:t>
      </w:r>
      <w:r w:rsidRPr="00F7661B">
        <w:rPr>
          <w:rFonts w:ascii="Times New Roman" w:hAnsi="Times New Roman" w:cs="Times New Roman"/>
          <w:sz w:val="24"/>
          <w:szCs w:val="24"/>
        </w:rPr>
        <w:t xml:space="preserve">a dressing room for medical personnel in the </w:t>
      </w:r>
      <w:r w:rsidR="000E5BD3" w:rsidRPr="00F7661B">
        <w:rPr>
          <w:rFonts w:ascii="Times New Roman" w:hAnsi="Times New Roman" w:cs="Times New Roman"/>
          <w:sz w:val="24"/>
          <w:szCs w:val="24"/>
        </w:rPr>
        <w:t>workplace</w:t>
      </w:r>
      <w:r w:rsidR="00A77234" w:rsidRPr="00F7661B">
        <w:rPr>
          <w:rFonts w:ascii="Times New Roman" w:hAnsi="Times New Roman" w:cs="Times New Roman"/>
          <w:sz w:val="24"/>
          <w:szCs w:val="24"/>
        </w:rPr>
        <w:t>.</w:t>
      </w:r>
    </w:p>
    <w:p w14:paraId="5BBD863D" w14:textId="5C1A9BCE" w:rsidR="00880A13" w:rsidRPr="002F40AD" w:rsidRDefault="00851C72" w:rsidP="002F40AD">
      <w:pPr>
        <w:pStyle w:val="ab"/>
        <w:numPr>
          <w:ilvl w:val="2"/>
          <w:numId w:val="109"/>
        </w:numPr>
        <w:spacing w:before="240"/>
        <w:jc w:val="both"/>
        <w:rPr>
          <w:rFonts w:ascii="Times New Roman" w:hAnsi="Times New Roman" w:cs="Times New Roman"/>
          <w:sz w:val="24"/>
        </w:rPr>
      </w:pPr>
      <w:r w:rsidRPr="002F40AD">
        <w:rPr>
          <w:rFonts w:ascii="Times New Roman" w:hAnsi="Times New Roman" w:cs="Times New Roman"/>
          <w:b/>
          <w:bCs/>
          <w:sz w:val="24"/>
        </w:rPr>
        <w:t>Mi</w:t>
      </w:r>
      <w:r w:rsidR="00E76B42" w:rsidRPr="002F40AD">
        <w:rPr>
          <w:rFonts w:ascii="Times New Roman" w:hAnsi="Times New Roman" w:cs="Times New Roman"/>
          <w:b/>
          <w:bCs/>
          <w:sz w:val="24"/>
        </w:rPr>
        <w:t>nimizing</w:t>
      </w:r>
      <w:r w:rsidRPr="002F40AD">
        <w:rPr>
          <w:rFonts w:ascii="Times New Roman" w:hAnsi="Times New Roman" w:cs="Times New Roman"/>
          <w:b/>
          <w:bCs/>
          <w:sz w:val="24"/>
        </w:rPr>
        <w:t xml:space="preserve"> </w:t>
      </w:r>
      <w:r w:rsidR="00B12E15" w:rsidRPr="002F40AD">
        <w:rPr>
          <w:rFonts w:ascii="Times New Roman" w:hAnsi="Times New Roman" w:cs="Times New Roman"/>
          <w:b/>
          <w:bCs/>
          <w:sz w:val="24"/>
        </w:rPr>
        <w:t xml:space="preserve">risks </w:t>
      </w:r>
      <w:r w:rsidR="00E76B42" w:rsidRPr="002F40AD">
        <w:rPr>
          <w:rFonts w:ascii="Times New Roman" w:hAnsi="Times New Roman" w:cs="Times New Roman"/>
          <w:b/>
          <w:bCs/>
          <w:sz w:val="24"/>
        </w:rPr>
        <w:t xml:space="preserve">of </w:t>
      </w:r>
      <w:r w:rsidR="00996C85" w:rsidRPr="002F40AD">
        <w:rPr>
          <w:rFonts w:ascii="Times New Roman" w:hAnsi="Times New Roman" w:cs="Times New Roman"/>
          <w:b/>
          <w:bCs/>
          <w:sz w:val="24"/>
        </w:rPr>
        <w:t>non-compliance</w:t>
      </w:r>
      <w:r w:rsidR="00AE6AF0" w:rsidRPr="002F40AD">
        <w:rPr>
          <w:rFonts w:ascii="Times New Roman" w:hAnsi="Times New Roman" w:cs="Times New Roman"/>
          <w:b/>
          <w:bCs/>
          <w:sz w:val="24"/>
        </w:rPr>
        <w:t xml:space="preserve"> with </w:t>
      </w:r>
      <w:r w:rsidR="00E76B42" w:rsidRPr="002F40AD">
        <w:rPr>
          <w:rFonts w:ascii="Times New Roman" w:hAnsi="Times New Roman" w:cs="Times New Roman"/>
          <w:b/>
          <w:bCs/>
          <w:sz w:val="24"/>
        </w:rPr>
        <w:t xml:space="preserve">the </w:t>
      </w:r>
      <w:r w:rsidR="00AE6AF0" w:rsidRPr="002F40AD">
        <w:rPr>
          <w:rFonts w:ascii="Times New Roman" w:hAnsi="Times New Roman" w:cs="Times New Roman"/>
          <w:b/>
          <w:bCs/>
          <w:sz w:val="24"/>
        </w:rPr>
        <w:t>cold</w:t>
      </w:r>
      <w:r w:rsidR="00E76B42" w:rsidRPr="002F40AD">
        <w:rPr>
          <w:rFonts w:ascii="Times New Roman" w:hAnsi="Times New Roman" w:cs="Times New Roman"/>
          <w:b/>
          <w:bCs/>
          <w:sz w:val="24"/>
        </w:rPr>
        <w:t xml:space="preserve"> </w:t>
      </w:r>
      <w:r w:rsidR="00AE6AF0" w:rsidRPr="002F40AD">
        <w:rPr>
          <w:rFonts w:ascii="Times New Roman" w:hAnsi="Times New Roman" w:cs="Times New Roman"/>
          <w:b/>
          <w:bCs/>
          <w:sz w:val="24"/>
        </w:rPr>
        <w:t xml:space="preserve">chain  </w:t>
      </w:r>
    </w:p>
    <w:p w14:paraId="49D0B034" w14:textId="09CF8681" w:rsidR="001A3761" w:rsidRPr="00F7661B" w:rsidRDefault="001A3761" w:rsidP="00196D45">
      <w:pPr>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 xml:space="preserve">The organization of receipt to the national </w:t>
      </w:r>
      <w:r w:rsidR="0053510B" w:rsidRPr="00F7661B">
        <w:rPr>
          <w:rFonts w:ascii="Times New Roman" w:eastAsia="Times New Roman" w:hAnsi="Times New Roman" w:cs="Times New Roman"/>
          <w:bCs/>
          <w:sz w:val="24"/>
          <w:szCs w:val="24"/>
        </w:rPr>
        <w:t>stock</w:t>
      </w:r>
      <w:r w:rsidRPr="00F7661B">
        <w:rPr>
          <w:rFonts w:ascii="Times New Roman" w:eastAsia="Times New Roman" w:hAnsi="Times New Roman" w:cs="Times New Roman"/>
          <w:bCs/>
          <w:sz w:val="24"/>
          <w:szCs w:val="24"/>
        </w:rPr>
        <w:t xml:space="preserve"> and distribution of vaccines to </w:t>
      </w:r>
      <w:r w:rsidR="0053510B" w:rsidRPr="00F7661B">
        <w:rPr>
          <w:rFonts w:ascii="Times New Roman" w:eastAsia="Times New Roman" w:hAnsi="Times New Roman" w:cs="Times New Roman"/>
          <w:bCs/>
          <w:sz w:val="24"/>
          <w:szCs w:val="24"/>
        </w:rPr>
        <w:t xml:space="preserve">the </w:t>
      </w:r>
      <w:r w:rsidRPr="00F7661B">
        <w:rPr>
          <w:rFonts w:ascii="Times New Roman" w:eastAsia="Times New Roman" w:hAnsi="Times New Roman" w:cs="Times New Roman"/>
          <w:bCs/>
          <w:sz w:val="24"/>
          <w:szCs w:val="24"/>
        </w:rPr>
        <w:t xml:space="preserve">warehouses of </w:t>
      </w:r>
      <w:r w:rsidR="0053510B" w:rsidRPr="00F7661B">
        <w:rPr>
          <w:rFonts w:ascii="Times New Roman" w:eastAsia="Times New Roman" w:hAnsi="Times New Roman" w:cs="Times New Roman"/>
          <w:bCs/>
          <w:sz w:val="24"/>
          <w:szCs w:val="24"/>
        </w:rPr>
        <w:t xml:space="preserve">the </w:t>
      </w:r>
      <w:r w:rsidRPr="00F7661B">
        <w:rPr>
          <w:rFonts w:ascii="Times New Roman" w:eastAsia="Times New Roman" w:hAnsi="Times New Roman" w:cs="Times New Roman"/>
          <w:bCs/>
          <w:sz w:val="24"/>
          <w:szCs w:val="24"/>
        </w:rPr>
        <w:t xml:space="preserve">regional level is carried out </w:t>
      </w:r>
      <w:r w:rsidR="0053510B" w:rsidRPr="00F7661B">
        <w:rPr>
          <w:rFonts w:ascii="Times New Roman" w:eastAsia="Times New Roman" w:hAnsi="Times New Roman" w:cs="Times New Roman"/>
          <w:bCs/>
          <w:sz w:val="24"/>
          <w:szCs w:val="24"/>
        </w:rPr>
        <w:t xml:space="preserve">using SE ‘Ukrvaktsina’ </w:t>
      </w:r>
      <w:r w:rsidRPr="00F7661B">
        <w:rPr>
          <w:rFonts w:ascii="Times New Roman" w:eastAsia="Times New Roman" w:hAnsi="Times New Roman" w:cs="Times New Roman"/>
          <w:bCs/>
          <w:sz w:val="24"/>
          <w:szCs w:val="24"/>
        </w:rPr>
        <w:t xml:space="preserve">refrigerators. From the </w:t>
      </w:r>
      <w:r w:rsidR="0053510B" w:rsidRPr="00F7661B">
        <w:rPr>
          <w:rFonts w:ascii="Times New Roman" w:eastAsia="Times New Roman" w:hAnsi="Times New Roman" w:cs="Times New Roman"/>
          <w:bCs/>
          <w:sz w:val="24"/>
          <w:szCs w:val="24"/>
        </w:rPr>
        <w:t>regional</w:t>
      </w:r>
      <w:r w:rsidRPr="00F7661B">
        <w:rPr>
          <w:rFonts w:ascii="Times New Roman" w:eastAsia="Times New Roman" w:hAnsi="Times New Roman" w:cs="Times New Roman"/>
          <w:bCs/>
          <w:sz w:val="24"/>
          <w:szCs w:val="24"/>
        </w:rPr>
        <w:t xml:space="preserve"> level </w:t>
      </w:r>
      <w:r w:rsidR="00351824" w:rsidRPr="00F7661B">
        <w:rPr>
          <w:rFonts w:ascii="Times New Roman" w:eastAsia="Times New Roman" w:hAnsi="Times New Roman" w:cs="Times New Roman"/>
          <w:bCs/>
          <w:sz w:val="24"/>
          <w:szCs w:val="24"/>
        </w:rPr>
        <w:t xml:space="preserve">regional </w:t>
      </w:r>
      <w:r w:rsidRPr="00F7661B">
        <w:rPr>
          <w:rFonts w:ascii="Times New Roman" w:eastAsia="Times New Roman" w:hAnsi="Times New Roman" w:cs="Times New Roman"/>
          <w:bCs/>
          <w:sz w:val="24"/>
          <w:szCs w:val="24"/>
        </w:rPr>
        <w:t xml:space="preserve">vaccines are distributed by vehicles, which mainly belong to health care facilities, and to the vaccination points they will be delivered directly </w:t>
      </w:r>
      <w:r w:rsidR="00DA7FDD" w:rsidRPr="00F7661B">
        <w:rPr>
          <w:rFonts w:ascii="Times New Roman" w:eastAsia="Times New Roman" w:hAnsi="Times New Roman" w:cs="Times New Roman"/>
          <w:bCs/>
          <w:sz w:val="24"/>
          <w:szCs w:val="24"/>
        </w:rPr>
        <w:t>by</w:t>
      </w:r>
      <w:r w:rsidRPr="00F7661B">
        <w:rPr>
          <w:rFonts w:ascii="Times New Roman" w:eastAsia="Times New Roman" w:hAnsi="Times New Roman" w:cs="Times New Roman"/>
          <w:bCs/>
          <w:sz w:val="24"/>
          <w:szCs w:val="24"/>
        </w:rPr>
        <w:t xml:space="preserve"> primary health care facilities where the vaccination points are located (if necessary or at least once</w:t>
      </w:r>
      <w:r w:rsidR="0050797D" w:rsidRPr="00F7661B">
        <w:rPr>
          <w:rFonts w:ascii="Times New Roman" w:eastAsia="Times New Roman" w:hAnsi="Times New Roman" w:cs="Times New Roman"/>
          <w:bCs/>
          <w:sz w:val="24"/>
          <w:szCs w:val="24"/>
        </w:rPr>
        <w:t xml:space="preserve"> </w:t>
      </w:r>
      <w:r w:rsidR="00A857FA" w:rsidRPr="00F7661B">
        <w:rPr>
          <w:rFonts w:ascii="Times New Roman" w:eastAsia="Times New Roman" w:hAnsi="Times New Roman" w:cs="Times New Roman"/>
          <w:bCs/>
          <w:sz w:val="24"/>
          <w:szCs w:val="24"/>
        </w:rPr>
        <w:t>a</w:t>
      </w:r>
      <w:r w:rsidRPr="00F7661B">
        <w:rPr>
          <w:rFonts w:ascii="Times New Roman" w:eastAsia="Times New Roman" w:hAnsi="Times New Roman" w:cs="Times New Roman"/>
          <w:bCs/>
          <w:sz w:val="24"/>
          <w:szCs w:val="24"/>
        </w:rPr>
        <w:t xml:space="preserve"> month) using thermal containers.</w:t>
      </w:r>
    </w:p>
    <w:p w14:paraId="5833034A" w14:textId="51BC38C9" w:rsidR="001A3761" w:rsidRPr="00F7661B" w:rsidRDefault="001A3761" w:rsidP="00196D45">
      <w:pPr>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The</w:t>
      </w:r>
      <w:r w:rsidR="00A857FA" w:rsidRPr="00F7661B">
        <w:rPr>
          <w:rFonts w:ascii="Times New Roman" w:eastAsia="Times New Roman" w:hAnsi="Times New Roman" w:cs="Times New Roman"/>
          <w:bCs/>
          <w:sz w:val="24"/>
          <w:szCs w:val="24"/>
        </w:rPr>
        <w:t>re is a</w:t>
      </w:r>
      <w:r w:rsidRPr="00F7661B">
        <w:rPr>
          <w:rFonts w:ascii="Times New Roman" w:eastAsia="Times New Roman" w:hAnsi="Times New Roman" w:cs="Times New Roman"/>
          <w:bCs/>
          <w:sz w:val="24"/>
          <w:szCs w:val="24"/>
        </w:rPr>
        <w:t xml:space="preserve"> need to upgrade the existing refrigeration equipment in </w:t>
      </w:r>
      <w:r w:rsidR="007808C8" w:rsidRPr="00F7661B">
        <w:rPr>
          <w:rFonts w:ascii="Times New Roman" w:eastAsia="Times New Roman" w:hAnsi="Times New Roman" w:cs="Times New Roman"/>
          <w:bCs/>
          <w:sz w:val="24"/>
          <w:szCs w:val="24"/>
        </w:rPr>
        <w:t>HCFs</w:t>
      </w:r>
      <w:r w:rsidRPr="00F7661B">
        <w:rPr>
          <w:rFonts w:ascii="Times New Roman" w:eastAsia="Times New Roman" w:hAnsi="Times New Roman" w:cs="Times New Roman"/>
          <w:bCs/>
          <w:sz w:val="24"/>
          <w:szCs w:val="24"/>
        </w:rPr>
        <w:t xml:space="preserve">, </w:t>
      </w:r>
      <w:r w:rsidR="00C40B3B" w:rsidRPr="00F7661B">
        <w:rPr>
          <w:rFonts w:ascii="Times New Roman" w:eastAsia="Times New Roman" w:hAnsi="Times New Roman" w:cs="Times New Roman"/>
          <w:bCs/>
          <w:sz w:val="24"/>
          <w:szCs w:val="24"/>
        </w:rPr>
        <w:t>in</w:t>
      </w:r>
      <w:r w:rsidR="00A857FA" w:rsidRPr="00F7661B">
        <w:rPr>
          <w:rFonts w:ascii="Times New Roman" w:eastAsia="Times New Roman" w:hAnsi="Times New Roman" w:cs="Times New Roman"/>
          <w:bCs/>
          <w:sz w:val="24"/>
          <w:szCs w:val="24"/>
        </w:rPr>
        <w:t xml:space="preserve">cluding </w:t>
      </w:r>
      <w:r w:rsidRPr="00F7661B">
        <w:rPr>
          <w:rFonts w:ascii="Times New Roman" w:eastAsia="Times New Roman" w:hAnsi="Times New Roman" w:cs="Times New Roman"/>
          <w:bCs/>
          <w:sz w:val="24"/>
          <w:szCs w:val="24"/>
        </w:rPr>
        <w:t xml:space="preserve">2,583 </w:t>
      </w:r>
      <w:r w:rsidR="00A857FA" w:rsidRPr="00F7661B">
        <w:rPr>
          <w:rFonts w:ascii="Times New Roman" w:eastAsia="Times New Roman" w:hAnsi="Times New Roman" w:cs="Times New Roman"/>
          <w:bCs/>
          <w:sz w:val="24"/>
          <w:szCs w:val="24"/>
        </w:rPr>
        <w:t xml:space="preserve">pre-2000 </w:t>
      </w:r>
      <w:r w:rsidRPr="00F7661B">
        <w:rPr>
          <w:rFonts w:ascii="Times New Roman" w:eastAsia="Times New Roman" w:hAnsi="Times New Roman" w:cs="Times New Roman"/>
          <w:bCs/>
          <w:sz w:val="24"/>
          <w:szCs w:val="24"/>
        </w:rPr>
        <w:t xml:space="preserve">refrigerators and 6,393 </w:t>
      </w:r>
      <w:r w:rsidR="00A857FA" w:rsidRPr="00F7661B">
        <w:rPr>
          <w:rFonts w:ascii="Times New Roman" w:eastAsia="Times New Roman" w:hAnsi="Times New Roman" w:cs="Times New Roman"/>
          <w:bCs/>
          <w:sz w:val="24"/>
          <w:szCs w:val="24"/>
        </w:rPr>
        <w:t xml:space="preserve">2000-2010 </w:t>
      </w:r>
      <w:r w:rsidRPr="00F7661B">
        <w:rPr>
          <w:rFonts w:ascii="Times New Roman" w:eastAsia="Times New Roman" w:hAnsi="Times New Roman" w:cs="Times New Roman"/>
          <w:bCs/>
          <w:sz w:val="24"/>
          <w:szCs w:val="24"/>
        </w:rPr>
        <w:t>refrigerators</w:t>
      </w:r>
      <w:r w:rsidR="00A857FA" w:rsidRPr="00F7661B">
        <w:rPr>
          <w:rFonts w:ascii="Times New Roman" w:eastAsia="Times New Roman" w:hAnsi="Times New Roman" w:cs="Times New Roman"/>
          <w:bCs/>
          <w:sz w:val="24"/>
          <w:szCs w:val="24"/>
        </w:rPr>
        <w:t>, which, in turn, require depreciation upgrades</w:t>
      </w:r>
      <w:r w:rsidRPr="00F7661B">
        <w:rPr>
          <w:rFonts w:ascii="Times New Roman" w:eastAsia="Times New Roman" w:hAnsi="Times New Roman" w:cs="Times New Roman"/>
          <w:bCs/>
          <w:sz w:val="24"/>
          <w:szCs w:val="24"/>
        </w:rPr>
        <w:t>.</w:t>
      </w:r>
    </w:p>
    <w:p w14:paraId="5E26000E" w14:textId="18CFD5CB" w:rsidR="001A3761" w:rsidRPr="00F7661B" w:rsidRDefault="00A857FA" w:rsidP="00196D45">
      <w:pPr>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I</w:t>
      </w:r>
      <w:r w:rsidR="001A3761" w:rsidRPr="00F7661B">
        <w:rPr>
          <w:rFonts w:ascii="Times New Roman" w:eastAsia="Times New Roman" w:hAnsi="Times New Roman" w:cs="Times New Roman"/>
          <w:bCs/>
          <w:sz w:val="24"/>
          <w:szCs w:val="24"/>
        </w:rPr>
        <w:t xml:space="preserve">nsufficient volumes of oblast level </w:t>
      </w:r>
      <w:r w:rsidRPr="00F7661B">
        <w:rPr>
          <w:rFonts w:ascii="Times New Roman" w:eastAsia="Times New Roman" w:hAnsi="Times New Roman" w:cs="Times New Roman"/>
          <w:bCs/>
          <w:sz w:val="24"/>
          <w:szCs w:val="24"/>
        </w:rPr>
        <w:t xml:space="preserve">warehouses in </w:t>
      </w:r>
      <w:r w:rsidR="001A3761" w:rsidRPr="00F7661B">
        <w:rPr>
          <w:rFonts w:ascii="Times New Roman" w:eastAsia="Times New Roman" w:hAnsi="Times New Roman" w:cs="Times New Roman"/>
          <w:bCs/>
          <w:sz w:val="24"/>
          <w:szCs w:val="24"/>
        </w:rPr>
        <w:t xml:space="preserve">4 oblasts (Poltava, Ternopil, Kharkiv and Chernihiv) </w:t>
      </w:r>
      <w:r w:rsidRPr="00F7661B">
        <w:rPr>
          <w:rFonts w:ascii="Times New Roman" w:eastAsia="Times New Roman" w:hAnsi="Times New Roman" w:cs="Times New Roman"/>
          <w:bCs/>
          <w:sz w:val="24"/>
          <w:szCs w:val="24"/>
        </w:rPr>
        <w:t>when using a</w:t>
      </w:r>
      <w:r w:rsidR="00E56F44" w:rsidRPr="00F7661B">
        <w:rPr>
          <w:rFonts w:ascii="Times New Roman" w:eastAsia="Times New Roman" w:hAnsi="Times New Roman" w:cs="Times New Roman"/>
          <w:bCs/>
          <w:sz w:val="24"/>
          <w:szCs w:val="24"/>
        </w:rPr>
        <w:t xml:space="preserve"> vaccine</w:t>
      </w:r>
      <w:r w:rsidR="001A3761" w:rsidRPr="00F7661B">
        <w:rPr>
          <w:rFonts w:ascii="Times New Roman" w:eastAsia="Times New Roman" w:hAnsi="Times New Roman" w:cs="Times New Roman"/>
          <w:bCs/>
          <w:sz w:val="24"/>
          <w:szCs w:val="24"/>
        </w:rPr>
        <w:t xml:space="preserve"> </w:t>
      </w:r>
      <w:r w:rsidRPr="00F7661B">
        <w:rPr>
          <w:rFonts w:ascii="Times New Roman" w:eastAsia="Times New Roman" w:hAnsi="Times New Roman" w:cs="Times New Roman"/>
          <w:bCs/>
          <w:sz w:val="24"/>
          <w:szCs w:val="24"/>
        </w:rPr>
        <w:t xml:space="preserve">with </w:t>
      </w:r>
      <w:r w:rsidR="001A3761" w:rsidRPr="00F7661B">
        <w:rPr>
          <w:rFonts w:ascii="Times New Roman" w:eastAsia="Times New Roman" w:hAnsi="Times New Roman" w:cs="Times New Roman"/>
          <w:bCs/>
          <w:sz w:val="24"/>
          <w:szCs w:val="24"/>
        </w:rPr>
        <w:t xml:space="preserve">storage conditions </w:t>
      </w:r>
      <w:r w:rsidR="005E7AA3" w:rsidRPr="00F7661B">
        <w:rPr>
          <w:rFonts w:ascii="Times New Roman" w:eastAsia="Times New Roman" w:hAnsi="Times New Roman" w:cs="Times New Roman"/>
          <w:bCs/>
          <w:sz w:val="24"/>
          <w:szCs w:val="24"/>
        </w:rPr>
        <w:t xml:space="preserve">of </w:t>
      </w:r>
      <w:r w:rsidR="001A3761" w:rsidRPr="00F7661B">
        <w:rPr>
          <w:rFonts w:ascii="Times New Roman" w:eastAsia="Times New Roman" w:hAnsi="Times New Roman" w:cs="Times New Roman"/>
          <w:bCs/>
          <w:sz w:val="24"/>
          <w:szCs w:val="24"/>
        </w:rPr>
        <w:t>+2 - + 8 °С</w:t>
      </w:r>
      <w:r w:rsidRPr="00F7661B">
        <w:rPr>
          <w:rFonts w:ascii="Times New Roman" w:eastAsia="Times New Roman" w:hAnsi="Times New Roman" w:cs="Times New Roman"/>
          <w:bCs/>
          <w:sz w:val="24"/>
          <w:szCs w:val="24"/>
        </w:rPr>
        <w:t xml:space="preserve"> and </w:t>
      </w:r>
      <w:r w:rsidR="001A3761" w:rsidRPr="00F7661B">
        <w:rPr>
          <w:rFonts w:ascii="Times New Roman" w:eastAsia="Times New Roman" w:hAnsi="Times New Roman" w:cs="Times New Roman"/>
          <w:bCs/>
          <w:sz w:val="24"/>
          <w:szCs w:val="24"/>
        </w:rPr>
        <w:t xml:space="preserve">equipment shortage were determined in 18 oblasts and in the national warehouse </w:t>
      </w:r>
      <w:r w:rsidR="00832187" w:rsidRPr="00F7661B">
        <w:rPr>
          <w:rFonts w:ascii="Times New Roman" w:eastAsia="Times New Roman" w:hAnsi="Times New Roman" w:cs="Times New Roman"/>
          <w:bCs/>
          <w:sz w:val="24"/>
          <w:szCs w:val="24"/>
        </w:rPr>
        <w:t xml:space="preserve">when  using a </w:t>
      </w:r>
      <w:r w:rsidR="001A3761" w:rsidRPr="00F7661B">
        <w:rPr>
          <w:rFonts w:ascii="Times New Roman" w:eastAsia="Times New Roman" w:hAnsi="Times New Roman" w:cs="Times New Roman"/>
          <w:bCs/>
          <w:sz w:val="24"/>
          <w:szCs w:val="24"/>
        </w:rPr>
        <w:t xml:space="preserve">vaccine </w:t>
      </w:r>
      <w:r w:rsidR="00832187" w:rsidRPr="00F7661B">
        <w:rPr>
          <w:rFonts w:ascii="Times New Roman" w:eastAsia="Times New Roman" w:hAnsi="Times New Roman" w:cs="Times New Roman"/>
          <w:bCs/>
          <w:sz w:val="24"/>
          <w:szCs w:val="24"/>
        </w:rPr>
        <w:t xml:space="preserve">with </w:t>
      </w:r>
      <w:r w:rsidR="001A3761" w:rsidRPr="00F7661B">
        <w:rPr>
          <w:rFonts w:ascii="Times New Roman" w:eastAsia="Times New Roman" w:hAnsi="Times New Roman" w:cs="Times New Roman"/>
          <w:bCs/>
          <w:sz w:val="24"/>
          <w:szCs w:val="24"/>
        </w:rPr>
        <w:t>storage conditions</w:t>
      </w:r>
      <w:r w:rsidR="00296C71" w:rsidRPr="00F7661B">
        <w:rPr>
          <w:rFonts w:ascii="Times New Roman" w:eastAsia="Times New Roman" w:hAnsi="Times New Roman" w:cs="Times New Roman"/>
          <w:bCs/>
          <w:sz w:val="24"/>
          <w:szCs w:val="24"/>
        </w:rPr>
        <w:t xml:space="preserve"> of</w:t>
      </w:r>
      <w:r w:rsidR="001A3761" w:rsidRPr="00F7661B">
        <w:rPr>
          <w:rFonts w:ascii="Times New Roman" w:eastAsia="Times New Roman" w:hAnsi="Times New Roman" w:cs="Times New Roman"/>
          <w:bCs/>
          <w:sz w:val="24"/>
          <w:szCs w:val="24"/>
        </w:rPr>
        <w:t xml:space="preserve"> -20 °C. Only 6 oblasts</w:t>
      </w:r>
      <w:r w:rsidR="00832187" w:rsidRPr="00F7661B">
        <w:rPr>
          <w:rFonts w:ascii="Times New Roman" w:eastAsia="Times New Roman" w:hAnsi="Times New Roman" w:cs="Times New Roman"/>
          <w:bCs/>
          <w:sz w:val="24"/>
          <w:szCs w:val="24"/>
        </w:rPr>
        <w:t xml:space="preserve"> have sufficient capacity</w:t>
      </w:r>
      <w:r w:rsidR="007933DF" w:rsidRPr="00F7661B">
        <w:rPr>
          <w:rFonts w:ascii="Times New Roman" w:eastAsia="Times New Roman" w:hAnsi="Times New Roman" w:cs="Times New Roman"/>
          <w:bCs/>
          <w:sz w:val="24"/>
          <w:szCs w:val="24"/>
        </w:rPr>
        <w:t xml:space="preserve"> </w:t>
      </w:r>
      <w:r w:rsidR="00832187" w:rsidRPr="00F7661B">
        <w:rPr>
          <w:rFonts w:ascii="Times New Roman" w:eastAsia="Times New Roman" w:hAnsi="Times New Roman" w:cs="Times New Roman"/>
          <w:bCs/>
          <w:sz w:val="24"/>
          <w:szCs w:val="24"/>
        </w:rPr>
        <w:t>to receive such va</w:t>
      </w:r>
      <w:r w:rsidR="007933DF" w:rsidRPr="00F7661B">
        <w:rPr>
          <w:rFonts w:ascii="Times New Roman" w:eastAsia="Times New Roman" w:hAnsi="Times New Roman" w:cs="Times New Roman"/>
          <w:bCs/>
          <w:sz w:val="24"/>
          <w:szCs w:val="24"/>
        </w:rPr>
        <w:t>cc</w:t>
      </w:r>
      <w:r w:rsidR="00832187" w:rsidRPr="00F7661B">
        <w:rPr>
          <w:rFonts w:ascii="Times New Roman" w:eastAsia="Times New Roman" w:hAnsi="Times New Roman" w:cs="Times New Roman"/>
          <w:bCs/>
          <w:sz w:val="24"/>
          <w:szCs w:val="24"/>
        </w:rPr>
        <w:t>ine</w:t>
      </w:r>
      <w:r w:rsidR="001A3761" w:rsidRPr="00F7661B">
        <w:rPr>
          <w:rFonts w:ascii="Times New Roman" w:eastAsia="Times New Roman" w:hAnsi="Times New Roman" w:cs="Times New Roman"/>
          <w:bCs/>
          <w:sz w:val="24"/>
          <w:szCs w:val="24"/>
        </w:rPr>
        <w:t xml:space="preserve"> (Zhytomyr, Zaporizh</w:t>
      </w:r>
      <w:r w:rsidR="00832187" w:rsidRPr="00F7661B">
        <w:rPr>
          <w:rFonts w:ascii="Times New Roman" w:eastAsia="Times New Roman" w:hAnsi="Times New Roman" w:cs="Times New Roman"/>
          <w:bCs/>
          <w:sz w:val="24"/>
          <w:szCs w:val="24"/>
        </w:rPr>
        <w:t>zh</w:t>
      </w:r>
      <w:r w:rsidR="001A3761" w:rsidRPr="00F7661B">
        <w:rPr>
          <w:rFonts w:ascii="Times New Roman" w:eastAsia="Times New Roman" w:hAnsi="Times New Roman" w:cs="Times New Roman"/>
          <w:bCs/>
          <w:sz w:val="24"/>
          <w:szCs w:val="24"/>
        </w:rPr>
        <w:t>ia, Kherson, Khmelnytsky</w:t>
      </w:r>
      <w:r w:rsidR="00112C76" w:rsidRPr="00F7661B">
        <w:rPr>
          <w:rFonts w:ascii="Times New Roman" w:eastAsia="Times New Roman" w:hAnsi="Times New Roman" w:cs="Times New Roman"/>
          <w:bCs/>
          <w:sz w:val="24"/>
          <w:szCs w:val="24"/>
        </w:rPr>
        <w:t>i</w:t>
      </w:r>
      <w:r w:rsidR="001A3761" w:rsidRPr="00F7661B">
        <w:rPr>
          <w:rFonts w:ascii="Times New Roman" w:eastAsia="Times New Roman" w:hAnsi="Times New Roman" w:cs="Times New Roman"/>
          <w:bCs/>
          <w:sz w:val="24"/>
          <w:szCs w:val="24"/>
        </w:rPr>
        <w:t>, Cherkasy, Chernivtsi</w:t>
      </w:r>
      <w:r w:rsidR="00832187" w:rsidRPr="00F7661B">
        <w:rPr>
          <w:rFonts w:ascii="Times New Roman" w:eastAsia="Times New Roman" w:hAnsi="Times New Roman" w:cs="Times New Roman"/>
          <w:bCs/>
          <w:sz w:val="24"/>
          <w:szCs w:val="24"/>
        </w:rPr>
        <w:t>)</w:t>
      </w:r>
      <w:r w:rsidR="001A3761" w:rsidRPr="00F7661B">
        <w:rPr>
          <w:rFonts w:ascii="Times New Roman" w:eastAsia="Times New Roman" w:hAnsi="Times New Roman" w:cs="Times New Roman"/>
          <w:bCs/>
          <w:sz w:val="24"/>
          <w:szCs w:val="24"/>
        </w:rPr>
        <w:t xml:space="preserve"> and Kyiv.</w:t>
      </w:r>
    </w:p>
    <w:p w14:paraId="20747C30" w14:textId="5064EBAD" w:rsidR="00404BB4" w:rsidRPr="00F7661B" w:rsidRDefault="00832187" w:rsidP="00196D45">
      <w:pPr>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 xml:space="preserve">There is a need to purchase </w:t>
      </w:r>
      <w:r w:rsidR="0086373A" w:rsidRPr="00F7661B">
        <w:rPr>
          <w:rFonts w:ascii="Times New Roman" w:eastAsia="Times New Roman" w:hAnsi="Times New Roman" w:cs="Times New Roman"/>
          <w:bCs/>
          <w:sz w:val="24"/>
          <w:szCs w:val="24"/>
        </w:rPr>
        <w:t xml:space="preserve">refrigeration equipment </w:t>
      </w:r>
      <w:r w:rsidRPr="00F7661B">
        <w:rPr>
          <w:rFonts w:ascii="Times New Roman" w:eastAsia="Times New Roman" w:hAnsi="Times New Roman" w:cs="Times New Roman"/>
          <w:bCs/>
          <w:sz w:val="24"/>
          <w:szCs w:val="24"/>
        </w:rPr>
        <w:t>used to</w:t>
      </w:r>
      <w:r w:rsidR="001A3761" w:rsidRPr="00F7661B">
        <w:rPr>
          <w:rFonts w:ascii="Times New Roman" w:eastAsia="Times New Roman" w:hAnsi="Times New Roman" w:cs="Times New Roman"/>
          <w:bCs/>
          <w:sz w:val="24"/>
          <w:szCs w:val="24"/>
        </w:rPr>
        <w:t xml:space="preserve"> stor</w:t>
      </w:r>
      <w:r w:rsidRPr="00F7661B">
        <w:rPr>
          <w:rFonts w:ascii="Times New Roman" w:eastAsia="Times New Roman" w:hAnsi="Times New Roman" w:cs="Times New Roman"/>
          <w:bCs/>
          <w:sz w:val="24"/>
          <w:szCs w:val="24"/>
        </w:rPr>
        <w:t>e</w:t>
      </w:r>
      <w:r w:rsidR="001A3761" w:rsidRPr="00F7661B">
        <w:rPr>
          <w:rFonts w:ascii="Times New Roman" w:eastAsia="Times New Roman" w:hAnsi="Times New Roman" w:cs="Times New Roman"/>
          <w:bCs/>
          <w:sz w:val="24"/>
          <w:szCs w:val="24"/>
        </w:rPr>
        <w:t xml:space="preserve"> COVID-19 </w:t>
      </w:r>
      <w:r w:rsidRPr="00F7661B">
        <w:rPr>
          <w:rFonts w:ascii="Times New Roman" w:eastAsia="Times New Roman" w:hAnsi="Times New Roman" w:cs="Times New Roman"/>
          <w:bCs/>
          <w:sz w:val="24"/>
          <w:szCs w:val="24"/>
        </w:rPr>
        <w:t>vaccines, anatoxins and TB allergen at the 3</w:t>
      </w:r>
      <w:r w:rsidRPr="00F7661B">
        <w:rPr>
          <w:rFonts w:ascii="Times New Roman" w:eastAsia="Times New Roman" w:hAnsi="Times New Roman" w:cs="Times New Roman"/>
          <w:bCs/>
          <w:sz w:val="24"/>
          <w:szCs w:val="24"/>
          <w:vertAlign w:val="superscript"/>
        </w:rPr>
        <w:t>rd</w:t>
      </w:r>
      <w:r w:rsidRPr="00F7661B">
        <w:rPr>
          <w:rFonts w:ascii="Times New Roman" w:eastAsia="Times New Roman" w:hAnsi="Times New Roman" w:cs="Times New Roman"/>
          <w:bCs/>
          <w:sz w:val="24"/>
          <w:szCs w:val="24"/>
        </w:rPr>
        <w:t xml:space="preserve"> and 4</w:t>
      </w:r>
      <w:r w:rsidRPr="00F7661B">
        <w:rPr>
          <w:rFonts w:ascii="Times New Roman" w:eastAsia="Times New Roman" w:hAnsi="Times New Roman" w:cs="Times New Roman"/>
          <w:bCs/>
          <w:sz w:val="24"/>
          <w:szCs w:val="24"/>
          <w:vertAlign w:val="superscript"/>
        </w:rPr>
        <w:t>th</w:t>
      </w:r>
      <w:r w:rsidRPr="00F7661B">
        <w:rPr>
          <w:rFonts w:ascii="Times New Roman" w:eastAsia="Times New Roman" w:hAnsi="Times New Roman" w:cs="Times New Roman"/>
          <w:bCs/>
          <w:sz w:val="24"/>
          <w:szCs w:val="24"/>
        </w:rPr>
        <w:t xml:space="preserve"> levels of </w:t>
      </w:r>
      <w:r w:rsidR="001A3761" w:rsidRPr="00F7661B">
        <w:rPr>
          <w:rFonts w:ascii="Times New Roman" w:eastAsia="Times New Roman" w:hAnsi="Times New Roman" w:cs="Times New Roman"/>
          <w:bCs/>
          <w:sz w:val="24"/>
          <w:szCs w:val="24"/>
        </w:rPr>
        <w:t xml:space="preserve">the </w:t>
      </w:r>
      <w:r w:rsidRPr="00F7661B">
        <w:rPr>
          <w:rFonts w:ascii="Times New Roman" w:eastAsia="Times New Roman" w:hAnsi="Times New Roman" w:cs="Times New Roman"/>
          <w:bCs/>
          <w:sz w:val="24"/>
          <w:szCs w:val="24"/>
        </w:rPr>
        <w:t>‘</w:t>
      </w:r>
      <w:r w:rsidR="001A3761" w:rsidRPr="00F7661B">
        <w:rPr>
          <w:rFonts w:ascii="Times New Roman" w:eastAsia="Times New Roman" w:hAnsi="Times New Roman" w:cs="Times New Roman"/>
          <w:bCs/>
          <w:sz w:val="24"/>
          <w:szCs w:val="24"/>
        </w:rPr>
        <w:t>cold chain</w:t>
      </w:r>
      <w:r w:rsidRPr="00F7661B">
        <w:rPr>
          <w:rFonts w:ascii="Times New Roman" w:eastAsia="Times New Roman" w:hAnsi="Times New Roman" w:cs="Times New Roman"/>
          <w:bCs/>
          <w:sz w:val="24"/>
          <w:szCs w:val="24"/>
        </w:rPr>
        <w:t>’</w:t>
      </w:r>
      <w:r w:rsidR="001A3761" w:rsidRPr="00F7661B">
        <w:rPr>
          <w:rFonts w:ascii="Times New Roman" w:eastAsia="Times New Roman" w:hAnsi="Times New Roman" w:cs="Times New Roman"/>
          <w:bCs/>
          <w:sz w:val="24"/>
          <w:szCs w:val="24"/>
        </w:rPr>
        <w:t>.</w:t>
      </w:r>
      <w:r w:rsidR="0086373A" w:rsidRPr="00F7661B">
        <w:rPr>
          <w:rFonts w:ascii="Times New Roman" w:eastAsia="Times New Roman" w:hAnsi="Times New Roman" w:cs="Times New Roman"/>
          <w:bCs/>
          <w:sz w:val="24"/>
          <w:szCs w:val="24"/>
        </w:rPr>
        <w:t xml:space="preserve"> </w:t>
      </w:r>
      <w:r w:rsidR="00AA7FAE" w:rsidRPr="00F7661B">
        <w:rPr>
          <w:rFonts w:ascii="Times New Roman" w:eastAsia="Times New Roman" w:hAnsi="Times New Roman" w:cs="Times New Roman"/>
          <w:bCs/>
          <w:sz w:val="24"/>
          <w:szCs w:val="24"/>
        </w:rPr>
        <w:t>In HCF</w:t>
      </w:r>
      <w:r w:rsidRPr="00F7661B">
        <w:rPr>
          <w:rFonts w:ascii="Times New Roman" w:eastAsia="Times New Roman" w:hAnsi="Times New Roman" w:cs="Times New Roman"/>
          <w:bCs/>
          <w:sz w:val="24"/>
          <w:szCs w:val="24"/>
        </w:rPr>
        <w:t>s</w:t>
      </w:r>
      <w:r w:rsidR="00AA7FAE" w:rsidRPr="00F7661B">
        <w:rPr>
          <w:rFonts w:ascii="Times New Roman" w:eastAsia="Times New Roman" w:hAnsi="Times New Roman" w:cs="Times New Roman"/>
          <w:bCs/>
          <w:sz w:val="24"/>
          <w:szCs w:val="24"/>
        </w:rPr>
        <w:t xml:space="preserve"> </w:t>
      </w:r>
      <w:r w:rsidRPr="00F7661B">
        <w:rPr>
          <w:rFonts w:ascii="Times New Roman" w:eastAsia="Times New Roman" w:hAnsi="Times New Roman" w:cs="Times New Roman"/>
          <w:bCs/>
          <w:sz w:val="24"/>
          <w:szCs w:val="24"/>
        </w:rPr>
        <w:t>to which MoH will purchase</w:t>
      </w:r>
      <w:r w:rsidR="00404BB4" w:rsidRPr="00F7661B">
        <w:rPr>
          <w:rFonts w:ascii="Times New Roman" w:eastAsia="Times New Roman" w:hAnsi="Times New Roman" w:cs="Times New Roman"/>
          <w:bCs/>
          <w:sz w:val="24"/>
          <w:szCs w:val="24"/>
        </w:rPr>
        <w:t xml:space="preserve"> new </w:t>
      </w:r>
      <w:r w:rsidR="00404BB4" w:rsidRPr="00F7661B">
        <w:rPr>
          <w:rFonts w:ascii="Times New Roman" w:eastAsia="Times New Roman" w:hAnsi="Times New Roman" w:cs="Times New Roman"/>
          <w:bCs/>
          <w:sz w:val="24"/>
          <w:szCs w:val="24"/>
        </w:rPr>
        <w:lastRenderedPageBreak/>
        <w:t xml:space="preserve">refrigerators for the transport and storage of vaccines, old </w:t>
      </w:r>
      <w:r w:rsidRPr="00F7661B">
        <w:rPr>
          <w:rFonts w:ascii="Times New Roman" w:eastAsia="Times New Roman" w:hAnsi="Times New Roman" w:cs="Times New Roman"/>
          <w:bCs/>
          <w:sz w:val="24"/>
          <w:szCs w:val="24"/>
        </w:rPr>
        <w:t>cold</w:t>
      </w:r>
      <w:r w:rsidR="004D59B7" w:rsidRPr="00F7661B">
        <w:rPr>
          <w:rFonts w:ascii="Times New Roman" w:eastAsia="Times New Roman" w:hAnsi="Times New Roman" w:cs="Times New Roman"/>
          <w:bCs/>
          <w:sz w:val="24"/>
          <w:szCs w:val="24"/>
        </w:rPr>
        <w:t xml:space="preserve"> storage equipment </w:t>
      </w:r>
      <w:r w:rsidR="00404BB4" w:rsidRPr="00F7661B">
        <w:rPr>
          <w:rFonts w:ascii="Times New Roman" w:eastAsia="Times New Roman" w:hAnsi="Times New Roman" w:cs="Times New Roman"/>
          <w:bCs/>
          <w:sz w:val="24"/>
          <w:szCs w:val="24"/>
        </w:rPr>
        <w:t>containing ozone-depleting substances must be disposed of safely in accordance with pertinent national regulations and international requirements.</w:t>
      </w:r>
    </w:p>
    <w:p w14:paraId="5327674D" w14:textId="4522F37F" w:rsidR="00873549" w:rsidRPr="00F7661B" w:rsidRDefault="00873549" w:rsidP="00196D45">
      <w:pPr>
        <w:pStyle w:val="2"/>
        <w:tabs>
          <w:tab w:val="left" w:pos="540"/>
        </w:tabs>
        <w:spacing w:line="276" w:lineRule="auto"/>
        <w:ind w:left="540" w:hanging="540"/>
        <w:rPr>
          <w:rFonts w:cs="Times New Roman"/>
          <w:szCs w:val="24"/>
        </w:rPr>
      </w:pPr>
      <w:bookmarkStart w:id="39" w:name="_Toc72067014"/>
      <w:bookmarkStart w:id="40" w:name="_Toc133414506"/>
      <w:r w:rsidRPr="00F7661B">
        <w:rPr>
          <w:rFonts w:cs="Times New Roman"/>
          <w:szCs w:val="24"/>
        </w:rPr>
        <w:t>6.</w:t>
      </w:r>
      <w:r w:rsidR="00DA059B" w:rsidRPr="00F7661B">
        <w:rPr>
          <w:rFonts w:cs="Times New Roman"/>
          <w:szCs w:val="24"/>
        </w:rPr>
        <w:t>3</w:t>
      </w:r>
      <w:r w:rsidRPr="00F7661B">
        <w:rPr>
          <w:rFonts w:cs="Times New Roman"/>
          <w:szCs w:val="24"/>
        </w:rPr>
        <w:t>.</w:t>
      </w:r>
      <w:r w:rsidRPr="00F7661B">
        <w:rPr>
          <w:rFonts w:cs="Times New Roman"/>
          <w:szCs w:val="24"/>
        </w:rPr>
        <w:tab/>
      </w:r>
      <w:bookmarkEnd w:id="39"/>
      <w:r w:rsidR="008029D0" w:rsidRPr="00F7661B">
        <w:rPr>
          <w:rFonts w:eastAsia="Times New Roman" w:cs="Times New Roman"/>
          <w:bCs/>
          <w:szCs w:val="24"/>
        </w:rPr>
        <w:t xml:space="preserve">Monitoring and reporting </w:t>
      </w:r>
      <w:r w:rsidR="004D59B7" w:rsidRPr="00F7661B">
        <w:rPr>
          <w:rFonts w:eastAsia="Times New Roman" w:cs="Times New Roman"/>
          <w:bCs/>
          <w:szCs w:val="24"/>
        </w:rPr>
        <w:t>under</w:t>
      </w:r>
      <w:r w:rsidR="008029D0" w:rsidRPr="00F7661B">
        <w:rPr>
          <w:rFonts w:eastAsia="Times New Roman" w:cs="Times New Roman"/>
          <w:bCs/>
          <w:szCs w:val="24"/>
        </w:rPr>
        <w:t xml:space="preserve"> the Project</w:t>
      </w:r>
      <w:r w:rsidR="004D59B7" w:rsidRPr="00F7661B">
        <w:rPr>
          <w:rFonts w:eastAsia="Times New Roman" w:cs="Times New Roman"/>
          <w:bCs/>
          <w:szCs w:val="24"/>
        </w:rPr>
        <w:t>s</w:t>
      </w:r>
      <w:bookmarkEnd w:id="40"/>
      <w:r w:rsidR="008029D0" w:rsidRPr="00F7661B">
        <w:rPr>
          <w:rFonts w:eastAsia="Times New Roman" w:cs="Times New Roman"/>
          <w:bCs/>
          <w:szCs w:val="24"/>
        </w:rPr>
        <w:t xml:space="preserve"> </w:t>
      </w:r>
    </w:p>
    <w:p w14:paraId="2F4B9CD5" w14:textId="25A4F5B3" w:rsidR="005E2ABF" w:rsidRPr="00F7661B" w:rsidRDefault="006B14AA" w:rsidP="00196D45">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MoH</w:t>
      </w:r>
      <w:r w:rsidR="005E2ABF" w:rsidRPr="00F7661B">
        <w:rPr>
          <w:rFonts w:ascii="Times New Roman" w:eastAsia="Times New Roman" w:hAnsi="Times New Roman" w:cs="Times New Roman"/>
          <w:sz w:val="24"/>
          <w:szCs w:val="24"/>
        </w:rPr>
        <w:t xml:space="preserve"> through P</w:t>
      </w:r>
      <w:r w:rsidR="004D59B7" w:rsidRPr="00F7661B">
        <w:rPr>
          <w:rFonts w:ascii="Times New Roman" w:eastAsia="Times New Roman" w:hAnsi="Times New Roman" w:cs="Times New Roman"/>
          <w:sz w:val="24"/>
          <w:szCs w:val="24"/>
        </w:rPr>
        <w:t>CS</w:t>
      </w:r>
      <w:r w:rsidR="005E2ABF" w:rsidRPr="00F7661B">
        <w:rPr>
          <w:rFonts w:ascii="Times New Roman" w:eastAsia="Times New Roman" w:hAnsi="Times New Roman" w:cs="Times New Roman"/>
          <w:sz w:val="24"/>
          <w:szCs w:val="24"/>
        </w:rPr>
        <w:t>U is responsible for overall implementation of the Project</w:t>
      </w:r>
      <w:r w:rsidR="004D59B7" w:rsidRPr="00F7661B">
        <w:rPr>
          <w:rFonts w:ascii="Times New Roman" w:eastAsia="Times New Roman" w:hAnsi="Times New Roman" w:cs="Times New Roman"/>
          <w:sz w:val="24"/>
          <w:szCs w:val="24"/>
        </w:rPr>
        <w:t>s</w:t>
      </w:r>
      <w:r w:rsidR="005E2ABF" w:rsidRPr="00F7661B">
        <w:rPr>
          <w:rFonts w:ascii="Times New Roman" w:eastAsia="Times New Roman" w:hAnsi="Times New Roman" w:cs="Times New Roman"/>
          <w:sz w:val="24"/>
          <w:szCs w:val="24"/>
        </w:rPr>
        <w:t xml:space="preserve">, ensuring that </w:t>
      </w:r>
      <w:r w:rsidR="004D59B7" w:rsidRPr="00F7661B">
        <w:rPr>
          <w:rFonts w:ascii="Times New Roman" w:eastAsia="Times New Roman" w:hAnsi="Times New Roman" w:cs="Times New Roman"/>
          <w:sz w:val="24"/>
          <w:szCs w:val="24"/>
        </w:rPr>
        <w:t>the P</w:t>
      </w:r>
      <w:r w:rsidR="005E2ABF" w:rsidRPr="00F7661B">
        <w:rPr>
          <w:rFonts w:ascii="Times New Roman" w:eastAsia="Times New Roman" w:hAnsi="Times New Roman" w:cs="Times New Roman"/>
          <w:sz w:val="24"/>
          <w:szCs w:val="24"/>
        </w:rPr>
        <w:t>roject</w:t>
      </w:r>
      <w:r w:rsidR="004D59B7" w:rsidRPr="00F7661B">
        <w:rPr>
          <w:rFonts w:ascii="Times New Roman" w:eastAsia="Times New Roman" w:hAnsi="Times New Roman" w:cs="Times New Roman"/>
          <w:sz w:val="24"/>
          <w:szCs w:val="24"/>
        </w:rPr>
        <w:t>s</w:t>
      </w:r>
      <w:r w:rsidR="005E2ABF" w:rsidRPr="00F7661B">
        <w:rPr>
          <w:rFonts w:ascii="Times New Roman" w:eastAsia="Times New Roman" w:hAnsi="Times New Roman" w:cs="Times New Roman"/>
          <w:sz w:val="24"/>
          <w:szCs w:val="24"/>
        </w:rPr>
        <w:t xml:space="preserve"> implementation is compliant with the World Bank’s ESF</w:t>
      </w:r>
      <w:r w:rsidR="004D59B7" w:rsidRPr="00F7661B">
        <w:rPr>
          <w:rFonts w:ascii="Times New Roman" w:eastAsia="Times New Roman" w:hAnsi="Times New Roman" w:cs="Times New Roman"/>
          <w:sz w:val="24"/>
          <w:szCs w:val="24"/>
        </w:rPr>
        <w:t>, in</w:t>
      </w:r>
      <w:r w:rsidR="005E2ABF" w:rsidRPr="00F7661B">
        <w:rPr>
          <w:rFonts w:ascii="Times New Roman" w:eastAsia="Times New Roman" w:hAnsi="Times New Roman" w:cs="Times New Roman"/>
          <w:sz w:val="24"/>
          <w:szCs w:val="24"/>
        </w:rPr>
        <w:t xml:space="preserve"> particular, with the relevant ESSs; the World Bank Group’s EHS Guidelines; WHO COVID-19 Guidelines; and this ESMF. The P</w:t>
      </w:r>
      <w:r w:rsidR="004D59B7" w:rsidRPr="00F7661B">
        <w:rPr>
          <w:rFonts w:ascii="Times New Roman" w:eastAsia="Times New Roman" w:hAnsi="Times New Roman" w:cs="Times New Roman"/>
          <w:sz w:val="24"/>
          <w:szCs w:val="24"/>
        </w:rPr>
        <w:t>CS</w:t>
      </w:r>
      <w:r w:rsidR="005E2ABF" w:rsidRPr="00F7661B">
        <w:rPr>
          <w:rFonts w:ascii="Times New Roman" w:eastAsia="Times New Roman" w:hAnsi="Times New Roman" w:cs="Times New Roman"/>
          <w:sz w:val="24"/>
          <w:szCs w:val="24"/>
        </w:rPr>
        <w:t xml:space="preserve">U will be adequately staffed and maintained throughout the </w:t>
      </w:r>
      <w:r w:rsidR="004D59B7" w:rsidRPr="00F7661B">
        <w:rPr>
          <w:rFonts w:ascii="Times New Roman" w:eastAsia="Times New Roman" w:hAnsi="Times New Roman" w:cs="Times New Roman"/>
          <w:sz w:val="24"/>
          <w:szCs w:val="24"/>
        </w:rPr>
        <w:t>P</w:t>
      </w:r>
      <w:r w:rsidR="005E2ABF" w:rsidRPr="00F7661B">
        <w:rPr>
          <w:rFonts w:ascii="Times New Roman" w:eastAsia="Times New Roman" w:hAnsi="Times New Roman" w:cs="Times New Roman"/>
          <w:sz w:val="24"/>
          <w:szCs w:val="24"/>
        </w:rPr>
        <w:t>roject</w:t>
      </w:r>
      <w:r w:rsidR="004D59B7" w:rsidRPr="00F7661B">
        <w:rPr>
          <w:rFonts w:ascii="Times New Roman" w:eastAsia="Times New Roman" w:hAnsi="Times New Roman" w:cs="Times New Roman"/>
          <w:sz w:val="24"/>
          <w:szCs w:val="24"/>
        </w:rPr>
        <w:t>s</w:t>
      </w:r>
      <w:r w:rsidR="005E2ABF" w:rsidRPr="00F7661B">
        <w:rPr>
          <w:rFonts w:ascii="Times New Roman" w:eastAsia="Times New Roman" w:hAnsi="Times New Roman" w:cs="Times New Roman"/>
          <w:sz w:val="24"/>
          <w:szCs w:val="24"/>
        </w:rPr>
        <w:t xml:space="preserve"> life. </w:t>
      </w:r>
    </w:p>
    <w:p w14:paraId="48C43600" w14:textId="5897F372" w:rsidR="004679E4" w:rsidRPr="00F7661B" w:rsidRDefault="00D24991" w:rsidP="00196D45">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Within </w:t>
      </w:r>
      <w:r w:rsidR="004679E4" w:rsidRPr="00F7661B">
        <w:rPr>
          <w:rFonts w:ascii="Times New Roman" w:eastAsia="Times New Roman" w:hAnsi="Times New Roman" w:cs="Times New Roman"/>
          <w:sz w:val="24"/>
          <w:szCs w:val="24"/>
        </w:rPr>
        <w:t xml:space="preserve">the framework of the </w:t>
      </w:r>
      <w:r w:rsidR="00632C4D" w:rsidRPr="00F7661B">
        <w:rPr>
          <w:rFonts w:ascii="Times New Roman" w:eastAsia="Times New Roman" w:hAnsi="Times New Roman" w:cs="Times New Roman"/>
          <w:sz w:val="24"/>
          <w:szCs w:val="24"/>
        </w:rPr>
        <w:t>Projects,</w:t>
      </w:r>
      <w:r w:rsidRPr="00F7661B">
        <w:rPr>
          <w:rFonts w:ascii="Times New Roman" w:eastAsia="Times New Roman" w:hAnsi="Times New Roman" w:cs="Times New Roman"/>
          <w:sz w:val="24"/>
          <w:szCs w:val="24"/>
        </w:rPr>
        <w:t xml:space="preserve"> the P</w:t>
      </w:r>
      <w:r w:rsidR="004D59B7" w:rsidRPr="00F7661B">
        <w:rPr>
          <w:rFonts w:ascii="Times New Roman" w:eastAsia="Times New Roman" w:hAnsi="Times New Roman" w:cs="Times New Roman"/>
          <w:sz w:val="24"/>
          <w:szCs w:val="24"/>
        </w:rPr>
        <w:t>CS</w:t>
      </w:r>
      <w:r w:rsidRPr="00F7661B">
        <w:rPr>
          <w:rFonts w:ascii="Times New Roman" w:eastAsia="Times New Roman" w:hAnsi="Times New Roman" w:cs="Times New Roman"/>
          <w:sz w:val="24"/>
          <w:szCs w:val="24"/>
        </w:rPr>
        <w:t xml:space="preserve">U </w:t>
      </w:r>
      <w:r w:rsidR="004679E4" w:rsidRPr="00F7661B">
        <w:rPr>
          <w:rFonts w:ascii="Times New Roman" w:eastAsia="Times New Roman" w:hAnsi="Times New Roman" w:cs="Times New Roman"/>
          <w:sz w:val="24"/>
          <w:szCs w:val="24"/>
        </w:rPr>
        <w:t xml:space="preserve">will be responsible for </w:t>
      </w:r>
      <w:r w:rsidR="000363A1" w:rsidRPr="00F7661B">
        <w:rPr>
          <w:rFonts w:ascii="Times New Roman" w:eastAsia="Times New Roman" w:hAnsi="Times New Roman" w:cs="Times New Roman"/>
          <w:sz w:val="24"/>
          <w:szCs w:val="24"/>
        </w:rPr>
        <w:t xml:space="preserve">monitoring </w:t>
      </w:r>
      <w:r w:rsidR="004D59B7" w:rsidRPr="00F7661B">
        <w:rPr>
          <w:rFonts w:ascii="Times New Roman" w:eastAsia="Times New Roman" w:hAnsi="Times New Roman" w:cs="Times New Roman"/>
          <w:sz w:val="24"/>
          <w:szCs w:val="24"/>
        </w:rPr>
        <w:t xml:space="preserve">the implementation </w:t>
      </w:r>
      <w:r w:rsidR="004679E4" w:rsidRPr="00F7661B">
        <w:rPr>
          <w:rFonts w:ascii="Times New Roman" w:eastAsia="Times New Roman" w:hAnsi="Times New Roman" w:cs="Times New Roman"/>
          <w:sz w:val="24"/>
          <w:szCs w:val="24"/>
        </w:rPr>
        <w:t xml:space="preserve">of </w:t>
      </w:r>
      <w:r w:rsidR="00636376" w:rsidRPr="00F7661B">
        <w:rPr>
          <w:rFonts w:ascii="Times New Roman" w:eastAsia="Times New Roman" w:hAnsi="Times New Roman" w:cs="Times New Roman"/>
          <w:sz w:val="24"/>
          <w:szCs w:val="24"/>
        </w:rPr>
        <w:t xml:space="preserve">environmental and social management </w:t>
      </w:r>
      <w:r w:rsidR="004679E4" w:rsidRPr="00F7661B">
        <w:rPr>
          <w:rFonts w:ascii="Times New Roman" w:eastAsia="Times New Roman" w:hAnsi="Times New Roman" w:cs="Times New Roman"/>
          <w:sz w:val="24"/>
          <w:szCs w:val="24"/>
        </w:rPr>
        <w:t>tools.</w:t>
      </w:r>
      <w:r w:rsidR="00E940B4" w:rsidRPr="00F7661B">
        <w:rPr>
          <w:rFonts w:ascii="Times New Roman" w:eastAsia="Times New Roman" w:hAnsi="Times New Roman" w:cs="Times New Roman"/>
          <w:sz w:val="24"/>
          <w:szCs w:val="24"/>
        </w:rPr>
        <w:t xml:space="preserve"> </w:t>
      </w:r>
    </w:p>
    <w:p w14:paraId="66803910" w14:textId="37E724C6" w:rsidR="004D59B7" w:rsidRPr="00F7661B" w:rsidRDefault="004D59B7" w:rsidP="00196D45">
      <w:pPr>
        <w:spacing w:after="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PCSU will provide materials to HCFs support the development of environmental and social tools, in particular, </w:t>
      </w:r>
      <w:r w:rsidR="002C6202" w:rsidRPr="00F7661B">
        <w:rPr>
          <w:rFonts w:ascii="Times New Roman" w:eastAsia="Times New Roman" w:hAnsi="Times New Roman" w:cs="Times New Roman"/>
          <w:sz w:val="24"/>
          <w:szCs w:val="24"/>
        </w:rPr>
        <w:t>ICWMP</w:t>
      </w:r>
      <w:r w:rsidRPr="00F7661B">
        <w:rPr>
          <w:rFonts w:ascii="Times New Roman" w:eastAsia="Times New Roman" w:hAnsi="Times New Roman" w:cs="Times New Roman"/>
          <w:sz w:val="24"/>
          <w:szCs w:val="24"/>
        </w:rPr>
        <w:t xml:space="preserve">, as well as </w:t>
      </w:r>
      <w:r w:rsidR="002C6202" w:rsidRPr="00F7661B">
        <w:rPr>
          <w:rFonts w:ascii="Times New Roman" w:eastAsia="Times New Roman" w:hAnsi="Times New Roman" w:cs="Times New Roman"/>
          <w:sz w:val="24"/>
          <w:szCs w:val="24"/>
        </w:rPr>
        <w:t>advise on LMP</w:t>
      </w:r>
      <w:r w:rsidRPr="00F7661B">
        <w:rPr>
          <w:rFonts w:ascii="Times New Roman" w:eastAsia="Times New Roman" w:hAnsi="Times New Roman" w:cs="Times New Roman"/>
          <w:sz w:val="24"/>
          <w:szCs w:val="24"/>
        </w:rPr>
        <w:t xml:space="preserve">, </w:t>
      </w:r>
      <w:r w:rsidR="002C6202" w:rsidRPr="00F7661B">
        <w:rPr>
          <w:rFonts w:ascii="Times New Roman" w:eastAsia="Times New Roman" w:hAnsi="Times New Roman" w:cs="Times New Roman"/>
          <w:sz w:val="24"/>
          <w:szCs w:val="24"/>
        </w:rPr>
        <w:t>G</w:t>
      </w:r>
      <w:r w:rsidRPr="00F7661B">
        <w:rPr>
          <w:rFonts w:ascii="Times New Roman" w:eastAsia="Times New Roman" w:hAnsi="Times New Roman" w:cs="Times New Roman"/>
          <w:sz w:val="24"/>
          <w:szCs w:val="24"/>
        </w:rPr>
        <w:t>R</w:t>
      </w:r>
      <w:r w:rsidR="002C6202" w:rsidRPr="00F7661B">
        <w:rPr>
          <w:rFonts w:ascii="Times New Roman" w:eastAsia="Times New Roman" w:hAnsi="Times New Roman" w:cs="Times New Roman"/>
          <w:sz w:val="24"/>
          <w:szCs w:val="24"/>
        </w:rPr>
        <w:t>M</w:t>
      </w:r>
      <w:r w:rsidRPr="00F7661B">
        <w:rPr>
          <w:rFonts w:ascii="Times New Roman" w:eastAsia="Times New Roman" w:hAnsi="Times New Roman" w:cs="Times New Roman"/>
          <w:sz w:val="24"/>
          <w:szCs w:val="24"/>
        </w:rPr>
        <w:t xml:space="preserve">, and </w:t>
      </w:r>
      <w:r w:rsidR="002C6202" w:rsidRPr="00F7661B">
        <w:rPr>
          <w:rFonts w:ascii="Times New Roman" w:eastAsia="Times New Roman" w:hAnsi="Times New Roman" w:cs="Times New Roman"/>
          <w:sz w:val="24"/>
          <w:szCs w:val="24"/>
        </w:rPr>
        <w:t xml:space="preserve">OHS </w:t>
      </w:r>
      <w:r w:rsidRPr="00F7661B">
        <w:rPr>
          <w:rFonts w:ascii="Times New Roman" w:eastAsia="Times New Roman" w:hAnsi="Times New Roman" w:cs="Times New Roman"/>
          <w:sz w:val="24"/>
          <w:szCs w:val="24"/>
        </w:rPr>
        <w:t xml:space="preserve">procedures and the Code of Conduct under the </w:t>
      </w:r>
      <w:r w:rsidR="002C6202" w:rsidRPr="00F7661B">
        <w:rPr>
          <w:rFonts w:ascii="Times New Roman" w:eastAsia="Times New Roman" w:hAnsi="Times New Roman" w:cs="Times New Roman"/>
          <w:sz w:val="24"/>
          <w:szCs w:val="24"/>
        </w:rPr>
        <w:t>ESS</w:t>
      </w:r>
      <w:r w:rsidRPr="00F7661B">
        <w:rPr>
          <w:rFonts w:ascii="Times New Roman" w:eastAsia="Times New Roman" w:hAnsi="Times New Roman" w:cs="Times New Roman"/>
          <w:sz w:val="24"/>
          <w:szCs w:val="24"/>
        </w:rPr>
        <w:t xml:space="preserve"> and </w:t>
      </w:r>
      <w:r w:rsidR="002C6202" w:rsidRPr="00F7661B">
        <w:rPr>
          <w:rFonts w:ascii="Times New Roman" w:eastAsia="Times New Roman" w:hAnsi="Times New Roman" w:cs="Times New Roman"/>
          <w:sz w:val="24"/>
          <w:szCs w:val="24"/>
        </w:rPr>
        <w:t>ESMF of the P</w:t>
      </w:r>
      <w:r w:rsidRPr="00F7661B">
        <w:rPr>
          <w:rFonts w:ascii="Times New Roman" w:eastAsia="Times New Roman" w:hAnsi="Times New Roman" w:cs="Times New Roman"/>
          <w:sz w:val="24"/>
          <w:szCs w:val="24"/>
        </w:rPr>
        <w:t>rojects</w:t>
      </w:r>
      <w:r w:rsidR="002C4282" w:rsidRPr="00F7661B">
        <w:rPr>
          <w:rFonts w:ascii="Times New Roman" w:eastAsia="Times New Roman" w:hAnsi="Times New Roman" w:cs="Times New Roman"/>
          <w:sz w:val="24"/>
          <w:szCs w:val="24"/>
        </w:rPr>
        <w:t>.</w:t>
      </w:r>
    </w:p>
    <w:p w14:paraId="0E596806" w14:textId="555F73DC" w:rsidR="00456E7E" w:rsidRPr="00F7661B" w:rsidRDefault="00AC3AE9" w:rsidP="002F40AD">
      <w:pPr>
        <w:pStyle w:val="ab"/>
        <w:numPr>
          <w:ilvl w:val="0"/>
          <w:numId w:val="28"/>
        </w:numPr>
        <w:spacing w:after="240" w:line="276" w:lineRule="auto"/>
        <w:ind w:left="0" w:firstLine="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The </w:t>
      </w:r>
      <w:r w:rsidR="00506F6A" w:rsidRPr="00F7661B">
        <w:rPr>
          <w:rFonts w:ascii="Times New Roman" w:eastAsia="Times New Roman" w:hAnsi="Times New Roman" w:cs="Times New Roman"/>
          <w:sz w:val="24"/>
        </w:rPr>
        <w:t xml:space="preserve">ICWMP - each beneficiary medical institution will prepare </w:t>
      </w:r>
      <w:r w:rsidRPr="00F7661B">
        <w:rPr>
          <w:rFonts w:ascii="Times New Roman" w:eastAsia="Times New Roman" w:hAnsi="Times New Roman" w:cs="Times New Roman"/>
          <w:sz w:val="24"/>
        </w:rPr>
        <w:t xml:space="preserve">the </w:t>
      </w:r>
      <w:r w:rsidR="00506F6A" w:rsidRPr="00F7661B">
        <w:rPr>
          <w:rFonts w:ascii="Times New Roman" w:eastAsia="Times New Roman" w:hAnsi="Times New Roman" w:cs="Times New Roman"/>
          <w:sz w:val="24"/>
        </w:rPr>
        <w:t>ICWMP bas</w:t>
      </w:r>
      <w:r w:rsidR="00097C89" w:rsidRPr="00F7661B">
        <w:rPr>
          <w:rFonts w:ascii="Times New Roman" w:eastAsia="Times New Roman" w:hAnsi="Times New Roman" w:cs="Times New Roman"/>
          <w:sz w:val="24"/>
        </w:rPr>
        <w:t>ed on</w:t>
      </w:r>
      <w:r w:rsidR="00506F6A" w:rsidRPr="00F7661B">
        <w:rPr>
          <w:rFonts w:ascii="Times New Roman" w:eastAsia="Times New Roman" w:hAnsi="Times New Roman" w:cs="Times New Roman"/>
          <w:sz w:val="24"/>
        </w:rPr>
        <w:t xml:space="preserve"> the </w:t>
      </w:r>
      <w:r w:rsidR="00EE34A7" w:rsidRPr="00F7661B">
        <w:rPr>
          <w:rFonts w:ascii="Times New Roman" w:eastAsia="Times New Roman" w:hAnsi="Times New Roman" w:cs="Times New Roman"/>
          <w:sz w:val="24"/>
        </w:rPr>
        <w:t>recommendations</w:t>
      </w:r>
      <w:r w:rsidR="00506F6A" w:rsidRPr="00F7661B">
        <w:rPr>
          <w:rFonts w:ascii="Times New Roman" w:eastAsia="Times New Roman" w:hAnsi="Times New Roman" w:cs="Times New Roman"/>
          <w:sz w:val="24"/>
        </w:rPr>
        <w:t xml:space="preserve"> provided in Annex </w:t>
      </w:r>
      <w:r w:rsidR="002C4282" w:rsidRPr="00F7661B">
        <w:rPr>
          <w:rFonts w:ascii="Times New Roman" w:eastAsia="Times New Roman" w:hAnsi="Times New Roman" w:cs="Times New Roman"/>
          <w:sz w:val="24"/>
        </w:rPr>
        <w:t>2</w:t>
      </w:r>
      <w:r w:rsidR="00506F6A" w:rsidRPr="00F7661B">
        <w:rPr>
          <w:rFonts w:ascii="Times New Roman" w:eastAsia="Times New Roman" w:hAnsi="Times New Roman" w:cs="Times New Roman"/>
          <w:sz w:val="24"/>
        </w:rPr>
        <w:t xml:space="preserve">. The ICWMP will </w:t>
      </w:r>
      <w:r w:rsidR="002C4282" w:rsidRPr="00F7661B">
        <w:rPr>
          <w:rFonts w:ascii="Times New Roman" w:eastAsia="Times New Roman" w:hAnsi="Times New Roman" w:cs="Times New Roman"/>
          <w:sz w:val="24"/>
        </w:rPr>
        <w:t>include</w:t>
      </w:r>
      <w:r w:rsidR="00506F6A" w:rsidRPr="00F7661B">
        <w:rPr>
          <w:rFonts w:ascii="Times New Roman" w:eastAsia="Times New Roman" w:hAnsi="Times New Roman" w:cs="Times New Roman"/>
          <w:sz w:val="24"/>
        </w:rPr>
        <w:t xml:space="preserve"> information </w:t>
      </w:r>
      <w:r w:rsidR="002C4282" w:rsidRPr="00F7661B">
        <w:rPr>
          <w:rFonts w:ascii="Times New Roman" w:eastAsia="Times New Roman" w:hAnsi="Times New Roman" w:cs="Times New Roman"/>
          <w:sz w:val="24"/>
        </w:rPr>
        <w:t xml:space="preserve">on the provision </w:t>
      </w:r>
      <w:r w:rsidR="00506F6A" w:rsidRPr="00F7661B">
        <w:rPr>
          <w:rFonts w:ascii="Times New Roman" w:eastAsia="Times New Roman" w:hAnsi="Times New Roman" w:cs="Times New Roman"/>
          <w:sz w:val="24"/>
        </w:rPr>
        <w:t xml:space="preserve">of </w:t>
      </w:r>
      <w:r w:rsidR="002C4282" w:rsidRPr="00F7661B">
        <w:rPr>
          <w:rFonts w:ascii="Times New Roman" w:eastAsia="Times New Roman" w:hAnsi="Times New Roman" w:cs="Times New Roman"/>
          <w:sz w:val="24"/>
        </w:rPr>
        <w:t>appropriate</w:t>
      </w:r>
      <w:r w:rsidR="00506F6A" w:rsidRPr="00F7661B">
        <w:rPr>
          <w:rFonts w:ascii="Times New Roman" w:eastAsia="Times New Roman" w:hAnsi="Times New Roman" w:cs="Times New Roman"/>
          <w:sz w:val="24"/>
        </w:rPr>
        <w:t xml:space="preserve"> hand</w:t>
      </w:r>
      <w:r w:rsidR="002C4282" w:rsidRPr="00F7661B">
        <w:rPr>
          <w:rFonts w:ascii="Times New Roman" w:eastAsia="Times New Roman" w:hAnsi="Times New Roman" w:cs="Times New Roman"/>
          <w:sz w:val="24"/>
        </w:rPr>
        <w:t>-</w:t>
      </w:r>
      <w:r w:rsidR="00506F6A" w:rsidRPr="00F7661B">
        <w:rPr>
          <w:rFonts w:ascii="Times New Roman" w:eastAsia="Times New Roman" w:hAnsi="Times New Roman" w:cs="Times New Roman"/>
          <w:sz w:val="24"/>
        </w:rPr>
        <w:t>washing</w:t>
      </w:r>
      <w:r w:rsidR="002C4282" w:rsidRPr="00F7661B">
        <w:rPr>
          <w:rFonts w:ascii="Times New Roman" w:eastAsia="Times New Roman" w:hAnsi="Times New Roman" w:cs="Times New Roman"/>
          <w:sz w:val="24"/>
        </w:rPr>
        <w:t xml:space="preserve"> facilities</w:t>
      </w:r>
      <w:r w:rsidR="00506F6A" w:rsidRPr="00F7661B">
        <w:rPr>
          <w:rFonts w:ascii="Times New Roman" w:eastAsia="Times New Roman" w:hAnsi="Times New Roman" w:cs="Times New Roman"/>
          <w:sz w:val="24"/>
        </w:rPr>
        <w:t>, clean</w:t>
      </w:r>
      <w:r w:rsidR="002C4282" w:rsidRPr="00F7661B">
        <w:rPr>
          <w:rFonts w:ascii="Times New Roman" w:eastAsia="Times New Roman" w:hAnsi="Times New Roman" w:cs="Times New Roman"/>
          <w:sz w:val="24"/>
        </w:rPr>
        <w:t>-up</w:t>
      </w:r>
      <w:r w:rsidR="00506F6A" w:rsidRPr="00F7661B">
        <w:rPr>
          <w:rFonts w:ascii="Times New Roman" w:eastAsia="Times New Roman" w:hAnsi="Times New Roman" w:cs="Times New Roman"/>
          <w:sz w:val="24"/>
        </w:rPr>
        <w:t xml:space="preserve"> and </w:t>
      </w:r>
      <w:r w:rsidR="002C4282" w:rsidRPr="00F7661B">
        <w:rPr>
          <w:rFonts w:ascii="Times New Roman" w:eastAsia="Times New Roman" w:hAnsi="Times New Roman" w:cs="Times New Roman"/>
          <w:sz w:val="24"/>
        </w:rPr>
        <w:t>decontamination</w:t>
      </w:r>
      <w:r w:rsidR="00506F6A" w:rsidRPr="00F7661B">
        <w:rPr>
          <w:rFonts w:ascii="Times New Roman" w:eastAsia="Times New Roman" w:hAnsi="Times New Roman" w:cs="Times New Roman"/>
          <w:sz w:val="24"/>
        </w:rPr>
        <w:t xml:space="preserve"> procedures, </w:t>
      </w:r>
      <w:r w:rsidR="002C4282" w:rsidRPr="00F7661B">
        <w:rPr>
          <w:rFonts w:ascii="Times New Roman" w:eastAsia="Times New Roman" w:hAnsi="Times New Roman" w:cs="Times New Roman"/>
          <w:sz w:val="24"/>
        </w:rPr>
        <w:t xml:space="preserve">the </w:t>
      </w:r>
      <w:r w:rsidR="00506F6A" w:rsidRPr="00F7661B">
        <w:rPr>
          <w:rFonts w:ascii="Times New Roman" w:eastAsia="Times New Roman" w:hAnsi="Times New Roman" w:cs="Times New Roman"/>
          <w:sz w:val="24"/>
        </w:rPr>
        <w:t xml:space="preserve">use of PPE and medical waste </w:t>
      </w:r>
      <w:r w:rsidR="002C4282" w:rsidRPr="00F7661B">
        <w:rPr>
          <w:rFonts w:ascii="Times New Roman" w:eastAsia="Times New Roman" w:hAnsi="Times New Roman" w:cs="Times New Roman"/>
          <w:sz w:val="24"/>
        </w:rPr>
        <w:t>management</w:t>
      </w:r>
      <w:r w:rsidR="00506F6A" w:rsidRPr="00F7661B">
        <w:rPr>
          <w:rFonts w:ascii="Times New Roman" w:eastAsia="Times New Roman" w:hAnsi="Times New Roman" w:cs="Times New Roman"/>
          <w:sz w:val="24"/>
        </w:rPr>
        <w:t>.</w:t>
      </w:r>
      <w:r w:rsidR="008B3B77" w:rsidRPr="00F7661B">
        <w:rPr>
          <w:rFonts w:ascii="Times New Roman" w:eastAsia="Times New Roman" w:hAnsi="Times New Roman" w:cs="Times New Roman"/>
          <w:sz w:val="24"/>
        </w:rPr>
        <w:t xml:space="preserve"> </w:t>
      </w:r>
      <w:r w:rsidR="002C4282" w:rsidRPr="00F7661B">
        <w:rPr>
          <w:rFonts w:ascii="Times New Roman" w:eastAsia="Times New Roman" w:hAnsi="Times New Roman" w:cs="Times New Roman"/>
          <w:sz w:val="24"/>
        </w:rPr>
        <w:t xml:space="preserve">The development of </w:t>
      </w:r>
      <w:r w:rsidR="00456E7E" w:rsidRPr="00F7661B">
        <w:rPr>
          <w:rFonts w:ascii="Times New Roman" w:eastAsia="Times New Roman" w:hAnsi="Times New Roman" w:cs="Times New Roman"/>
          <w:sz w:val="24"/>
        </w:rPr>
        <w:t>ICWMP</w:t>
      </w:r>
      <w:r w:rsidR="002C4282" w:rsidRPr="00F7661B">
        <w:rPr>
          <w:rFonts w:ascii="Times New Roman" w:eastAsia="Times New Roman" w:hAnsi="Times New Roman" w:cs="Times New Roman"/>
          <w:sz w:val="24"/>
        </w:rPr>
        <w:t xml:space="preserve"> will take into account</w:t>
      </w:r>
      <w:r w:rsidR="00456E7E" w:rsidRPr="00F7661B">
        <w:rPr>
          <w:rFonts w:ascii="Times New Roman" w:eastAsia="Times New Roman" w:hAnsi="Times New Roman" w:cs="Times New Roman"/>
          <w:sz w:val="24"/>
        </w:rPr>
        <w:t xml:space="preserve"> t</w:t>
      </w:r>
      <w:r w:rsidR="00506F6A" w:rsidRPr="00F7661B">
        <w:rPr>
          <w:rFonts w:ascii="Times New Roman" w:eastAsia="Times New Roman" w:hAnsi="Times New Roman" w:cs="Times New Roman"/>
          <w:sz w:val="24"/>
        </w:rPr>
        <w:t xml:space="preserve">he WHO guidelines on the rational use of PPE during the COVID-19 pandemic, which focuses on the </w:t>
      </w:r>
      <w:r w:rsidR="002C4282" w:rsidRPr="00F7661B">
        <w:rPr>
          <w:rFonts w:ascii="Times New Roman" w:eastAsia="Times New Roman" w:hAnsi="Times New Roman" w:cs="Times New Roman"/>
          <w:sz w:val="24"/>
        </w:rPr>
        <w:t>challenges</w:t>
      </w:r>
      <w:r w:rsidR="00506F6A" w:rsidRPr="00F7661B">
        <w:rPr>
          <w:rFonts w:ascii="Times New Roman" w:eastAsia="Times New Roman" w:hAnsi="Times New Roman" w:cs="Times New Roman"/>
          <w:sz w:val="24"/>
        </w:rPr>
        <w:t xml:space="preserve"> arising from the global PPE</w:t>
      </w:r>
      <w:r w:rsidR="002C4282" w:rsidRPr="00F7661B">
        <w:rPr>
          <w:rFonts w:ascii="Times New Roman" w:eastAsia="Times New Roman" w:hAnsi="Times New Roman" w:cs="Times New Roman"/>
          <w:sz w:val="24"/>
        </w:rPr>
        <w:t xml:space="preserve"> deficiency</w:t>
      </w:r>
      <w:r w:rsidR="00506F6A" w:rsidRPr="00F7661B">
        <w:rPr>
          <w:rFonts w:ascii="Times New Roman" w:eastAsia="Times New Roman" w:hAnsi="Times New Roman" w:cs="Times New Roman"/>
          <w:sz w:val="24"/>
        </w:rPr>
        <w:t xml:space="preserve">. </w:t>
      </w:r>
    </w:p>
    <w:p w14:paraId="4D63C2CC" w14:textId="06D6ECE4" w:rsidR="00456E7E" w:rsidRPr="00F7661B" w:rsidRDefault="00456E7E" w:rsidP="00196D45">
      <w:pPr>
        <w:spacing w:after="24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ICWMP should include the relevant elements of occupational </w:t>
      </w:r>
      <w:r w:rsidR="002C4282" w:rsidRPr="00F7661B">
        <w:rPr>
          <w:rFonts w:ascii="Times New Roman" w:eastAsia="Times New Roman" w:hAnsi="Times New Roman" w:cs="Times New Roman"/>
          <w:sz w:val="24"/>
          <w:szCs w:val="24"/>
        </w:rPr>
        <w:t xml:space="preserve">health and </w:t>
      </w:r>
      <w:r w:rsidRPr="00F7661B">
        <w:rPr>
          <w:rFonts w:ascii="Times New Roman" w:eastAsia="Times New Roman" w:hAnsi="Times New Roman" w:cs="Times New Roman"/>
          <w:sz w:val="24"/>
          <w:szCs w:val="24"/>
        </w:rPr>
        <w:t>safety management, as described in the WB OHS Guidelines.</w:t>
      </w:r>
    </w:p>
    <w:p w14:paraId="0734DDB6" w14:textId="72747EE6" w:rsidR="00456E7E" w:rsidRPr="00F7661B" w:rsidRDefault="00895E7E" w:rsidP="002F40AD">
      <w:pPr>
        <w:pStyle w:val="ab"/>
        <w:numPr>
          <w:ilvl w:val="0"/>
          <w:numId w:val="28"/>
        </w:numPr>
        <w:spacing w:line="276" w:lineRule="auto"/>
        <w:ind w:left="0" w:firstLine="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PCSU will monitor, as appropriate, that, in accordance with </w:t>
      </w:r>
      <w:r w:rsidR="00AC3AE9" w:rsidRPr="00F7661B">
        <w:rPr>
          <w:rFonts w:ascii="Times New Roman" w:eastAsia="Times New Roman" w:hAnsi="Times New Roman" w:cs="Times New Roman"/>
          <w:sz w:val="24"/>
        </w:rPr>
        <w:t xml:space="preserve">the </w:t>
      </w:r>
      <w:r w:rsidR="00317790" w:rsidRPr="00F7661B">
        <w:rPr>
          <w:rFonts w:ascii="Times New Roman" w:eastAsia="Times New Roman" w:hAnsi="Times New Roman" w:cs="Times New Roman"/>
          <w:sz w:val="24"/>
        </w:rPr>
        <w:t xml:space="preserve">Labor Management </w:t>
      </w:r>
      <w:r w:rsidR="00BF7271" w:rsidRPr="00F7661B">
        <w:rPr>
          <w:rFonts w:ascii="Times New Roman" w:eastAsia="Times New Roman" w:hAnsi="Times New Roman" w:cs="Times New Roman"/>
          <w:sz w:val="24"/>
        </w:rPr>
        <w:t xml:space="preserve">Procedures </w:t>
      </w:r>
      <w:r w:rsidR="00317790" w:rsidRPr="00F7661B">
        <w:rPr>
          <w:rFonts w:ascii="Times New Roman" w:eastAsia="Times New Roman" w:hAnsi="Times New Roman" w:cs="Times New Roman"/>
          <w:sz w:val="24"/>
        </w:rPr>
        <w:t>(LMP)</w:t>
      </w:r>
      <w:r w:rsidRPr="00F7661B">
        <w:rPr>
          <w:rFonts w:ascii="Times New Roman" w:eastAsia="Times New Roman" w:hAnsi="Times New Roman" w:cs="Times New Roman"/>
          <w:sz w:val="24"/>
        </w:rPr>
        <w:t>,</w:t>
      </w:r>
      <w:r w:rsidR="00317790" w:rsidRPr="00F7661B">
        <w:rPr>
          <w:rFonts w:ascii="Times New Roman" w:eastAsia="Times New Roman" w:hAnsi="Times New Roman" w:cs="Times New Roman"/>
          <w:sz w:val="24"/>
        </w:rPr>
        <w:t xml:space="preserve"> each</w:t>
      </w:r>
      <w:r w:rsidR="00456E7E" w:rsidRPr="00F7661B">
        <w:rPr>
          <w:rFonts w:ascii="Times New Roman" w:eastAsia="Times New Roman" w:hAnsi="Times New Roman" w:cs="Times New Roman"/>
          <w:sz w:val="24"/>
        </w:rPr>
        <w:t xml:space="preserve"> person performing work under the Project</w:t>
      </w:r>
      <w:r w:rsidRPr="00F7661B">
        <w:rPr>
          <w:rFonts w:ascii="Times New Roman" w:eastAsia="Times New Roman" w:hAnsi="Times New Roman" w:cs="Times New Roman"/>
          <w:sz w:val="24"/>
        </w:rPr>
        <w:t>s</w:t>
      </w:r>
      <w:r w:rsidR="00456E7E" w:rsidRPr="00F7661B">
        <w:rPr>
          <w:rFonts w:ascii="Times New Roman" w:eastAsia="Times New Roman" w:hAnsi="Times New Roman" w:cs="Times New Roman"/>
          <w:sz w:val="24"/>
        </w:rPr>
        <w:t xml:space="preserve"> or providing consultan</w:t>
      </w:r>
      <w:r w:rsidRPr="00F7661B">
        <w:rPr>
          <w:rFonts w:ascii="Times New Roman" w:eastAsia="Times New Roman" w:hAnsi="Times New Roman" w:cs="Times New Roman"/>
          <w:sz w:val="24"/>
        </w:rPr>
        <w:t>cy</w:t>
      </w:r>
      <w:r w:rsidR="00456E7E" w:rsidRPr="00F7661B">
        <w:rPr>
          <w:rFonts w:ascii="Times New Roman" w:eastAsia="Times New Roman" w:hAnsi="Times New Roman" w:cs="Times New Roman"/>
          <w:sz w:val="24"/>
        </w:rPr>
        <w:t xml:space="preserve"> services, </w:t>
      </w:r>
      <w:r w:rsidR="00317790" w:rsidRPr="00F7661B">
        <w:rPr>
          <w:rFonts w:ascii="Times New Roman" w:eastAsia="Times New Roman" w:hAnsi="Times New Roman" w:cs="Times New Roman"/>
          <w:sz w:val="24"/>
        </w:rPr>
        <w:t>is officially employed</w:t>
      </w:r>
      <w:r w:rsidR="00456E7E" w:rsidRPr="00F7661B">
        <w:rPr>
          <w:rFonts w:ascii="Times New Roman" w:eastAsia="Times New Roman" w:hAnsi="Times New Roman" w:cs="Times New Roman"/>
          <w:sz w:val="24"/>
        </w:rPr>
        <w:t xml:space="preserve"> or</w:t>
      </w:r>
      <w:r w:rsidR="00317790" w:rsidRPr="00F7661B">
        <w:rPr>
          <w:rFonts w:ascii="Times New Roman" w:eastAsia="Times New Roman" w:hAnsi="Times New Roman" w:cs="Times New Roman"/>
          <w:sz w:val="24"/>
        </w:rPr>
        <w:t xml:space="preserve"> has a</w:t>
      </w:r>
      <w:r w:rsidR="00456E7E" w:rsidRPr="00F7661B">
        <w:rPr>
          <w:rFonts w:ascii="Times New Roman" w:eastAsia="Times New Roman" w:hAnsi="Times New Roman" w:cs="Times New Roman"/>
          <w:sz w:val="24"/>
        </w:rPr>
        <w:t xml:space="preserve"> </w:t>
      </w:r>
      <w:r w:rsidR="0000536B" w:rsidRPr="00F7661B">
        <w:rPr>
          <w:rFonts w:ascii="Times New Roman" w:eastAsia="Times New Roman" w:hAnsi="Times New Roman" w:cs="Times New Roman"/>
          <w:sz w:val="24"/>
        </w:rPr>
        <w:t>contract</w:t>
      </w:r>
      <w:r w:rsidRPr="00F7661B">
        <w:rPr>
          <w:rFonts w:ascii="Times New Roman" w:eastAsia="Times New Roman" w:hAnsi="Times New Roman" w:cs="Times New Roman"/>
          <w:sz w:val="24"/>
        </w:rPr>
        <w:t xml:space="preserve"> in force</w:t>
      </w:r>
      <w:r w:rsidR="00456E7E" w:rsidRPr="00F7661B">
        <w:rPr>
          <w:rFonts w:ascii="Times New Roman" w:eastAsia="Times New Roman" w:hAnsi="Times New Roman" w:cs="Times New Roman"/>
          <w:sz w:val="24"/>
        </w:rPr>
        <w:t>; each employee</w:t>
      </w:r>
      <w:r w:rsidR="00317790" w:rsidRPr="00F7661B">
        <w:rPr>
          <w:rFonts w:ascii="Times New Roman" w:eastAsia="Times New Roman" w:hAnsi="Times New Roman" w:cs="Times New Roman"/>
          <w:sz w:val="24"/>
        </w:rPr>
        <w:t xml:space="preserve"> or consultant </w:t>
      </w:r>
      <w:r w:rsidRPr="00F7661B">
        <w:rPr>
          <w:rFonts w:ascii="Times New Roman" w:eastAsia="Times New Roman" w:hAnsi="Times New Roman" w:cs="Times New Roman"/>
          <w:sz w:val="24"/>
        </w:rPr>
        <w:t>has been</w:t>
      </w:r>
      <w:r w:rsidR="00317790" w:rsidRPr="00F7661B">
        <w:rPr>
          <w:rFonts w:ascii="Times New Roman" w:eastAsia="Times New Roman" w:hAnsi="Times New Roman" w:cs="Times New Roman"/>
          <w:sz w:val="24"/>
        </w:rPr>
        <w:t xml:space="preserve"> familiarized with the Project</w:t>
      </w:r>
      <w:r w:rsidRPr="00F7661B">
        <w:rPr>
          <w:rFonts w:ascii="Times New Roman" w:eastAsia="Times New Roman" w:hAnsi="Times New Roman" w:cs="Times New Roman"/>
          <w:sz w:val="24"/>
        </w:rPr>
        <w:t>s</w:t>
      </w:r>
      <w:r w:rsidR="00317790" w:rsidRPr="00F7661B">
        <w:rPr>
          <w:rFonts w:ascii="Times New Roman" w:eastAsia="Times New Roman" w:hAnsi="Times New Roman" w:cs="Times New Roman"/>
          <w:sz w:val="24"/>
        </w:rPr>
        <w:t xml:space="preserve"> GRM and has </w:t>
      </w:r>
      <w:r w:rsidRPr="00F7661B">
        <w:rPr>
          <w:rFonts w:ascii="Times New Roman" w:eastAsia="Times New Roman" w:hAnsi="Times New Roman" w:cs="Times New Roman"/>
          <w:sz w:val="24"/>
        </w:rPr>
        <w:t xml:space="preserve">the </w:t>
      </w:r>
      <w:r w:rsidR="00456E7E" w:rsidRPr="00F7661B">
        <w:rPr>
          <w:rFonts w:ascii="Times New Roman" w:eastAsia="Times New Roman" w:hAnsi="Times New Roman" w:cs="Times New Roman"/>
          <w:sz w:val="24"/>
        </w:rPr>
        <w:t xml:space="preserve">opportunity to </w:t>
      </w:r>
      <w:r w:rsidR="00317790" w:rsidRPr="00F7661B">
        <w:rPr>
          <w:rFonts w:ascii="Times New Roman" w:eastAsia="Times New Roman" w:hAnsi="Times New Roman" w:cs="Times New Roman"/>
          <w:sz w:val="24"/>
        </w:rPr>
        <w:t>express</w:t>
      </w:r>
      <w:r w:rsidR="00456E7E" w:rsidRPr="00F7661B">
        <w:rPr>
          <w:rFonts w:ascii="Times New Roman" w:eastAsia="Times New Roman" w:hAnsi="Times New Roman" w:cs="Times New Roman"/>
          <w:sz w:val="24"/>
        </w:rPr>
        <w:t xml:space="preserve"> concerns or </w:t>
      </w:r>
      <w:r w:rsidRPr="00F7661B">
        <w:rPr>
          <w:rFonts w:ascii="Times New Roman" w:eastAsia="Times New Roman" w:hAnsi="Times New Roman" w:cs="Times New Roman"/>
          <w:sz w:val="24"/>
        </w:rPr>
        <w:t>file a complaint</w:t>
      </w:r>
      <w:r w:rsidR="00456E7E" w:rsidRPr="00F7661B">
        <w:rPr>
          <w:rFonts w:ascii="Times New Roman" w:eastAsia="Times New Roman" w:hAnsi="Times New Roman" w:cs="Times New Roman"/>
          <w:sz w:val="24"/>
        </w:rPr>
        <w:t>.</w:t>
      </w:r>
    </w:p>
    <w:p w14:paraId="58C189F7" w14:textId="7D11A7C2" w:rsidR="00317790" w:rsidRPr="00F7661B" w:rsidRDefault="00317790" w:rsidP="00196D45">
      <w:pPr>
        <w:spacing w:after="120"/>
        <w:jc w:val="both"/>
        <w:rPr>
          <w:rFonts w:ascii="Times New Roman" w:eastAsia="Times New Roman" w:hAnsi="Times New Roman" w:cs="Times New Roman"/>
          <w:sz w:val="24"/>
          <w:szCs w:val="24"/>
        </w:rPr>
      </w:pPr>
    </w:p>
    <w:p w14:paraId="26D37549" w14:textId="73D29928" w:rsidR="00AC3AE9" w:rsidRPr="0091593D" w:rsidRDefault="00317790" w:rsidP="002F40AD">
      <w:pPr>
        <w:pStyle w:val="ab"/>
        <w:numPr>
          <w:ilvl w:val="0"/>
          <w:numId w:val="74"/>
        </w:numPr>
        <w:ind w:left="0" w:firstLine="360"/>
        <w:jc w:val="both"/>
        <w:rPr>
          <w:rFonts w:ascii="Times New Roman" w:eastAsia="Times New Roman" w:hAnsi="Times New Roman" w:cs="Times New Roman"/>
          <w:sz w:val="24"/>
        </w:rPr>
      </w:pPr>
      <w:r w:rsidRPr="0091593D">
        <w:rPr>
          <w:rFonts w:ascii="Times New Roman" w:eastAsia="Times New Roman" w:hAnsi="Times New Roman" w:cs="Times New Roman"/>
          <w:sz w:val="24"/>
        </w:rPr>
        <w:t>SEP</w:t>
      </w:r>
      <w:r w:rsidR="00456E7E" w:rsidRPr="0091593D">
        <w:rPr>
          <w:rFonts w:ascii="Times New Roman" w:eastAsia="Times New Roman" w:hAnsi="Times New Roman" w:cs="Times New Roman"/>
          <w:sz w:val="24"/>
        </w:rPr>
        <w:t xml:space="preserve"> </w:t>
      </w:r>
      <w:r w:rsidRPr="0091593D">
        <w:rPr>
          <w:rFonts w:ascii="Times New Roman" w:eastAsia="Times New Roman" w:hAnsi="Times New Roman" w:cs="Times New Roman"/>
          <w:sz w:val="24"/>
        </w:rPr>
        <w:t>–</w:t>
      </w:r>
      <w:r w:rsidR="00456E7E" w:rsidRPr="0091593D">
        <w:rPr>
          <w:rFonts w:ascii="Times New Roman" w:eastAsia="Times New Roman" w:hAnsi="Times New Roman" w:cs="Times New Roman"/>
          <w:sz w:val="24"/>
        </w:rPr>
        <w:t xml:space="preserve"> </w:t>
      </w:r>
      <w:r w:rsidR="006B14AA" w:rsidRPr="0091593D">
        <w:rPr>
          <w:rFonts w:ascii="Times New Roman" w:eastAsia="Times New Roman" w:hAnsi="Times New Roman" w:cs="Times New Roman"/>
          <w:sz w:val="24"/>
        </w:rPr>
        <w:t>MoH</w:t>
      </w:r>
      <w:r w:rsidRPr="0091593D">
        <w:rPr>
          <w:rFonts w:ascii="Times New Roman" w:eastAsia="Times New Roman" w:hAnsi="Times New Roman" w:cs="Times New Roman"/>
          <w:sz w:val="24"/>
        </w:rPr>
        <w:t xml:space="preserve"> has </w:t>
      </w:r>
      <w:r w:rsidR="00842F31" w:rsidRPr="0091593D">
        <w:rPr>
          <w:rFonts w:ascii="Times New Roman" w:eastAsia="Times New Roman" w:hAnsi="Times New Roman" w:cs="Times New Roman"/>
          <w:sz w:val="24"/>
        </w:rPr>
        <w:t>prepared</w:t>
      </w:r>
      <w:r w:rsidRPr="0091593D">
        <w:rPr>
          <w:rFonts w:ascii="Times New Roman" w:eastAsia="Times New Roman" w:hAnsi="Times New Roman" w:cs="Times New Roman"/>
          <w:sz w:val="24"/>
        </w:rPr>
        <w:t xml:space="preserve"> a Stakeholders Engagement Plan (</w:t>
      </w:r>
      <w:r w:rsidR="00601433" w:rsidRPr="0091593D">
        <w:rPr>
          <w:rFonts w:ascii="Times New Roman" w:eastAsia="Times New Roman" w:hAnsi="Times New Roman" w:cs="Times New Roman"/>
          <w:sz w:val="24"/>
        </w:rPr>
        <w:t>SEP</w:t>
      </w:r>
      <w:r w:rsidRPr="0091593D">
        <w:rPr>
          <w:rFonts w:ascii="Times New Roman" w:eastAsia="Times New Roman" w:hAnsi="Times New Roman" w:cs="Times New Roman"/>
          <w:sz w:val="24"/>
        </w:rPr>
        <w:t xml:space="preserve">) </w:t>
      </w:r>
      <w:r w:rsidR="00456E7E" w:rsidRPr="0091593D">
        <w:rPr>
          <w:rFonts w:ascii="Times New Roman" w:eastAsia="Times New Roman" w:hAnsi="Times New Roman" w:cs="Times New Roman"/>
          <w:sz w:val="24"/>
        </w:rPr>
        <w:t xml:space="preserve">for all activities </w:t>
      </w:r>
      <w:r w:rsidR="00842F31" w:rsidRPr="0091593D">
        <w:rPr>
          <w:rFonts w:ascii="Times New Roman" w:eastAsia="Times New Roman" w:hAnsi="Times New Roman" w:cs="Times New Roman"/>
          <w:sz w:val="24"/>
        </w:rPr>
        <w:t>financed</w:t>
      </w:r>
      <w:r w:rsidR="00456E7E" w:rsidRPr="0091593D">
        <w:rPr>
          <w:rFonts w:ascii="Times New Roman" w:eastAsia="Times New Roman" w:hAnsi="Times New Roman" w:cs="Times New Roman"/>
          <w:sz w:val="24"/>
        </w:rPr>
        <w:t xml:space="preserve"> by the Project</w:t>
      </w:r>
      <w:r w:rsidR="00842F31" w:rsidRPr="0091593D">
        <w:rPr>
          <w:rFonts w:ascii="Times New Roman" w:eastAsia="Times New Roman" w:hAnsi="Times New Roman" w:cs="Times New Roman"/>
          <w:sz w:val="24"/>
        </w:rPr>
        <w:t>s</w:t>
      </w:r>
      <w:r w:rsidR="00456E7E" w:rsidRPr="0091593D">
        <w:rPr>
          <w:rFonts w:ascii="Times New Roman" w:eastAsia="Times New Roman" w:hAnsi="Times New Roman" w:cs="Times New Roman"/>
          <w:sz w:val="24"/>
        </w:rPr>
        <w:t>. This document aim</w:t>
      </w:r>
      <w:r w:rsidR="00842F31" w:rsidRPr="0091593D">
        <w:rPr>
          <w:rFonts w:ascii="Times New Roman" w:eastAsia="Times New Roman" w:hAnsi="Times New Roman" w:cs="Times New Roman"/>
          <w:sz w:val="24"/>
        </w:rPr>
        <w:t>s</w:t>
      </w:r>
      <w:r w:rsidR="00456E7E" w:rsidRPr="0091593D">
        <w:rPr>
          <w:rFonts w:ascii="Times New Roman" w:eastAsia="Times New Roman" w:hAnsi="Times New Roman" w:cs="Times New Roman"/>
          <w:sz w:val="24"/>
        </w:rPr>
        <w:t xml:space="preserve"> </w:t>
      </w:r>
      <w:r w:rsidR="00842F31" w:rsidRPr="0091593D">
        <w:rPr>
          <w:rFonts w:ascii="Times New Roman" w:eastAsia="Times New Roman" w:hAnsi="Times New Roman" w:cs="Times New Roman"/>
          <w:sz w:val="24"/>
        </w:rPr>
        <w:t>to</w:t>
      </w:r>
      <w:r w:rsidR="00456E7E" w:rsidRPr="0091593D">
        <w:rPr>
          <w:rFonts w:ascii="Times New Roman" w:eastAsia="Times New Roman" w:hAnsi="Times New Roman" w:cs="Times New Roman"/>
          <w:sz w:val="24"/>
        </w:rPr>
        <w:t xml:space="preserve"> achiev</w:t>
      </w:r>
      <w:r w:rsidR="00842F31" w:rsidRPr="0091593D">
        <w:rPr>
          <w:rFonts w:ascii="Times New Roman" w:eastAsia="Times New Roman" w:hAnsi="Times New Roman" w:cs="Times New Roman"/>
          <w:sz w:val="24"/>
        </w:rPr>
        <w:t>e</w:t>
      </w:r>
      <w:r w:rsidR="00456E7E" w:rsidRPr="0091593D">
        <w:rPr>
          <w:rFonts w:ascii="Times New Roman" w:eastAsia="Times New Roman" w:hAnsi="Times New Roman" w:cs="Times New Roman"/>
          <w:sz w:val="24"/>
        </w:rPr>
        <w:t xml:space="preserve"> interaction with stakeholders of the Project</w:t>
      </w:r>
      <w:r w:rsidR="00842F31" w:rsidRPr="0091593D">
        <w:rPr>
          <w:rFonts w:ascii="Times New Roman" w:eastAsia="Times New Roman" w:hAnsi="Times New Roman" w:cs="Times New Roman"/>
          <w:sz w:val="24"/>
        </w:rPr>
        <w:t>s</w:t>
      </w:r>
      <w:r w:rsidR="00456E7E" w:rsidRPr="0091593D">
        <w:rPr>
          <w:rFonts w:ascii="Times New Roman" w:eastAsia="Times New Roman" w:hAnsi="Times New Roman" w:cs="Times New Roman"/>
          <w:sz w:val="24"/>
        </w:rPr>
        <w:t>, communicat</w:t>
      </w:r>
      <w:r w:rsidR="00842F31" w:rsidRPr="0091593D">
        <w:rPr>
          <w:rFonts w:ascii="Times New Roman" w:eastAsia="Times New Roman" w:hAnsi="Times New Roman" w:cs="Times New Roman"/>
          <w:sz w:val="24"/>
        </w:rPr>
        <w:t>e</w:t>
      </w:r>
      <w:r w:rsidR="00456E7E" w:rsidRPr="0091593D">
        <w:rPr>
          <w:rFonts w:ascii="Times New Roman" w:eastAsia="Times New Roman" w:hAnsi="Times New Roman" w:cs="Times New Roman"/>
          <w:sz w:val="24"/>
        </w:rPr>
        <w:t xml:space="preserve"> with them, inform the public about the Project</w:t>
      </w:r>
      <w:r w:rsidR="00842F31" w:rsidRPr="0091593D">
        <w:rPr>
          <w:rFonts w:ascii="Times New Roman" w:eastAsia="Times New Roman" w:hAnsi="Times New Roman" w:cs="Times New Roman"/>
          <w:sz w:val="24"/>
        </w:rPr>
        <w:t>s</w:t>
      </w:r>
      <w:r w:rsidR="00456E7E" w:rsidRPr="0091593D">
        <w:rPr>
          <w:rFonts w:ascii="Times New Roman" w:eastAsia="Times New Roman" w:hAnsi="Times New Roman" w:cs="Times New Roman"/>
          <w:sz w:val="24"/>
        </w:rPr>
        <w:t>. The document contains</w:t>
      </w:r>
      <w:r w:rsidR="00842F31" w:rsidRPr="0091593D">
        <w:rPr>
          <w:rFonts w:ascii="Times New Roman" w:eastAsia="Times New Roman" w:hAnsi="Times New Roman" w:cs="Times New Roman"/>
          <w:sz w:val="24"/>
        </w:rPr>
        <w:t xml:space="preserve"> a reference</w:t>
      </w:r>
      <w:r w:rsidR="00456E7E" w:rsidRPr="0091593D">
        <w:rPr>
          <w:rFonts w:ascii="Times New Roman" w:eastAsia="Times New Roman" w:hAnsi="Times New Roman" w:cs="Times New Roman"/>
          <w:sz w:val="24"/>
        </w:rPr>
        <w:t xml:space="preserve"> to </w:t>
      </w:r>
      <w:r w:rsidR="00601433" w:rsidRPr="0091593D">
        <w:rPr>
          <w:rFonts w:ascii="Times New Roman" w:eastAsia="Times New Roman" w:hAnsi="Times New Roman" w:cs="Times New Roman"/>
          <w:sz w:val="24"/>
        </w:rPr>
        <w:t>GRM</w:t>
      </w:r>
      <w:r w:rsidR="00456E7E" w:rsidRPr="0091593D">
        <w:rPr>
          <w:rFonts w:ascii="Times New Roman" w:eastAsia="Times New Roman" w:hAnsi="Times New Roman" w:cs="Times New Roman"/>
          <w:sz w:val="24"/>
        </w:rPr>
        <w:t xml:space="preserve"> and information channels.</w:t>
      </w:r>
      <w:r w:rsidR="00CE43C5" w:rsidRPr="0091593D">
        <w:rPr>
          <w:rFonts w:ascii="Times New Roman" w:eastAsia="Times New Roman" w:hAnsi="Times New Roman" w:cs="Times New Roman"/>
          <w:sz w:val="24"/>
        </w:rPr>
        <w:t xml:space="preserve"> </w:t>
      </w:r>
    </w:p>
    <w:p w14:paraId="4B104BB6" w14:textId="77777777" w:rsidR="00097C89" w:rsidRPr="00F7661B" w:rsidRDefault="00097C89" w:rsidP="00196D45">
      <w:pPr>
        <w:jc w:val="both"/>
        <w:rPr>
          <w:rFonts w:ascii="Times New Roman" w:eastAsia="Times New Roman" w:hAnsi="Times New Roman" w:cs="Times New Roman"/>
          <w:i/>
          <w:iCs/>
          <w:sz w:val="24"/>
          <w:szCs w:val="24"/>
        </w:rPr>
      </w:pPr>
    </w:p>
    <w:p w14:paraId="039EBB82" w14:textId="7CE7FF1B" w:rsidR="00AC3AE9" w:rsidRPr="00F7661B" w:rsidRDefault="00456E7E"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i/>
          <w:iCs/>
          <w:sz w:val="24"/>
          <w:szCs w:val="24"/>
        </w:rPr>
        <w:t>Consultation and disclosure</w:t>
      </w:r>
      <w:r w:rsidR="00AF3488"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AF3488" w:rsidRPr="00F7661B">
        <w:rPr>
          <w:rFonts w:ascii="Times New Roman" w:eastAsia="Times New Roman" w:hAnsi="Times New Roman" w:cs="Times New Roman"/>
          <w:sz w:val="24"/>
          <w:szCs w:val="24"/>
        </w:rPr>
        <w:t xml:space="preserve">Given </w:t>
      </w:r>
      <w:r w:rsidRPr="00F7661B">
        <w:rPr>
          <w:rFonts w:ascii="Times New Roman" w:eastAsia="Times New Roman" w:hAnsi="Times New Roman" w:cs="Times New Roman"/>
          <w:sz w:val="24"/>
          <w:szCs w:val="24"/>
        </w:rPr>
        <w:t xml:space="preserve">the need for social </w:t>
      </w:r>
      <w:r w:rsidR="00601433" w:rsidRPr="00F7661B">
        <w:rPr>
          <w:rFonts w:ascii="Times New Roman" w:eastAsia="Times New Roman" w:hAnsi="Times New Roman" w:cs="Times New Roman"/>
          <w:sz w:val="24"/>
          <w:szCs w:val="24"/>
        </w:rPr>
        <w:t>distanc</w:t>
      </w:r>
      <w:r w:rsidR="00842F31" w:rsidRPr="00F7661B">
        <w:rPr>
          <w:rFonts w:ascii="Times New Roman" w:eastAsia="Times New Roman" w:hAnsi="Times New Roman" w:cs="Times New Roman"/>
          <w:sz w:val="24"/>
          <w:szCs w:val="24"/>
        </w:rPr>
        <w:t>e</w:t>
      </w:r>
      <w:r w:rsidRPr="00F7661B">
        <w:rPr>
          <w:rFonts w:ascii="Times New Roman" w:eastAsia="Times New Roman" w:hAnsi="Times New Roman" w:cs="Times New Roman"/>
          <w:sz w:val="24"/>
          <w:szCs w:val="24"/>
        </w:rPr>
        <w:t xml:space="preserve"> during the COVID-19 pandemic, stakeholder consultations on environmental and social </w:t>
      </w:r>
      <w:r w:rsidR="00852102" w:rsidRPr="00F7661B">
        <w:rPr>
          <w:rFonts w:ascii="Times New Roman" w:eastAsia="Times New Roman" w:hAnsi="Times New Roman" w:cs="Times New Roman"/>
          <w:sz w:val="24"/>
          <w:szCs w:val="24"/>
        </w:rPr>
        <w:t>tools</w:t>
      </w:r>
      <w:r w:rsidRPr="00F7661B">
        <w:rPr>
          <w:rFonts w:ascii="Times New Roman" w:eastAsia="Times New Roman" w:hAnsi="Times New Roman" w:cs="Times New Roman"/>
          <w:sz w:val="24"/>
          <w:szCs w:val="24"/>
        </w:rPr>
        <w:t xml:space="preserve"> </w:t>
      </w:r>
      <w:r w:rsidR="00842F31" w:rsidRPr="00F7661B">
        <w:rPr>
          <w:rFonts w:ascii="Times New Roman" w:eastAsia="Times New Roman" w:hAnsi="Times New Roman" w:cs="Times New Roman"/>
          <w:sz w:val="24"/>
          <w:szCs w:val="24"/>
        </w:rPr>
        <w:t>are</w:t>
      </w:r>
      <w:r w:rsidR="00601433" w:rsidRPr="00F7661B">
        <w:rPr>
          <w:rFonts w:ascii="Times New Roman" w:eastAsia="Times New Roman" w:hAnsi="Times New Roman" w:cs="Times New Roman"/>
          <w:sz w:val="24"/>
          <w:szCs w:val="24"/>
        </w:rPr>
        <w:t xml:space="preserve"> </w:t>
      </w:r>
      <w:r w:rsidRPr="00F7661B">
        <w:rPr>
          <w:rFonts w:ascii="Times New Roman" w:eastAsia="Times New Roman" w:hAnsi="Times New Roman" w:cs="Times New Roman"/>
          <w:sz w:val="24"/>
          <w:szCs w:val="24"/>
        </w:rPr>
        <w:t xml:space="preserve">conducted remotely when </w:t>
      </w:r>
      <w:r w:rsidR="00601433" w:rsidRPr="00F7661B">
        <w:rPr>
          <w:rFonts w:ascii="Times New Roman" w:eastAsia="Times New Roman" w:hAnsi="Times New Roman" w:cs="Times New Roman"/>
          <w:sz w:val="24"/>
          <w:szCs w:val="24"/>
        </w:rPr>
        <w:t>required</w:t>
      </w:r>
      <w:r w:rsidRPr="00F7661B">
        <w:rPr>
          <w:rFonts w:ascii="Times New Roman" w:eastAsia="Times New Roman" w:hAnsi="Times New Roman" w:cs="Times New Roman"/>
          <w:sz w:val="24"/>
          <w:szCs w:val="24"/>
        </w:rPr>
        <w:t xml:space="preserve">. The </w:t>
      </w:r>
      <w:r w:rsidR="00842F31" w:rsidRPr="00F7661B">
        <w:rPr>
          <w:rFonts w:ascii="Times New Roman" w:eastAsia="Times New Roman" w:hAnsi="Times New Roman" w:cs="Times New Roman"/>
          <w:sz w:val="24"/>
          <w:szCs w:val="24"/>
        </w:rPr>
        <w:t>PCSU</w:t>
      </w:r>
      <w:r w:rsidRPr="00F7661B">
        <w:rPr>
          <w:rFonts w:ascii="Times New Roman" w:eastAsia="Times New Roman" w:hAnsi="Times New Roman" w:cs="Times New Roman"/>
          <w:sz w:val="24"/>
          <w:szCs w:val="24"/>
        </w:rPr>
        <w:t xml:space="preserve"> and beneficiary </w:t>
      </w:r>
      <w:r w:rsidR="00842F31" w:rsidRPr="00F7661B">
        <w:rPr>
          <w:rFonts w:ascii="Times New Roman" w:eastAsia="Times New Roman" w:hAnsi="Times New Roman" w:cs="Times New Roman"/>
          <w:sz w:val="24"/>
          <w:szCs w:val="24"/>
        </w:rPr>
        <w:t>health-care providers will</w:t>
      </w:r>
      <w:r w:rsidRPr="00F7661B">
        <w:rPr>
          <w:rFonts w:ascii="Times New Roman" w:eastAsia="Times New Roman" w:hAnsi="Times New Roman" w:cs="Times New Roman"/>
          <w:sz w:val="24"/>
          <w:szCs w:val="24"/>
        </w:rPr>
        <w:t xml:space="preserve"> identify </w:t>
      </w:r>
      <w:r w:rsidR="00842F31" w:rsidRPr="00F7661B">
        <w:rPr>
          <w:rFonts w:ascii="Times New Roman" w:eastAsia="Times New Roman" w:hAnsi="Times New Roman" w:cs="Times New Roman"/>
          <w:sz w:val="24"/>
          <w:szCs w:val="24"/>
        </w:rPr>
        <w:t xml:space="preserve">and consult with </w:t>
      </w:r>
      <w:r w:rsidRPr="00F7661B">
        <w:rPr>
          <w:rFonts w:ascii="Times New Roman" w:eastAsia="Times New Roman" w:hAnsi="Times New Roman" w:cs="Times New Roman"/>
          <w:sz w:val="24"/>
          <w:szCs w:val="24"/>
        </w:rPr>
        <w:t xml:space="preserve">key stakeholders through virtual platforms and e-mail, </w:t>
      </w:r>
      <w:r w:rsidR="00842F31" w:rsidRPr="00F7661B">
        <w:rPr>
          <w:rFonts w:ascii="Times New Roman" w:eastAsia="Times New Roman" w:hAnsi="Times New Roman" w:cs="Times New Roman"/>
          <w:sz w:val="24"/>
          <w:szCs w:val="24"/>
        </w:rPr>
        <w:t>as required</w:t>
      </w:r>
      <w:r w:rsidRPr="00F7661B">
        <w:rPr>
          <w:rFonts w:ascii="Times New Roman" w:eastAsia="Times New Roman" w:hAnsi="Times New Roman" w:cs="Times New Roman"/>
          <w:sz w:val="24"/>
          <w:szCs w:val="24"/>
        </w:rPr>
        <w:t xml:space="preserve">, </w:t>
      </w:r>
      <w:r w:rsidR="00852102" w:rsidRPr="00F7661B">
        <w:rPr>
          <w:rFonts w:ascii="Times New Roman" w:eastAsia="Times New Roman" w:hAnsi="Times New Roman" w:cs="Times New Roman"/>
          <w:sz w:val="24"/>
          <w:szCs w:val="24"/>
        </w:rPr>
        <w:t>as well as</w:t>
      </w:r>
      <w:r w:rsidRPr="00F7661B">
        <w:rPr>
          <w:rFonts w:ascii="Times New Roman" w:eastAsia="Times New Roman" w:hAnsi="Times New Roman" w:cs="Times New Roman"/>
          <w:sz w:val="24"/>
          <w:szCs w:val="24"/>
        </w:rPr>
        <w:t xml:space="preserve"> small meetings for healthcare </w:t>
      </w:r>
      <w:r w:rsidR="00601433" w:rsidRPr="00F7661B">
        <w:rPr>
          <w:rFonts w:ascii="Times New Roman" w:eastAsia="Times New Roman" w:hAnsi="Times New Roman" w:cs="Times New Roman"/>
          <w:sz w:val="24"/>
          <w:szCs w:val="24"/>
        </w:rPr>
        <w:t>workers</w:t>
      </w:r>
      <w:r w:rsidRPr="00F7661B">
        <w:rPr>
          <w:rFonts w:ascii="Times New Roman" w:eastAsia="Times New Roman" w:hAnsi="Times New Roman" w:cs="Times New Roman"/>
          <w:sz w:val="24"/>
          <w:szCs w:val="24"/>
        </w:rPr>
        <w:t>, no</w:t>
      </w:r>
      <w:r w:rsidR="00852102" w:rsidRPr="00F7661B">
        <w:rPr>
          <w:rFonts w:ascii="Times New Roman" w:eastAsia="Times New Roman" w:hAnsi="Times New Roman" w:cs="Times New Roman"/>
          <w:sz w:val="24"/>
          <w:szCs w:val="24"/>
        </w:rPr>
        <w:t>t</w:t>
      </w:r>
      <w:r w:rsidRPr="00F7661B">
        <w:rPr>
          <w:rFonts w:ascii="Times New Roman" w:eastAsia="Times New Roman" w:hAnsi="Times New Roman" w:cs="Times New Roman"/>
          <w:sz w:val="24"/>
          <w:szCs w:val="24"/>
        </w:rPr>
        <w:t xml:space="preserve"> more than ten people</w:t>
      </w:r>
      <w:r w:rsidR="00852102" w:rsidRPr="00F7661B">
        <w:rPr>
          <w:rFonts w:ascii="Times New Roman" w:eastAsia="Times New Roman" w:hAnsi="Times New Roman" w:cs="Times New Roman"/>
          <w:sz w:val="24"/>
          <w:szCs w:val="24"/>
        </w:rPr>
        <w:t xml:space="preserve"> at a time</w:t>
      </w:r>
      <w:r w:rsidRPr="00F7661B">
        <w:rPr>
          <w:rFonts w:ascii="Times New Roman" w:eastAsia="Times New Roman" w:hAnsi="Times New Roman" w:cs="Times New Roman"/>
          <w:sz w:val="24"/>
          <w:szCs w:val="24"/>
        </w:rPr>
        <w:t>.</w:t>
      </w:r>
      <w:r w:rsidR="00AF3488" w:rsidRPr="00F7661B">
        <w:rPr>
          <w:rFonts w:ascii="Times New Roman" w:eastAsia="Times New Roman" w:hAnsi="Times New Roman" w:cs="Times New Roman"/>
          <w:sz w:val="24"/>
          <w:szCs w:val="24"/>
        </w:rPr>
        <w:t xml:space="preserve"> </w:t>
      </w:r>
      <w:r w:rsidR="00AC3AE9" w:rsidRPr="00F7661B">
        <w:rPr>
          <w:rFonts w:ascii="Times New Roman" w:eastAsia="Times New Roman" w:hAnsi="Times New Roman" w:cs="Times New Roman"/>
          <w:sz w:val="24"/>
          <w:szCs w:val="24"/>
        </w:rPr>
        <w:t xml:space="preserve">All tools will be </w:t>
      </w:r>
      <w:r w:rsidR="00852102" w:rsidRPr="00F7661B">
        <w:rPr>
          <w:rFonts w:ascii="Times New Roman" w:eastAsia="Times New Roman" w:hAnsi="Times New Roman" w:cs="Times New Roman"/>
          <w:sz w:val="24"/>
          <w:szCs w:val="24"/>
        </w:rPr>
        <w:t>made available</w:t>
      </w:r>
      <w:r w:rsidR="00AC3AE9" w:rsidRPr="00F7661B">
        <w:rPr>
          <w:rFonts w:ascii="Times New Roman" w:eastAsia="Times New Roman" w:hAnsi="Times New Roman" w:cs="Times New Roman"/>
          <w:sz w:val="24"/>
          <w:szCs w:val="24"/>
        </w:rPr>
        <w:t xml:space="preserve"> on the web</w:t>
      </w:r>
      <w:r w:rsidR="00852102" w:rsidRPr="00F7661B">
        <w:rPr>
          <w:rFonts w:ascii="Times New Roman" w:eastAsia="Times New Roman" w:hAnsi="Times New Roman" w:cs="Times New Roman"/>
          <w:sz w:val="24"/>
          <w:szCs w:val="24"/>
        </w:rPr>
        <w:t xml:space="preserve"> pages</w:t>
      </w:r>
      <w:r w:rsidR="00AC3AE9" w:rsidRPr="00F7661B">
        <w:rPr>
          <w:rFonts w:ascii="Times New Roman" w:eastAsia="Times New Roman" w:hAnsi="Times New Roman" w:cs="Times New Roman"/>
          <w:sz w:val="24"/>
          <w:szCs w:val="24"/>
        </w:rPr>
        <w:t xml:space="preserve"> of the </w:t>
      </w:r>
      <w:r w:rsidR="00852102" w:rsidRPr="00F7661B">
        <w:rPr>
          <w:rFonts w:ascii="Times New Roman" w:eastAsia="Times New Roman" w:hAnsi="Times New Roman" w:cs="Times New Roman"/>
          <w:sz w:val="24"/>
          <w:szCs w:val="24"/>
        </w:rPr>
        <w:t xml:space="preserve">Ministry of Health </w:t>
      </w:r>
      <w:r w:rsidR="00AC3AE9" w:rsidRPr="00F7661B">
        <w:rPr>
          <w:rFonts w:ascii="Times New Roman" w:eastAsia="Times New Roman" w:hAnsi="Times New Roman" w:cs="Times New Roman"/>
          <w:sz w:val="24"/>
          <w:szCs w:val="24"/>
        </w:rPr>
        <w:t xml:space="preserve">and </w:t>
      </w:r>
      <w:r w:rsidR="00852102" w:rsidRPr="00F7661B">
        <w:rPr>
          <w:rFonts w:ascii="Times New Roman" w:eastAsia="Times New Roman" w:hAnsi="Times New Roman" w:cs="Times New Roman"/>
          <w:sz w:val="24"/>
          <w:szCs w:val="24"/>
        </w:rPr>
        <w:t xml:space="preserve">the </w:t>
      </w:r>
      <w:r w:rsidR="00AC3AE9" w:rsidRPr="00F7661B">
        <w:rPr>
          <w:rFonts w:ascii="Times New Roman" w:eastAsia="Times New Roman" w:hAnsi="Times New Roman" w:cs="Times New Roman"/>
          <w:sz w:val="24"/>
          <w:szCs w:val="24"/>
        </w:rPr>
        <w:t>beneficiary</w:t>
      </w:r>
      <w:r w:rsidR="00852102" w:rsidRPr="00F7661B">
        <w:rPr>
          <w:rFonts w:ascii="Times New Roman" w:eastAsia="Times New Roman" w:hAnsi="Times New Roman" w:cs="Times New Roman"/>
          <w:sz w:val="24"/>
          <w:szCs w:val="24"/>
        </w:rPr>
        <w:t xml:space="preserve"> health care</w:t>
      </w:r>
      <w:r w:rsidR="00AC3AE9" w:rsidRPr="00F7661B">
        <w:rPr>
          <w:rFonts w:ascii="Times New Roman" w:eastAsia="Times New Roman" w:hAnsi="Times New Roman" w:cs="Times New Roman"/>
          <w:sz w:val="24"/>
          <w:szCs w:val="24"/>
        </w:rPr>
        <w:t xml:space="preserve"> institutions, if such web</w:t>
      </w:r>
      <w:r w:rsidR="00852102" w:rsidRPr="00F7661B">
        <w:rPr>
          <w:rFonts w:ascii="Times New Roman" w:eastAsia="Times New Roman" w:hAnsi="Times New Roman" w:cs="Times New Roman"/>
          <w:sz w:val="24"/>
          <w:szCs w:val="24"/>
        </w:rPr>
        <w:t xml:space="preserve"> pages</w:t>
      </w:r>
      <w:r w:rsidR="00AC3AE9" w:rsidRPr="00F7661B">
        <w:rPr>
          <w:rFonts w:ascii="Times New Roman" w:eastAsia="Times New Roman" w:hAnsi="Times New Roman" w:cs="Times New Roman"/>
          <w:sz w:val="24"/>
          <w:szCs w:val="24"/>
        </w:rPr>
        <w:t xml:space="preserve"> exist, and printed versions of these documents will </w:t>
      </w:r>
      <w:r w:rsidR="00852102" w:rsidRPr="00F7661B">
        <w:rPr>
          <w:rFonts w:ascii="Times New Roman" w:eastAsia="Times New Roman" w:hAnsi="Times New Roman" w:cs="Times New Roman"/>
          <w:sz w:val="24"/>
          <w:szCs w:val="24"/>
        </w:rPr>
        <w:lastRenderedPageBreak/>
        <w:t xml:space="preserve">also </w:t>
      </w:r>
      <w:r w:rsidR="00AC3AE9" w:rsidRPr="00F7661B">
        <w:rPr>
          <w:rFonts w:ascii="Times New Roman" w:eastAsia="Times New Roman" w:hAnsi="Times New Roman" w:cs="Times New Roman"/>
          <w:sz w:val="24"/>
          <w:szCs w:val="24"/>
        </w:rPr>
        <w:t>be available</w:t>
      </w:r>
      <w:r w:rsidR="00CE43C5" w:rsidRPr="00F7661B">
        <w:rPr>
          <w:rFonts w:ascii="Times New Roman" w:eastAsia="Times New Roman" w:hAnsi="Times New Roman" w:cs="Times New Roman"/>
          <w:sz w:val="24"/>
          <w:szCs w:val="24"/>
        </w:rPr>
        <w:t xml:space="preserve"> and </w:t>
      </w:r>
      <w:r w:rsidR="00852102" w:rsidRPr="00F7661B">
        <w:rPr>
          <w:rFonts w:ascii="Times New Roman" w:eastAsia="Times New Roman" w:hAnsi="Times New Roman" w:cs="Times New Roman"/>
          <w:sz w:val="24"/>
          <w:szCs w:val="24"/>
        </w:rPr>
        <w:t>made available up</w:t>
      </w:r>
      <w:r w:rsidR="00AC3AE9" w:rsidRPr="00F7661B">
        <w:rPr>
          <w:rFonts w:ascii="Times New Roman" w:eastAsia="Times New Roman" w:hAnsi="Times New Roman" w:cs="Times New Roman"/>
          <w:sz w:val="24"/>
          <w:szCs w:val="24"/>
        </w:rPr>
        <w:t>on request. The documents will also be published on the World Bank's web</w:t>
      </w:r>
      <w:r w:rsidR="00852102" w:rsidRPr="00F7661B">
        <w:rPr>
          <w:rFonts w:ascii="Times New Roman" w:eastAsia="Times New Roman" w:hAnsi="Times New Roman" w:cs="Times New Roman"/>
          <w:sz w:val="24"/>
          <w:szCs w:val="24"/>
        </w:rPr>
        <w:t xml:space="preserve"> page</w:t>
      </w:r>
      <w:r w:rsidR="00AC3AE9" w:rsidRPr="00F7661B">
        <w:rPr>
          <w:rFonts w:ascii="Times New Roman" w:eastAsia="Times New Roman" w:hAnsi="Times New Roman" w:cs="Times New Roman"/>
          <w:sz w:val="24"/>
          <w:szCs w:val="24"/>
        </w:rPr>
        <w:t>.</w:t>
      </w:r>
    </w:p>
    <w:p w14:paraId="7B8C1143" w14:textId="755F0FAE" w:rsidR="00AC3AE9" w:rsidRPr="00F7661B" w:rsidRDefault="00AC3AE9"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i/>
          <w:iCs/>
          <w:sz w:val="24"/>
          <w:szCs w:val="24"/>
        </w:rPr>
        <w:t>Review and approval</w:t>
      </w:r>
      <w:r w:rsidR="00AF3488"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AF3488" w:rsidRPr="00F7661B">
        <w:rPr>
          <w:rFonts w:ascii="Times New Roman" w:eastAsia="Times New Roman" w:hAnsi="Times New Roman" w:cs="Times New Roman"/>
          <w:sz w:val="24"/>
          <w:szCs w:val="24"/>
        </w:rPr>
        <w:t xml:space="preserve">Environmental </w:t>
      </w:r>
      <w:r w:rsidRPr="00F7661B">
        <w:rPr>
          <w:rFonts w:ascii="Times New Roman" w:eastAsia="Times New Roman" w:hAnsi="Times New Roman" w:cs="Times New Roman"/>
          <w:sz w:val="24"/>
          <w:szCs w:val="24"/>
        </w:rPr>
        <w:t xml:space="preserve">and social management tools </w:t>
      </w:r>
      <w:r w:rsidR="00852102" w:rsidRPr="00F7661B">
        <w:rPr>
          <w:rFonts w:ascii="Times New Roman" w:eastAsia="Times New Roman" w:hAnsi="Times New Roman" w:cs="Times New Roman"/>
          <w:sz w:val="24"/>
          <w:szCs w:val="24"/>
        </w:rPr>
        <w:t>are</w:t>
      </w:r>
      <w:r w:rsidRPr="00F7661B">
        <w:rPr>
          <w:rFonts w:ascii="Times New Roman" w:eastAsia="Times New Roman" w:hAnsi="Times New Roman" w:cs="Times New Roman"/>
          <w:sz w:val="24"/>
          <w:szCs w:val="24"/>
        </w:rPr>
        <w:t xml:space="preserve"> prepared by the beneficiary </w:t>
      </w:r>
      <w:r w:rsidR="00852102" w:rsidRPr="00F7661B">
        <w:rPr>
          <w:rFonts w:ascii="Times New Roman" w:eastAsia="Times New Roman" w:hAnsi="Times New Roman" w:cs="Times New Roman"/>
          <w:sz w:val="24"/>
          <w:szCs w:val="24"/>
        </w:rPr>
        <w:t>health care institutions</w:t>
      </w:r>
      <w:r w:rsidR="00BA13E1" w:rsidRPr="00F7661B">
        <w:rPr>
          <w:rFonts w:ascii="Times New Roman" w:eastAsia="Times New Roman" w:hAnsi="Times New Roman" w:cs="Times New Roman"/>
          <w:sz w:val="24"/>
          <w:szCs w:val="24"/>
        </w:rPr>
        <w:t xml:space="preserve"> </w:t>
      </w:r>
      <w:r w:rsidR="00852102" w:rsidRPr="00F7661B">
        <w:rPr>
          <w:rFonts w:ascii="Times New Roman" w:eastAsia="Times New Roman" w:hAnsi="Times New Roman" w:cs="Times New Roman"/>
          <w:sz w:val="24"/>
          <w:szCs w:val="24"/>
        </w:rPr>
        <w:t xml:space="preserve">with the </w:t>
      </w:r>
      <w:r w:rsidR="00EB227B" w:rsidRPr="00F7661B">
        <w:rPr>
          <w:rFonts w:ascii="Times New Roman" w:eastAsia="Times New Roman" w:hAnsi="Times New Roman" w:cs="Times New Roman"/>
          <w:sz w:val="24"/>
          <w:szCs w:val="24"/>
        </w:rPr>
        <w:t>support of</w:t>
      </w:r>
      <w:r w:rsidR="00852102" w:rsidRPr="00F7661B">
        <w:rPr>
          <w:rFonts w:ascii="Times New Roman" w:eastAsia="Times New Roman" w:hAnsi="Times New Roman" w:cs="Times New Roman"/>
          <w:sz w:val="24"/>
          <w:szCs w:val="24"/>
        </w:rPr>
        <w:t xml:space="preserve"> the Ministry of Health</w:t>
      </w:r>
      <w:r w:rsidRPr="00F7661B">
        <w:rPr>
          <w:rFonts w:ascii="Times New Roman" w:eastAsia="Times New Roman" w:hAnsi="Times New Roman" w:cs="Times New Roman"/>
          <w:sz w:val="24"/>
          <w:szCs w:val="24"/>
        </w:rPr>
        <w:t xml:space="preserve">, </w:t>
      </w:r>
      <w:r w:rsidR="00852102" w:rsidRPr="00F7661B">
        <w:rPr>
          <w:rFonts w:ascii="Times New Roman" w:eastAsia="Times New Roman" w:hAnsi="Times New Roman" w:cs="Times New Roman"/>
          <w:sz w:val="24"/>
          <w:szCs w:val="24"/>
        </w:rPr>
        <w:t xml:space="preserve">and then </w:t>
      </w:r>
      <w:r w:rsidRPr="00F7661B">
        <w:rPr>
          <w:rFonts w:ascii="Times New Roman" w:eastAsia="Times New Roman" w:hAnsi="Times New Roman" w:cs="Times New Roman"/>
          <w:sz w:val="24"/>
          <w:szCs w:val="24"/>
        </w:rPr>
        <w:t>reviewed</w:t>
      </w:r>
      <w:r w:rsidR="00711450" w:rsidRPr="00F7661B">
        <w:rPr>
          <w:rFonts w:ascii="Times New Roman" w:eastAsia="Times New Roman" w:hAnsi="Times New Roman" w:cs="Times New Roman"/>
          <w:sz w:val="24"/>
          <w:szCs w:val="24"/>
        </w:rPr>
        <w:t xml:space="preserve"> </w:t>
      </w:r>
      <w:r w:rsidR="00E90507" w:rsidRPr="00F7661B">
        <w:rPr>
          <w:rFonts w:ascii="Times New Roman" w:eastAsia="Times New Roman" w:hAnsi="Times New Roman" w:cs="Times New Roman"/>
          <w:sz w:val="24"/>
          <w:szCs w:val="24"/>
        </w:rPr>
        <w:t xml:space="preserve">by the </w:t>
      </w:r>
      <w:r w:rsidR="00852102" w:rsidRPr="00F7661B">
        <w:rPr>
          <w:rFonts w:ascii="Times New Roman" w:eastAsia="Times New Roman" w:hAnsi="Times New Roman" w:cs="Times New Roman"/>
          <w:sz w:val="24"/>
          <w:szCs w:val="24"/>
        </w:rPr>
        <w:t xml:space="preserve">Ministry of Health </w:t>
      </w:r>
      <w:r w:rsidRPr="00F7661B">
        <w:rPr>
          <w:rFonts w:ascii="Times New Roman" w:eastAsia="Times New Roman" w:hAnsi="Times New Roman" w:cs="Times New Roman"/>
          <w:sz w:val="24"/>
          <w:szCs w:val="24"/>
        </w:rPr>
        <w:t xml:space="preserve">and </w:t>
      </w:r>
      <w:r w:rsidR="00852102" w:rsidRPr="00F7661B">
        <w:rPr>
          <w:rFonts w:ascii="Times New Roman" w:eastAsia="Times New Roman" w:hAnsi="Times New Roman" w:cs="Times New Roman"/>
          <w:sz w:val="24"/>
          <w:szCs w:val="24"/>
        </w:rPr>
        <w:t>agreed to</w:t>
      </w:r>
      <w:r w:rsidRPr="00F7661B">
        <w:rPr>
          <w:rFonts w:ascii="Times New Roman" w:eastAsia="Times New Roman" w:hAnsi="Times New Roman" w:cs="Times New Roman"/>
          <w:sz w:val="24"/>
          <w:szCs w:val="24"/>
        </w:rPr>
        <w:t xml:space="preserve"> by the WB.</w:t>
      </w:r>
    </w:p>
    <w:p w14:paraId="477F2988" w14:textId="7E452276" w:rsidR="00AC3AE9" w:rsidRPr="00F7661B" w:rsidRDefault="00AC3AE9"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i/>
          <w:iCs/>
          <w:sz w:val="24"/>
          <w:szCs w:val="24"/>
        </w:rPr>
        <w:t>Implementation</w:t>
      </w:r>
      <w:r w:rsidR="00AF3488"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C67B0C" w:rsidRPr="00F7661B">
        <w:rPr>
          <w:rFonts w:ascii="Times New Roman" w:eastAsia="Times New Roman" w:hAnsi="Times New Roman" w:cs="Times New Roman"/>
          <w:sz w:val="24"/>
          <w:szCs w:val="24"/>
        </w:rPr>
        <w:t>Health-care b</w:t>
      </w:r>
      <w:r w:rsidRPr="00F7661B">
        <w:rPr>
          <w:rFonts w:ascii="Times New Roman" w:eastAsia="Times New Roman" w:hAnsi="Times New Roman" w:cs="Times New Roman"/>
          <w:sz w:val="24"/>
          <w:szCs w:val="24"/>
        </w:rPr>
        <w:t xml:space="preserve">eneficiary institutions </w:t>
      </w:r>
      <w:r w:rsidR="00C67B0C" w:rsidRPr="00F7661B">
        <w:rPr>
          <w:rFonts w:ascii="Times New Roman" w:eastAsia="Times New Roman" w:hAnsi="Times New Roman" w:cs="Times New Roman"/>
          <w:sz w:val="24"/>
          <w:szCs w:val="24"/>
        </w:rPr>
        <w:t>are</w:t>
      </w:r>
      <w:r w:rsidRPr="00F7661B">
        <w:rPr>
          <w:rFonts w:ascii="Times New Roman" w:eastAsia="Times New Roman" w:hAnsi="Times New Roman" w:cs="Times New Roman"/>
          <w:sz w:val="24"/>
          <w:szCs w:val="24"/>
        </w:rPr>
        <w:t xml:space="preserve"> responsible </w:t>
      </w:r>
      <w:r w:rsidR="00C67B0C" w:rsidRPr="00F7661B">
        <w:rPr>
          <w:rFonts w:ascii="Times New Roman" w:eastAsia="Times New Roman" w:hAnsi="Times New Roman" w:cs="Times New Roman"/>
          <w:sz w:val="24"/>
          <w:szCs w:val="24"/>
        </w:rPr>
        <w:t xml:space="preserve">for </w:t>
      </w:r>
      <w:r w:rsidRPr="00F7661B">
        <w:rPr>
          <w:rFonts w:ascii="Times New Roman" w:eastAsia="Times New Roman" w:hAnsi="Times New Roman" w:cs="Times New Roman"/>
          <w:sz w:val="24"/>
          <w:szCs w:val="24"/>
        </w:rPr>
        <w:t xml:space="preserve">the implementation of environmental and social management tools. The </w:t>
      </w:r>
      <w:r w:rsidR="00BA13E1" w:rsidRPr="00F7661B">
        <w:rPr>
          <w:rFonts w:ascii="Times New Roman" w:eastAsia="Times New Roman" w:hAnsi="Times New Roman" w:cs="Times New Roman"/>
          <w:sz w:val="24"/>
          <w:szCs w:val="24"/>
        </w:rPr>
        <w:t>P</w:t>
      </w:r>
      <w:r w:rsidR="00C67B0C" w:rsidRPr="00F7661B">
        <w:rPr>
          <w:rFonts w:ascii="Times New Roman" w:eastAsia="Times New Roman" w:hAnsi="Times New Roman" w:cs="Times New Roman"/>
          <w:sz w:val="24"/>
          <w:szCs w:val="24"/>
        </w:rPr>
        <w:t>CS</w:t>
      </w:r>
      <w:r w:rsidR="00BA13E1" w:rsidRPr="00F7661B">
        <w:rPr>
          <w:rFonts w:ascii="Times New Roman" w:eastAsia="Times New Roman" w:hAnsi="Times New Roman" w:cs="Times New Roman"/>
          <w:sz w:val="24"/>
          <w:szCs w:val="24"/>
        </w:rPr>
        <w:t>U</w:t>
      </w:r>
      <w:r w:rsidRPr="00F7661B">
        <w:rPr>
          <w:rFonts w:ascii="Times New Roman" w:eastAsia="Times New Roman" w:hAnsi="Times New Roman" w:cs="Times New Roman"/>
          <w:sz w:val="24"/>
          <w:szCs w:val="24"/>
        </w:rPr>
        <w:t xml:space="preserve"> will support and monitor the implementation of the Project</w:t>
      </w:r>
      <w:r w:rsidR="00C67B0C" w:rsidRPr="00F7661B">
        <w:rPr>
          <w:rFonts w:ascii="Times New Roman" w:eastAsia="Times New Roman" w:hAnsi="Times New Roman" w:cs="Times New Roman"/>
          <w:sz w:val="24"/>
          <w:szCs w:val="24"/>
        </w:rPr>
        <w:t>s</w:t>
      </w:r>
      <w:r w:rsidRPr="00F7661B">
        <w:rPr>
          <w:rFonts w:ascii="Times New Roman" w:eastAsia="Times New Roman" w:hAnsi="Times New Roman" w:cs="Times New Roman"/>
          <w:sz w:val="24"/>
          <w:szCs w:val="24"/>
        </w:rPr>
        <w:t>.</w:t>
      </w:r>
    </w:p>
    <w:p w14:paraId="1B64BB34" w14:textId="6DB03B58" w:rsidR="00456E7E" w:rsidRPr="00F7661B" w:rsidRDefault="00AC3AE9" w:rsidP="000E0140">
      <w:pPr>
        <w:jc w:val="both"/>
        <w:rPr>
          <w:rFonts w:ascii="Times New Roman" w:eastAsia="Times New Roman" w:hAnsi="Times New Roman" w:cs="Times New Roman"/>
          <w:sz w:val="24"/>
        </w:rPr>
      </w:pPr>
      <w:r w:rsidRPr="00F7661B">
        <w:rPr>
          <w:rFonts w:ascii="Times New Roman" w:eastAsia="Times New Roman" w:hAnsi="Times New Roman" w:cs="Times New Roman"/>
          <w:i/>
          <w:iCs/>
          <w:sz w:val="24"/>
          <w:szCs w:val="24"/>
        </w:rPr>
        <w:t>Monitoring and reporting</w:t>
      </w:r>
      <w:r w:rsidR="00AF3488" w:rsidRPr="00F7661B">
        <w:rPr>
          <w:rFonts w:ascii="Times New Roman" w:eastAsia="Times New Roman" w:hAnsi="Times New Roman" w:cs="Times New Roman"/>
          <w:sz w:val="24"/>
          <w:szCs w:val="24"/>
        </w:rPr>
        <w:t>.</w:t>
      </w:r>
      <w:r w:rsidRPr="00F7661B">
        <w:rPr>
          <w:rFonts w:ascii="Times New Roman" w:eastAsia="Times New Roman" w:hAnsi="Times New Roman" w:cs="Times New Roman"/>
          <w:sz w:val="24"/>
          <w:szCs w:val="24"/>
        </w:rPr>
        <w:t xml:space="preserve"> </w:t>
      </w:r>
      <w:r w:rsidR="000651B9" w:rsidRPr="00F7661B">
        <w:rPr>
          <w:rFonts w:ascii="Times New Roman" w:eastAsia="Times New Roman" w:hAnsi="Times New Roman" w:cs="Times New Roman"/>
          <w:sz w:val="24"/>
          <w:szCs w:val="24"/>
        </w:rPr>
        <w:t xml:space="preserve">During the implementation of the </w:t>
      </w:r>
      <w:r w:rsidRPr="00F7661B">
        <w:rPr>
          <w:rFonts w:ascii="Times New Roman" w:eastAsia="Times New Roman" w:hAnsi="Times New Roman" w:cs="Times New Roman"/>
          <w:sz w:val="24"/>
          <w:szCs w:val="24"/>
        </w:rPr>
        <w:t>Project</w:t>
      </w:r>
      <w:r w:rsidR="000651B9" w:rsidRPr="00F7661B">
        <w:rPr>
          <w:rFonts w:ascii="Times New Roman" w:eastAsia="Times New Roman" w:hAnsi="Times New Roman" w:cs="Times New Roman"/>
          <w:sz w:val="24"/>
          <w:szCs w:val="24"/>
        </w:rPr>
        <w:t>s, the Environmental and Social</w:t>
      </w:r>
      <w:r w:rsidR="00632C4D">
        <w:rPr>
          <w:rFonts w:ascii="Times New Roman" w:eastAsia="Times New Roman" w:hAnsi="Times New Roman" w:cs="Times New Roman"/>
          <w:sz w:val="24"/>
          <w:szCs w:val="24"/>
        </w:rPr>
        <w:t xml:space="preserve"> </w:t>
      </w:r>
      <w:r w:rsidR="00046958" w:rsidRPr="00F7661B">
        <w:rPr>
          <w:rFonts w:ascii="Times New Roman" w:eastAsia="Times New Roman" w:hAnsi="Times New Roman" w:cs="Times New Roman"/>
          <w:sz w:val="24"/>
        </w:rPr>
        <w:t>С</w:t>
      </w:r>
      <w:r w:rsidR="000651B9" w:rsidRPr="00F7661B">
        <w:rPr>
          <w:rFonts w:ascii="Times New Roman" w:eastAsia="Times New Roman" w:hAnsi="Times New Roman" w:cs="Times New Roman"/>
          <w:sz w:val="24"/>
        </w:rPr>
        <w:t>onsultant (PCSU) will provide WB</w:t>
      </w:r>
      <w:r w:rsidR="00046958" w:rsidRPr="00F7661B">
        <w:rPr>
          <w:rFonts w:ascii="Times New Roman" w:eastAsia="Times New Roman" w:hAnsi="Times New Roman" w:cs="Times New Roman"/>
          <w:sz w:val="24"/>
        </w:rPr>
        <w:t xml:space="preserve">, on a quarterly basis, </w:t>
      </w:r>
      <w:r w:rsidR="000651B9" w:rsidRPr="00F7661B">
        <w:rPr>
          <w:rFonts w:ascii="Times New Roman" w:eastAsia="Times New Roman" w:hAnsi="Times New Roman" w:cs="Times New Roman"/>
          <w:sz w:val="24"/>
        </w:rPr>
        <w:t>with information on environmental and social management</w:t>
      </w:r>
      <w:r w:rsidR="00046958" w:rsidRPr="00F7661B">
        <w:rPr>
          <w:rFonts w:ascii="Times New Roman" w:eastAsia="Times New Roman" w:hAnsi="Times New Roman" w:cs="Times New Roman"/>
          <w:sz w:val="24"/>
        </w:rPr>
        <w:t>;</w:t>
      </w:r>
      <w:r w:rsidR="000651B9" w:rsidRPr="00F7661B">
        <w:rPr>
          <w:rFonts w:ascii="Times New Roman" w:eastAsia="Times New Roman" w:hAnsi="Times New Roman" w:cs="Times New Roman"/>
          <w:sz w:val="24"/>
        </w:rPr>
        <w:t xml:space="preserve"> </w:t>
      </w:r>
      <w:r w:rsidR="00206C4B" w:rsidRPr="00F7661B">
        <w:rPr>
          <w:rFonts w:ascii="Times New Roman" w:eastAsia="Times New Roman" w:hAnsi="Times New Roman" w:cs="Times New Roman"/>
          <w:sz w:val="24"/>
        </w:rPr>
        <w:t>generalized information on complaints received and their resolution.</w:t>
      </w:r>
    </w:p>
    <w:p w14:paraId="6E74465E" w14:textId="6203E8EA" w:rsidR="00316A92" w:rsidRPr="00F7661B" w:rsidRDefault="00316A92"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176CEDD1" w14:textId="2A6006F3" w:rsidR="00873549" w:rsidRPr="00F7661B" w:rsidRDefault="0060754D" w:rsidP="002F40AD">
      <w:pPr>
        <w:pStyle w:val="2"/>
        <w:numPr>
          <w:ilvl w:val="1"/>
          <w:numId w:val="110"/>
        </w:numPr>
        <w:spacing w:line="276" w:lineRule="auto"/>
        <w:rPr>
          <w:rFonts w:cs="Times New Roman"/>
          <w:szCs w:val="24"/>
        </w:rPr>
      </w:pPr>
      <w:bookmarkStart w:id="41" w:name="_Toc133414507"/>
      <w:r w:rsidRPr="00F7661B">
        <w:rPr>
          <w:rFonts w:cs="Times New Roman"/>
          <w:szCs w:val="24"/>
        </w:rPr>
        <w:t>WB risk minimization and impact mitigation tools under the Project</w:t>
      </w:r>
      <w:r w:rsidR="00206C4B" w:rsidRPr="00F7661B">
        <w:rPr>
          <w:rFonts w:cs="Times New Roman"/>
          <w:szCs w:val="24"/>
        </w:rPr>
        <w:t>s</w:t>
      </w:r>
      <w:bookmarkEnd w:id="41"/>
    </w:p>
    <w:p w14:paraId="19C3056A" w14:textId="273E2908" w:rsidR="00F34C7B" w:rsidRPr="00F7661B" w:rsidRDefault="00F34C7B" w:rsidP="00196D45">
      <w:pPr>
        <w:spacing w:after="120"/>
        <w:jc w:val="both"/>
        <w:rPr>
          <w:rFonts w:ascii="Times New Roman" w:hAnsi="Times New Roman" w:cs="Times New Roman"/>
          <w:sz w:val="24"/>
          <w:szCs w:val="24"/>
        </w:rPr>
      </w:pPr>
      <w:r w:rsidRPr="00F7661B">
        <w:rPr>
          <w:rFonts w:ascii="Times New Roman" w:hAnsi="Times New Roman" w:cs="Times New Roman"/>
          <w:sz w:val="24"/>
          <w:szCs w:val="24"/>
        </w:rPr>
        <w:t>All environmental and social risks exist</w:t>
      </w:r>
      <w:r w:rsidR="00206C4B" w:rsidRPr="00F7661B">
        <w:rPr>
          <w:rFonts w:ascii="Times New Roman" w:hAnsi="Times New Roman" w:cs="Times New Roman"/>
          <w:sz w:val="24"/>
          <w:szCs w:val="24"/>
        </w:rPr>
        <w:t>ing</w:t>
      </w:r>
      <w:r w:rsidRPr="00F7661B">
        <w:rPr>
          <w:rFonts w:ascii="Times New Roman" w:hAnsi="Times New Roman" w:cs="Times New Roman"/>
          <w:sz w:val="24"/>
          <w:szCs w:val="24"/>
        </w:rPr>
        <w:t xml:space="preserve"> or identified during the implementation of the Project</w:t>
      </w:r>
      <w:r w:rsidR="00206C4B" w:rsidRPr="00F7661B">
        <w:rPr>
          <w:rFonts w:ascii="Times New Roman" w:hAnsi="Times New Roman" w:cs="Times New Roman"/>
          <w:sz w:val="24"/>
          <w:szCs w:val="24"/>
        </w:rPr>
        <w:t>s</w:t>
      </w:r>
      <w:r w:rsidRPr="00F7661B">
        <w:rPr>
          <w:rFonts w:ascii="Times New Roman" w:hAnsi="Times New Roman" w:cs="Times New Roman"/>
          <w:sz w:val="24"/>
          <w:szCs w:val="24"/>
        </w:rPr>
        <w:t xml:space="preserve"> will be mitigated </w:t>
      </w:r>
      <w:r w:rsidR="00206C4B" w:rsidRPr="00F7661B">
        <w:rPr>
          <w:rFonts w:ascii="Times New Roman" w:hAnsi="Times New Roman" w:cs="Times New Roman"/>
          <w:sz w:val="24"/>
          <w:szCs w:val="24"/>
        </w:rPr>
        <w:t>by</w:t>
      </w:r>
      <w:r w:rsidRPr="00F7661B">
        <w:rPr>
          <w:rFonts w:ascii="Times New Roman" w:hAnsi="Times New Roman" w:cs="Times New Roman"/>
          <w:sz w:val="24"/>
          <w:szCs w:val="24"/>
        </w:rPr>
        <w:t xml:space="preserve"> the relevant WB ESSs. The P</w:t>
      </w:r>
      <w:r w:rsidR="00206C4B" w:rsidRPr="00F7661B">
        <w:rPr>
          <w:rFonts w:ascii="Times New Roman" w:hAnsi="Times New Roman" w:cs="Times New Roman"/>
          <w:sz w:val="24"/>
          <w:szCs w:val="24"/>
        </w:rPr>
        <w:t>CSU</w:t>
      </w:r>
      <w:r w:rsidRPr="00F7661B">
        <w:rPr>
          <w:rFonts w:ascii="Times New Roman" w:hAnsi="Times New Roman" w:cs="Times New Roman"/>
          <w:sz w:val="24"/>
          <w:szCs w:val="24"/>
        </w:rPr>
        <w:t xml:space="preserve"> will monitor </w:t>
      </w:r>
      <w:r w:rsidR="008366EE" w:rsidRPr="00F7661B">
        <w:rPr>
          <w:rFonts w:ascii="Times New Roman" w:hAnsi="Times New Roman" w:cs="Times New Roman"/>
          <w:sz w:val="24"/>
          <w:szCs w:val="24"/>
        </w:rPr>
        <w:t>the</w:t>
      </w:r>
      <w:r w:rsidRPr="00F7661B">
        <w:rPr>
          <w:rFonts w:ascii="Times New Roman" w:hAnsi="Times New Roman" w:cs="Times New Roman"/>
          <w:sz w:val="24"/>
          <w:szCs w:val="24"/>
        </w:rPr>
        <w:t xml:space="preserve"> </w:t>
      </w:r>
      <w:r w:rsidR="00206C4B" w:rsidRPr="00F7661B">
        <w:rPr>
          <w:rFonts w:ascii="Times New Roman" w:hAnsi="Times New Roman" w:cs="Times New Roman"/>
          <w:sz w:val="24"/>
          <w:szCs w:val="24"/>
        </w:rPr>
        <w:t xml:space="preserve">compliance of the activities of the involved </w:t>
      </w:r>
      <w:r w:rsidR="00A25046" w:rsidRPr="00F7661B">
        <w:rPr>
          <w:rFonts w:ascii="Times New Roman" w:hAnsi="Times New Roman" w:cs="Times New Roman"/>
          <w:sz w:val="24"/>
          <w:szCs w:val="24"/>
        </w:rPr>
        <w:t>health</w:t>
      </w:r>
      <w:r w:rsidR="00206C4B" w:rsidRPr="00F7661B">
        <w:rPr>
          <w:rFonts w:ascii="Times New Roman" w:hAnsi="Times New Roman" w:cs="Times New Roman"/>
          <w:sz w:val="24"/>
          <w:szCs w:val="24"/>
        </w:rPr>
        <w:t xml:space="preserve"> institutions with environmental and social standards. </w:t>
      </w:r>
      <w:r w:rsidRPr="00F7661B">
        <w:rPr>
          <w:rFonts w:ascii="Times New Roman" w:hAnsi="Times New Roman" w:cs="Times New Roman"/>
          <w:sz w:val="24"/>
          <w:szCs w:val="24"/>
        </w:rPr>
        <w:t>ES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1, ES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2, ES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3, ES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4 and ES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 xml:space="preserve">10, </w:t>
      </w:r>
      <w:r w:rsidR="00206C4B" w:rsidRPr="00F7661B">
        <w:rPr>
          <w:rFonts w:ascii="Times New Roman" w:hAnsi="Times New Roman" w:cs="Times New Roman"/>
          <w:sz w:val="24"/>
          <w:szCs w:val="24"/>
        </w:rPr>
        <w:t xml:space="preserve">as </w:t>
      </w:r>
      <w:r w:rsidRPr="00F7661B">
        <w:rPr>
          <w:rFonts w:ascii="Times New Roman" w:hAnsi="Times New Roman" w:cs="Times New Roman"/>
          <w:sz w:val="24"/>
          <w:szCs w:val="24"/>
        </w:rPr>
        <w:t xml:space="preserve">identified </w:t>
      </w:r>
      <w:r w:rsidR="00206C4B" w:rsidRPr="00F7661B">
        <w:rPr>
          <w:rFonts w:ascii="Times New Roman" w:hAnsi="Times New Roman" w:cs="Times New Roman"/>
          <w:sz w:val="24"/>
          <w:szCs w:val="24"/>
        </w:rPr>
        <w:t xml:space="preserve">by the respective </w:t>
      </w:r>
      <w:r w:rsidRPr="00F7661B">
        <w:rPr>
          <w:rFonts w:ascii="Times New Roman" w:hAnsi="Times New Roman" w:cs="Times New Roman"/>
          <w:sz w:val="24"/>
          <w:szCs w:val="24"/>
        </w:rPr>
        <w:t>Project</w:t>
      </w:r>
      <w:r w:rsidR="00206C4B" w:rsidRPr="00F7661B">
        <w:rPr>
          <w:rFonts w:ascii="Times New Roman" w:hAnsi="Times New Roman" w:cs="Times New Roman"/>
          <w:sz w:val="24"/>
          <w:szCs w:val="24"/>
        </w:rPr>
        <w:t>s</w:t>
      </w:r>
      <w:r w:rsidRPr="00F7661B">
        <w:rPr>
          <w:rFonts w:ascii="Times New Roman" w:hAnsi="Times New Roman" w:cs="Times New Roman"/>
          <w:sz w:val="24"/>
          <w:szCs w:val="24"/>
        </w:rPr>
        <w:t xml:space="preserve">, will be </w:t>
      </w:r>
      <w:r w:rsidR="000F4934" w:rsidRPr="00F7661B">
        <w:rPr>
          <w:rFonts w:ascii="Times New Roman" w:hAnsi="Times New Roman" w:cs="Times New Roman"/>
          <w:sz w:val="24"/>
          <w:szCs w:val="24"/>
        </w:rPr>
        <w:t xml:space="preserve">applied </w:t>
      </w:r>
      <w:r w:rsidRPr="00F7661B">
        <w:rPr>
          <w:rFonts w:ascii="Times New Roman" w:hAnsi="Times New Roman" w:cs="Times New Roman"/>
          <w:sz w:val="24"/>
          <w:szCs w:val="24"/>
        </w:rPr>
        <w:t>to avoid, minimize or mitigate environmental and social risks. In accordance with these ESS</w:t>
      </w:r>
      <w:r w:rsidR="000F4934"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0F4934" w:rsidRPr="00F7661B">
        <w:rPr>
          <w:rFonts w:ascii="Times New Roman" w:hAnsi="Times New Roman" w:cs="Times New Roman"/>
          <w:sz w:val="24"/>
          <w:szCs w:val="24"/>
        </w:rPr>
        <w:t>P</w:t>
      </w:r>
      <w:r w:rsidR="00206C4B" w:rsidRPr="00F7661B">
        <w:rPr>
          <w:rFonts w:ascii="Times New Roman" w:hAnsi="Times New Roman" w:cs="Times New Roman"/>
          <w:sz w:val="24"/>
          <w:szCs w:val="24"/>
        </w:rPr>
        <w:t>CS</w:t>
      </w:r>
      <w:r w:rsidR="000F4934" w:rsidRPr="00F7661B">
        <w:rPr>
          <w:rFonts w:ascii="Times New Roman" w:hAnsi="Times New Roman" w:cs="Times New Roman"/>
          <w:sz w:val="24"/>
          <w:szCs w:val="24"/>
        </w:rPr>
        <w:t>U</w:t>
      </w:r>
      <w:r w:rsidRPr="00F7661B">
        <w:rPr>
          <w:rFonts w:ascii="Times New Roman" w:hAnsi="Times New Roman" w:cs="Times New Roman"/>
          <w:sz w:val="24"/>
          <w:szCs w:val="24"/>
        </w:rPr>
        <w:t xml:space="preserve"> </w:t>
      </w:r>
      <w:r w:rsidR="00F17DBE" w:rsidRPr="00F7661B">
        <w:rPr>
          <w:rFonts w:ascii="Times New Roman" w:hAnsi="Times New Roman" w:cs="Times New Roman"/>
          <w:sz w:val="24"/>
          <w:szCs w:val="24"/>
        </w:rPr>
        <w:t xml:space="preserve">has developed </w:t>
      </w:r>
      <w:r w:rsidRPr="00F7661B">
        <w:rPr>
          <w:rFonts w:ascii="Times New Roman" w:hAnsi="Times New Roman" w:cs="Times New Roman"/>
          <w:sz w:val="24"/>
          <w:szCs w:val="24"/>
        </w:rPr>
        <w:t>the following environmental and social management tools:</w:t>
      </w:r>
    </w:p>
    <w:p w14:paraId="294DD971" w14:textId="54307E49" w:rsidR="00873549" w:rsidRPr="00F7661B" w:rsidRDefault="00873549" w:rsidP="002F40AD">
      <w:pPr>
        <w:pStyle w:val="ab"/>
        <w:numPr>
          <w:ilvl w:val="0"/>
          <w:numId w:val="19"/>
        </w:numPr>
        <w:spacing w:after="120" w:line="276" w:lineRule="auto"/>
        <w:ind w:left="0" w:firstLine="0"/>
        <w:contextualSpacing w:val="0"/>
        <w:jc w:val="both"/>
        <w:rPr>
          <w:rFonts w:ascii="Times New Roman" w:eastAsia="Times New Roman" w:hAnsi="Times New Roman" w:cs="Times New Roman"/>
          <w:sz w:val="24"/>
        </w:rPr>
      </w:pPr>
      <w:r w:rsidRPr="00F7661B">
        <w:rPr>
          <w:rFonts w:ascii="Times New Roman" w:eastAsia="Times New Roman" w:hAnsi="Times New Roman" w:cs="Times New Roman"/>
          <w:sz w:val="24"/>
        </w:rPr>
        <w:t>Е</w:t>
      </w:r>
      <w:r w:rsidR="000F4934" w:rsidRPr="00F7661B">
        <w:rPr>
          <w:rFonts w:ascii="Times New Roman" w:eastAsia="Times New Roman" w:hAnsi="Times New Roman" w:cs="Times New Roman"/>
          <w:sz w:val="24"/>
        </w:rPr>
        <w:t>SS</w:t>
      </w:r>
      <w:r w:rsidRPr="00F7661B">
        <w:rPr>
          <w:rFonts w:ascii="Times New Roman" w:eastAsia="Times New Roman" w:hAnsi="Times New Roman" w:cs="Times New Roman"/>
          <w:sz w:val="24"/>
        </w:rPr>
        <w:t xml:space="preserve">1 - </w:t>
      </w:r>
      <w:r w:rsidR="000F4934" w:rsidRPr="00F7661B">
        <w:rPr>
          <w:rFonts w:ascii="Times New Roman" w:eastAsia="Times New Roman" w:hAnsi="Times New Roman" w:cs="Times New Roman"/>
          <w:sz w:val="24"/>
        </w:rPr>
        <w:t xml:space="preserve">Assessment and Management of Environmental and Social Risks and </w:t>
      </w:r>
      <w:r w:rsidR="00EB227B" w:rsidRPr="00F7661B">
        <w:rPr>
          <w:rFonts w:ascii="Times New Roman" w:eastAsia="Times New Roman" w:hAnsi="Times New Roman" w:cs="Times New Roman"/>
          <w:sz w:val="24"/>
        </w:rPr>
        <w:t>Impacts</w:t>
      </w:r>
      <w:r w:rsidR="00EB227B" w:rsidRPr="00F7661B" w:rsidDel="000F4934">
        <w:rPr>
          <w:rFonts w:ascii="Times New Roman" w:hAnsi="Times New Roman" w:cs="Times New Roman"/>
          <w:sz w:val="24"/>
        </w:rPr>
        <w:t>.</w:t>
      </w:r>
    </w:p>
    <w:p w14:paraId="45ECAAA8" w14:textId="570002A9" w:rsidR="000F4934" w:rsidRPr="00F7661B" w:rsidRDefault="000F4934" w:rsidP="00196D45">
      <w:pPr>
        <w:spacing w:after="120"/>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ESS1 regulates preparation of the following main instrument of environmental and social management:</w:t>
      </w:r>
    </w:p>
    <w:p w14:paraId="075E098C" w14:textId="6A20C760" w:rsidR="000F4934" w:rsidRPr="00F7661B" w:rsidRDefault="00BB04D8" w:rsidP="00196D45">
      <w:pPr>
        <w:pStyle w:val="ab"/>
        <w:spacing w:after="120" w:line="276" w:lineRule="auto"/>
        <w:ind w:left="0"/>
        <w:contextualSpacing w:val="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The </w:t>
      </w:r>
      <w:r w:rsidR="000F4934" w:rsidRPr="00F7661B">
        <w:rPr>
          <w:rFonts w:ascii="Times New Roman" w:eastAsia="Times New Roman" w:hAnsi="Times New Roman" w:cs="Times New Roman"/>
          <w:sz w:val="24"/>
        </w:rPr>
        <w:t xml:space="preserve">ESMF is a manual that includes templates for </w:t>
      </w:r>
      <w:r w:rsidR="00A25046" w:rsidRPr="00F7661B">
        <w:rPr>
          <w:rFonts w:ascii="Times New Roman" w:eastAsia="Times New Roman" w:hAnsi="Times New Roman" w:cs="Times New Roman"/>
          <w:sz w:val="24"/>
        </w:rPr>
        <w:t xml:space="preserve">the </w:t>
      </w:r>
      <w:r w:rsidR="000F4934" w:rsidRPr="00F7661B">
        <w:rPr>
          <w:rFonts w:ascii="Times New Roman" w:eastAsia="Times New Roman" w:hAnsi="Times New Roman" w:cs="Times New Roman"/>
          <w:sz w:val="24"/>
        </w:rPr>
        <w:t xml:space="preserve">development </w:t>
      </w:r>
      <w:r w:rsidR="00A25046" w:rsidRPr="00F7661B">
        <w:rPr>
          <w:rFonts w:ascii="Times New Roman" w:eastAsia="Times New Roman" w:hAnsi="Times New Roman" w:cs="Times New Roman"/>
          <w:sz w:val="24"/>
        </w:rPr>
        <w:t xml:space="preserve">and processing </w:t>
      </w:r>
      <w:r w:rsidR="000F4934" w:rsidRPr="00F7661B">
        <w:rPr>
          <w:rFonts w:ascii="Times New Roman" w:eastAsia="Times New Roman" w:hAnsi="Times New Roman" w:cs="Times New Roman"/>
          <w:sz w:val="24"/>
        </w:rPr>
        <w:t xml:space="preserve">of </w:t>
      </w:r>
      <w:r w:rsidR="00A25046" w:rsidRPr="00F7661B">
        <w:rPr>
          <w:rFonts w:ascii="Times New Roman" w:eastAsia="Times New Roman" w:hAnsi="Times New Roman" w:cs="Times New Roman"/>
          <w:sz w:val="24"/>
        </w:rPr>
        <w:t>social and e</w:t>
      </w:r>
      <w:r w:rsidRPr="00F7661B">
        <w:rPr>
          <w:rFonts w:ascii="Times New Roman" w:eastAsia="Times New Roman" w:hAnsi="Times New Roman" w:cs="Times New Roman"/>
          <w:sz w:val="24"/>
        </w:rPr>
        <w:t xml:space="preserve">nvironmental </w:t>
      </w:r>
      <w:r w:rsidR="00A25046" w:rsidRPr="00F7661B">
        <w:rPr>
          <w:rFonts w:ascii="Times New Roman" w:eastAsia="Times New Roman" w:hAnsi="Times New Roman" w:cs="Times New Roman"/>
          <w:sz w:val="24"/>
        </w:rPr>
        <w:t xml:space="preserve">documents by health institutions </w:t>
      </w:r>
      <w:r w:rsidR="000F4934" w:rsidRPr="00F7661B">
        <w:rPr>
          <w:rFonts w:ascii="Times New Roman" w:eastAsia="Times New Roman" w:hAnsi="Times New Roman" w:cs="Times New Roman"/>
          <w:sz w:val="24"/>
        </w:rPr>
        <w:t xml:space="preserve">to support </w:t>
      </w:r>
      <w:r w:rsidR="00A25046" w:rsidRPr="00F7661B">
        <w:rPr>
          <w:rFonts w:ascii="Times New Roman" w:eastAsia="Times New Roman" w:hAnsi="Times New Roman" w:cs="Times New Roman"/>
          <w:sz w:val="24"/>
        </w:rPr>
        <w:t xml:space="preserve">the best </w:t>
      </w:r>
      <w:r w:rsidR="000F4934" w:rsidRPr="00F7661B">
        <w:rPr>
          <w:rFonts w:ascii="Times New Roman" w:eastAsia="Times New Roman" w:hAnsi="Times New Roman" w:cs="Times New Roman"/>
          <w:sz w:val="24"/>
        </w:rPr>
        <w:t xml:space="preserve">international practices </w:t>
      </w:r>
      <w:r w:rsidR="00A25046" w:rsidRPr="00F7661B">
        <w:rPr>
          <w:rFonts w:ascii="Times New Roman" w:eastAsia="Times New Roman" w:hAnsi="Times New Roman" w:cs="Times New Roman"/>
          <w:sz w:val="24"/>
        </w:rPr>
        <w:t xml:space="preserve">under the Projects. </w:t>
      </w:r>
    </w:p>
    <w:p w14:paraId="6C4C0055" w14:textId="6B8F4237" w:rsidR="00873549" w:rsidRPr="00F7661B" w:rsidRDefault="00BB04D8" w:rsidP="002F40AD">
      <w:pPr>
        <w:pStyle w:val="ab"/>
        <w:numPr>
          <w:ilvl w:val="0"/>
          <w:numId w:val="19"/>
        </w:numPr>
        <w:spacing w:after="120" w:line="276" w:lineRule="auto"/>
        <w:ind w:left="0" w:firstLine="0"/>
        <w:contextualSpacing w:val="0"/>
        <w:jc w:val="both"/>
        <w:rPr>
          <w:rFonts w:ascii="Times New Roman" w:eastAsia="Times New Roman" w:hAnsi="Times New Roman" w:cs="Times New Roman"/>
          <w:sz w:val="24"/>
        </w:rPr>
      </w:pPr>
      <w:r w:rsidRPr="00F7661B">
        <w:rPr>
          <w:rFonts w:ascii="Times New Roman" w:eastAsia="Times New Roman" w:hAnsi="Times New Roman" w:cs="Times New Roman"/>
          <w:sz w:val="24"/>
        </w:rPr>
        <w:t>ESS</w:t>
      </w:r>
      <w:r w:rsidR="00873549" w:rsidRPr="00F7661B">
        <w:rPr>
          <w:rFonts w:ascii="Times New Roman" w:eastAsia="Times New Roman" w:hAnsi="Times New Roman" w:cs="Times New Roman"/>
          <w:sz w:val="24"/>
        </w:rPr>
        <w:t xml:space="preserve">2 – </w:t>
      </w:r>
      <w:r w:rsidRPr="00F7661B">
        <w:rPr>
          <w:rFonts w:ascii="Times New Roman" w:eastAsia="Times New Roman" w:hAnsi="Times New Roman" w:cs="Times New Roman"/>
          <w:sz w:val="24"/>
        </w:rPr>
        <w:t>Labor and working conditions</w:t>
      </w:r>
      <w:r w:rsidR="00873549" w:rsidRPr="00F7661B">
        <w:rPr>
          <w:rFonts w:ascii="Times New Roman" w:eastAsia="Times New Roman" w:hAnsi="Times New Roman" w:cs="Times New Roman"/>
          <w:sz w:val="24"/>
        </w:rPr>
        <w:t xml:space="preserve">. </w:t>
      </w:r>
    </w:p>
    <w:p w14:paraId="0C7909F1" w14:textId="6BE3B7B1" w:rsidR="00BB04D8" w:rsidRPr="00F7661B" w:rsidRDefault="00A25046"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ESS2 – </w:t>
      </w:r>
      <w:r w:rsidR="00BB04D8" w:rsidRPr="00F7661B">
        <w:rPr>
          <w:rFonts w:ascii="Times New Roman" w:eastAsia="Times New Roman" w:hAnsi="Times New Roman" w:cs="Times New Roman"/>
          <w:sz w:val="24"/>
          <w:szCs w:val="24"/>
        </w:rPr>
        <w:t>The Project</w:t>
      </w:r>
      <w:r w:rsidRPr="00F7661B">
        <w:rPr>
          <w:rFonts w:ascii="Times New Roman" w:eastAsia="Times New Roman" w:hAnsi="Times New Roman" w:cs="Times New Roman"/>
          <w:sz w:val="24"/>
          <w:szCs w:val="24"/>
        </w:rPr>
        <w:t>s</w:t>
      </w:r>
      <w:r w:rsidR="00BB04D8" w:rsidRPr="00F7661B">
        <w:rPr>
          <w:rFonts w:ascii="Times New Roman" w:eastAsia="Times New Roman" w:hAnsi="Times New Roman" w:cs="Times New Roman"/>
          <w:sz w:val="24"/>
          <w:szCs w:val="24"/>
        </w:rPr>
        <w:t xml:space="preserve"> will be </w:t>
      </w:r>
      <w:r w:rsidRPr="00F7661B">
        <w:rPr>
          <w:rFonts w:ascii="Times New Roman" w:eastAsia="Times New Roman" w:hAnsi="Times New Roman" w:cs="Times New Roman"/>
          <w:sz w:val="24"/>
          <w:szCs w:val="24"/>
        </w:rPr>
        <w:t>implemented</w:t>
      </w:r>
      <w:r w:rsidR="00BB04D8" w:rsidRPr="00F7661B">
        <w:rPr>
          <w:rFonts w:ascii="Times New Roman" w:eastAsia="Times New Roman" w:hAnsi="Times New Roman" w:cs="Times New Roman"/>
          <w:sz w:val="24"/>
          <w:szCs w:val="24"/>
        </w:rPr>
        <w:t xml:space="preserve"> in accordance with the </w:t>
      </w:r>
      <w:r w:rsidRPr="00F7661B">
        <w:rPr>
          <w:rFonts w:ascii="Times New Roman" w:eastAsia="Times New Roman" w:hAnsi="Times New Roman" w:cs="Times New Roman"/>
          <w:sz w:val="24"/>
          <w:szCs w:val="24"/>
        </w:rPr>
        <w:t>current</w:t>
      </w:r>
      <w:r w:rsidR="00BB04D8" w:rsidRPr="00F7661B">
        <w:rPr>
          <w:rFonts w:ascii="Times New Roman" w:eastAsia="Times New Roman" w:hAnsi="Times New Roman" w:cs="Times New Roman"/>
          <w:sz w:val="24"/>
          <w:szCs w:val="24"/>
        </w:rPr>
        <w:t xml:space="preserve"> requirements of ESS2 in a manner acceptable to the </w:t>
      </w:r>
      <w:r w:rsidR="00060C7C" w:rsidRPr="00F7661B">
        <w:rPr>
          <w:rFonts w:ascii="Times New Roman" w:eastAsia="Times New Roman" w:hAnsi="Times New Roman" w:cs="Times New Roman"/>
          <w:sz w:val="24"/>
          <w:szCs w:val="24"/>
        </w:rPr>
        <w:t>WB</w:t>
      </w:r>
      <w:r w:rsidR="00BB04D8" w:rsidRPr="00F7661B">
        <w:rPr>
          <w:rFonts w:ascii="Times New Roman" w:eastAsia="Times New Roman" w:hAnsi="Times New Roman" w:cs="Times New Roman"/>
          <w:sz w:val="24"/>
          <w:szCs w:val="24"/>
        </w:rPr>
        <w:t xml:space="preserve">, including, inter alia, </w:t>
      </w:r>
      <w:r w:rsidRPr="00F7661B">
        <w:rPr>
          <w:rFonts w:ascii="Times New Roman" w:eastAsia="Times New Roman" w:hAnsi="Times New Roman" w:cs="Times New Roman"/>
          <w:sz w:val="24"/>
          <w:szCs w:val="24"/>
        </w:rPr>
        <w:t xml:space="preserve">the introduction of </w:t>
      </w:r>
      <w:r w:rsidR="00BB04D8" w:rsidRPr="00F7661B">
        <w:rPr>
          <w:rFonts w:ascii="Times New Roman" w:eastAsia="Times New Roman" w:hAnsi="Times New Roman" w:cs="Times New Roman"/>
          <w:sz w:val="24"/>
          <w:szCs w:val="24"/>
        </w:rPr>
        <w:t xml:space="preserve">adequate occupational health and safety measures (including emergency preparedness and response measures), </w:t>
      </w:r>
      <w:r w:rsidRPr="00F7661B">
        <w:rPr>
          <w:rFonts w:ascii="Times New Roman" w:eastAsia="Times New Roman" w:hAnsi="Times New Roman" w:cs="Times New Roman"/>
          <w:sz w:val="24"/>
          <w:szCs w:val="24"/>
        </w:rPr>
        <w:t>working with the</w:t>
      </w:r>
      <w:r w:rsidR="00BB04D8" w:rsidRPr="00F7661B">
        <w:rPr>
          <w:rFonts w:ascii="Times New Roman" w:eastAsia="Times New Roman" w:hAnsi="Times New Roman" w:cs="Times New Roman"/>
          <w:sz w:val="24"/>
          <w:szCs w:val="24"/>
        </w:rPr>
        <w:t xml:space="preserve"> grievance </w:t>
      </w:r>
      <w:r w:rsidRPr="00F7661B">
        <w:rPr>
          <w:rFonts w:ascii="Times New Roman" w:eastAsia="Times New Roman" w:hAnsi="Times New Roman" w:cs="Times New Roman"/>
          <w:sz w:val="24"/>
          <w:szCs w:val="24"/>
        </w:rPr>
        <w:t xml:space="preserve">redress mechanism </w:t>
      </w:r>
      <w:r w:rsidR="00BB04D8" w:rsidRPr="00F7661B">
        <w:rPr>
          <w:rFonts w:ascii="Times New Roman" w:eastAsia="Times New Roman" w:hAnsi="Times New Roman" w:cs="Times New Roman"/>
          <w:sz w:val="24"/>
          <w:szCs w:val="24"/>
        </w:rPr>
        <w:t xml:space="preserve">for </w:t>
      </w:r>
      <w:r w:rsidRPr="00F7661B">
        <w:rPr>
          <w:rFonts w:ascii="Times New Roman" w:eastAsia="Times New Roman" w:hAnsi="Times New Roman" w:cs="Times New Roman"/>
          <w:sz w:val="24"/>
          <w:szCs w:val="24"/>
        </w:rPr>
        <w:t>P</w:t>
      </w:r>
      <w:r w:rsidR="00BB04D8" w:rsidRPr="00F7661B">
        <w:rPr>
          <w:rFonts w:ascii="Times New Roman" w:eastAsia="Times New Roman" w:hAnsi="Times New Roman" w:cs="Times New Roman"/>
          <w:sz w:val="24"/>
          <w:szCs w:val="24"/>
        </w:rPr>
        <w:t>roject workers, and incorporating labor requirements into the ESHS specifications.</w:t>
      </w:r>
    </w:p>
    <w:p w14:paraId="4A98075E" w14:textId="2BB097D9" w:rsidR="00060C7C" w:rsidRPr="00F7661B" w:rsidRDefault="00BB04D8"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t xml:space="preserve">The </w:t>
      </w:r>
      <w:r w:rsidR="00060C7C" w:rsidRPr="00F7661B">
        <w:rPr>
          <w:rFonts w:ascii="Times New Roman" w:eastAsia="Times New Roman" w:hAnsi="Times New Roman" w:cs="Times New Roman"/>
          <w:sz w:val="24"/>
          <w:szCs w:val="24"/>
        </w:rPr>
        <w:t xml:space="preserve">Project </w:t>
      </w:r>
      <w:r w:rsidRPr="00F7661B">
        <w:rPr>
          <w:rFonts w:ascii="Times New Roman" w:eastAsia="Times New Roman" w:hAnsi="Times New Roman" w:cs="Times New Roman"/>
          <w:sz w:val="24"/>
          <w:szCs w:val="24"/>
        </w:rPr>
        <w:t xml:space="preserve">is expected to encompass the following categories of </w:t>
      </w:r>
      <w:r w:rsidR="00060C7C" w:rsidRPr="00F7661B">
        <w:rPr>
          <w:rFonts w:ascii="Times New Roman" w:eastAsia="Times New Roman" w:hAnsi="Times New Roman" w:cs="Times New Roman"/>
          <w:sz w:val="24"/>
          <w:szCs w:val="24"/>
        </w:rPr>
        <w:t>labor resources</w:t>
      </w:r>
      <w:r w:rsidRPr="00F7661B">
        <w:rPr>
          <w:rFonts w:ascii="Times New Roman" w:eastAsia="Times New Roman" w:hAnsi="Times New Roman" w:cs="Times New Roman"/>
          <w:sz w:val="24"/>
          <w:szCs w:val="24"/>
        </w:rPr>
        <w:t xml:space="preserve">: </w:t>
      </w:r>
      <w:r w:rsidR="00060C7C" w:rsidRPr="00F7661B">
        <w:rPr>
          <w:rFonts w:ascii="Times New Roman" w:eastAsia="Times New Roman" w:hAnsi="Times New Roman" w:cs="Times New Roman"/>
          <w:sz w:val="24"/>
          <w:szCs w:val="24"/>
        </w:rPr>
        <w:t>independent consultants who will directly provide services for implementation of the Project</w:t>
      </w:r>
      <w:r w:rsidR="00A25046" w:rsidRPr="00F7661B">
        <w:rPr>
          <w:rFonts w:ascii="Times New Roman" w:eastAsia="Times New Roman" w:hAnsi="Times New Roman" w:cs="Times New Roman"/>
          <w:sz w:val="24"/>
          <w:szCs w:val="24"/>
        </w:rPr>
        <w:t>s</w:t>
      </w:r>
      <w:r w:rsidR="00060C7C" w:rsidRPr="00F7661B">
        <w:rPr>
          <w:rFonts w:ascii="Times New Roman" w:eastAsia="Times New Roman" w:hAnsi="Times New Roman" w:cs="Times New Roman"/>
          <w:sz w:val="24"/>
          <w:szCs w:val="24"/>
        </w:rPr>
        <w:t>, and medical staff who will work under an employment agreement or under a contract.</w:t>
      </w:r>
    </w:p>
    <w:p w14:paraId="0654D39E" w14:textId="79E8DB04" w:rsidR="00060C7C" w:rsidRPr="00F7661B" w:rsidRDefault="00060C7C"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sz w:val="24"/>
          <w:szCs w:val="24"/>
        </w:rPr>
        <w:lastRenderedPageBreak/>
        <w:t xml:space="preserve">In accordance with ESS2, the LMP </w:t>
      </w:r>
      <w:r w:rsidR="00B97257" w:rsidRPr="00F7661B">
        <w:rPr>
          <w:rFonts w:ascii="Times New Roman" w:eastAsia="Times New Roman" w:hAnsi="Times New Roman" w:cs="Times New Roman"/>
          <w:sz w:val="24"/>
          <w:szCs w:val="24"/>
        </w:rPr>
        <w:t>w</w:t>
      </w:r>
      <w:r w:rsidR="00213A94" w:rsidRPr="00F7661B">
        <w:rPr>
          <w:rFonts w:ascii="Times New Roman" w:eastAsia="Times New Roman" w:hAnsi="Times New Roman" w:cs="Times New Roman"/>
          <w:sz w:val="24"/>
          <w:szCs w:val="24"/>
        </w:rPr>
        <w:t>as</w:t>
      </w:r>
      <w:r w:rsidRPr="00F7661B">
        <w:rPr>
          <w:rFonts w:ascii="Times New Roman" w:eastAsia="Times New Roman" w:hAnsi="Times New Roman" w:cs="Times New Roman"/>
          <w:sz w:val="24"/>
          <w:szCs w:val="24"/>
        </w:rPr>
        <w:t xml:space="preserve"> prepared as an integral part of the </w:t>
      </w:r>
      <w:r w:rsidR="0053404C" w:rsidRPr="00F7661B">
        <w:rPr>
          <w:rFonts w:ascii="Times New Roman" w:eastAsia="Times New Roman" w:hAnsi="Times New Roman" w:cs="Times New Roman"/>
          <w:sz w:val="24"/>
          <w:szCs w:val="24"/>
        </w:rPr>
        <w:t>ESMF</w:t>
      </w:r>
      <w:r w:rsidRPr="00F7661B">
        <w:rPr>
          <w:rFonts w:ascii="Times New Roman" w:eastAsia="Times New Roman" w:hAnsi="Times New Roman" w:cs="Times New Roman"/>
          <w:sz w:val="24"/>
          <w:szCs w:val="24"/>
        </w:rPr>
        <w:t xml:space="preserve">, and presented in the Annex </w:t>
      </w:r>
      <w:r w:rsidR="00213A94" w:rsidRPr="00F7661B">
        <w:rPr>
          <w:rFonts w:ascii="Times New Roman" w:eastAsia="Times New Roman" w:hAnsi="Times New Roman" w:cs="Times New Roman"/>
          <w:sz w:val="24"/>
          <w:szCs w:val="24"/>
        </w:rPr>
        <w:t>3</w:t>
      </w:r>
      <w:r w:rsidRPr="00F7661B">
        <w:rPr>
          <w:rFonts w:ascii="Times New Roman" w:eastAsia="Times New Roman" w:hAnsi="Times New Roman" w:cs="Times New Roman"/>
          <w:sz w:val="24"/>
          <w:szCs w:val="24"/>
        </w:rPr>
        <w:t xml:space="preserve"> </w:t>
      </w:r>
      <w:r w:rsidR="00213A94" w:rsidRPr="00F7661B">
        <w:rPr>
          <w:rFonts w:ascii="Times New Roman" w:eastAsia="Times New Roman" w:hAnsi="Times New Roman" w:cs="Times New Roman"/>
          <w:sz w:val="24"/>
          <w:szCs w:val="24"/>
        </w:rPr>
        <w:t>to</w:t>
      </w:r>
      <w:r w:rsidRPr="00F7661B">
        <w:rPr>
          <w:rFonts w:ascii="Times New Roman" w:eastAsia="Times New Roman" w:hAnsi="Times New Roman" w:cs="Times New Roman"/>
          <w:sz w:val="24"/>
          <w:szCs w:val="24"/>
        </w:rPr>
        <w:t xml:space="preserve"> this ESMF. It is designed to respond to specific occupational safety issues related to COVID-19; and to protect </w:t>
      </w:r>
      <w:r w:rsidR="00213A94" w:rsidRPr="00F7661B">
        <w:rPr>
          <w:rFonts w:ascii="Times New Roman" w:eastAsia="Times New Roman" w:hAnsi="Times New Roman" w:cs="Times New Roman"/>
          <w:sz w:val="24"/>
          <w:szCs w:val="24"/>
        </w:rPr>
        <w:t>employees</w:t>
      </w:r>
      <w:r w:rsidRPr="00F7661B">
        <w:rPr>
          <w:rFonts w:ascii="Times New Roman" w:eastAsia="Times New Roman" w:hAnsi="Times New Roman" w:cs="Times New Roman"/>
          <w:sz w:val="24"/>
          <w:szCs w:val="24"/>
        </w:rPr>
        <w:t>' rights, as set out in ESS2.</w:t>
      </w:r>
    </w:p>
    <w:p w14:paraId="69CB02E1" w14:textId="77777777" w:rsidR="00873549" w:rsidRPr="00F7661B" w:rsidRDefault="00873549" w:rsidP="00196D45">
      <w:pPr>
        <w:spacing w:after="0"/>
        <w:jc w:val="both"/>
        <w:rPr>
          <w:rFonts w:ascii="Times New Roman" w:eastAsia="Times New Roman" w:hAnsi="Times New Roman" w:cs="Times New Roman"/>
          <w:sz w:val="24"/>
          <w:szCs w:val="24"/>
        </w:rPr>
      </w:pPr>
    </w:p>
    <w:p w14:paraId="68F9BC7E" w14:textId="6E7BCF94" w:rsidR="008F4642" w:rsidRPr="00F7661B" w:rsidRDefault="00873549" w:rsidP="002F40AD">
      <w:pPr>
        <w:pStyle w:val="ab"/>
        <w:numPr>
          <w:ilvl w:val="0"/>
          <w:numId w:val="19"/>
        </w:numPr>
        <w:tabs>
          <w:tab w:val="left" w:pos="426"/>
        </w:tabs>
        <w:spacing w:after="120" w:line="276" w:lineRule="auto"/>
        <w:ind w:left="0" w:firstLine="0"/>
        <w:jc w:val="both"/>
        <w:rPr>
          <w:rFonts w:ascii="Times New Roman" w:eastAsiaTheme="minorHAnsi" w:hAnsi="Times New Roman" w:cs="Times New Roman"/>
          <w:sz w:val="24"/>
        </w:rPr>
      </w:pPr>
      <w:r w:rsidRPr="00F7661B">
        <w:rPr>
          <w:rFonts w:ascii="Times New Roman" w:eastAsiaTheme="minorHAnsi" w:hAnsi="Times New Roman" w:cs="Times New Roman"/>
          <w:sz w:val="24"/>
        </w:rPr>
        <w:t>Е</w:t>
      </w:r>
      <w:r w:rsidR="00372706" w:rsidRPr="00F7661B">
        <w:rPr>
          <w:rFonts w:ascii="Times New Roman" w:eastAsiaTheme="minorHAnsi" w:hAnsi="Times New Roman" w:cs="Times New Roman"/>
          <w:sz w:val="24"/>
        </w:rPr>
        <w:t>SS</w:t>
      </w:r>
      <w:r w:rsidRPr="00F7661B">
        <w:rPr>
          <w:rFonts w:ascii="Times New Roman" w:eastAsiaTheme="minorHAnsi" w:hAnsi="Times New Roman" w:cs="Times New Roman"/>
          <w:sz w:val="24"/>
        </w:rPr>
        <w:t xml:space="preserve">3 - </w:t>
      </w:r>
      <w:r w:rsidR="008F4642" w:rsidRPr="00F7661B">
        <w:rPr>
          <w:rFonts w:ascii="Times New Roman" w:eastAsia="Times New Roman" w:hAnsi="Times New Roman" w:cs="Times New Roman"/>
          <w:sz w:val="24"/>
        </w:rPr>
        <w:t>Resource and Efficiency, Pollution Prevention and Management.</w:t>
      </w:r>
    </w:p>
    <w:p w14:paraId="44DB8586" w14:textId="11F50120" w:rsidR="008F4642" w:rsidRPr="00F7661B" w:rsidRDefault="008F4642" w:rsidP="00196D45">
      <w:pPr>
        <w:spacing w:after="120"/>
        <w:jc w:val="both"/>
        <w:rPr>
          <w:rFonts w:ascii="Times New Roman" w:eastAsiaTheme="minorHAnsi" w:hAnsi="Times New Roman" w:cs="Times New Roman"/>
          <w:sz w:val="24"/>
          <w:szCs w:val="24"/>
        </w:rPr>
      </w:pPr>
      <w:r w:rsidRPr="00F7661B">
        <w:rPr>
          <w:rFonts w:ascii="Times New Roman" w:eastAsiaTheme="minorHAnsi" w:hAnsi="Times New Roman" w:cs="Times New Roman"/>
          <w:sz w:val="24"/>
          <w:szCs w:val="24"/>
        </w:rPr>
        <w:t xml:space="preserve">Medical wastes can have </w:t>
      </w:r>
      <w:r w:rsidR="00213A94" w:rsidRPr="00F7661B">
        <w:rPr>
          <w:rFonts w:ascii="Times New Roman" w:eastAsiaTheme="minorHAnsi" w:hAnsi="Times New Roman" w:cs="Times New Roman"/>
          <w:sz w:val="24"/>
          <w:szCs w:val="24"/>
        </w:rPr>
        <w:t xml:space="preserve">a potential </w:t>
      </w:r>
      <w:r w:rsidRPr="00F7661B">
        <w:rPr>
          <w:rFonts w:ascii="Times New Roman" w:eastAsiaTheme="minorHAnsi" w:hAnsi="Times New Roman" w:cs="Times New Roman"/>
          <w:sz w:val="24"/>
          <w:szCs w:val="24"/>
        </w:rPr>
        <w:t xml:space="preserve">impact on the environment and human health. </w:t>
      </w:r>
    </w:p>
    <w:p w14:paraId="4F6E52E5" w14:textId="2E090915" w:rsidR="008F4642" w:rsidRPr="00F7661B" w:rsidRDefault="008F4642" w:rsidP="00196D45">
      <w:pPr>
        <w:spacing w:after="0"/>
        <w:jc w:val="both"/>
        <w:rPr>
          <w:rFonts w:ascii="Times New Roman" w:eastAsiaTheme="minorHAnsi" w:hAnsi="Times New Roman" w:cs="Times New Roman"/>
          <w:sz w:val="24"/>
          <w:szCs w:val="24"/>
        </w:rPr>
      </w:pPr>
      <w:r w:rsidRPr="00F7661B">
        <w:rPr>
          <w:rFonts w:ascii="Times New Roman" w:eastAsiaTheme="minorHAnsi" w:hAnsi="Times New Roman" w:cs="Times New Roman"/>
          <w:sz w:val="24"/>
          <w:szCs w:val="24"/>
        </w:rPr>
        <w:t xml:space="preserve">Each </w:t>
      </w:r>
      <w:r w:rsidR="00213A94" w:rsidRPr="00F7661B">
        <w:rPr>
          <w:rFonts w:ascii="Times New Roman" w:eastAsiaTheme="minorHAnsi" w:hAnsi="Times New Roman" w:cs="Times New Roman"/>
          <w:sz w:val="24"/>
          <w:szCs w:val="24"/>
        </w:rPr>
        <w:t>health care</w:t>
      </w:r>
      <w:r w:rsidRPr="00F7661B">
        <w:rPr>
          <w:rFonts w:ascii="Times New Roman" w:eastAsiaTheme="minorHAnsi" w:hAnsi="Times New Roman" w:cs="Times New Roman"/>
          <w:sz w:val="24"/>
          <w:szCs w:val="24"/>
        </w:rPr>
        <w:t xml:space="preserve"> facility/lab</w:t>
      </w:r>
      <w:r w:rsidR="00213A94" w:rsidRPr="00F7661B">
        <w:rPr>
          <w:rFonts w:ascii="Times New Roman" w:eastAsiaTheme="minorHAnsi" w:hAnsi="Times New Roman" w:cs="Times New Roman"/>
          <w:sz w:val="24"/>
          <w:szCs w:val="24"/>
        </w:rPr>
        <w:t xml:space="preserve"> that will participate in the Projects</w:t>
      </w:r>
      <w:r w:rsidRPr="00F7661B">
        <w:rPr>
          <w:rFonts w:ascii="Times New Roman" w:eastAsiaTheme="minorHAnsi" w:hAnsi="Times New Roman" w:cs="Times New Roman"/>
          <w:sz w:val="24"/>
          <w:szCs w:val="24"/>
        </w:rPr>
        <w:t xml:space="preserve"> following the requirements of the ESMF, </w:t>
      </w:r>
      <w:r w:rsidR="00213A94" w:rsidRPr="00F7661B">
        <w:rPr>
          <w:rFonts w:ascii="Times New Roman" w:eastAsiaTheme="minorHAnsi" w:hAnsi="Times New Roman" w:cs="Times New Roman"/>
          <w:sz w:val="24"/>
          <w:szCs w:val="24"/>
        </w:rPr>
        <w:t xml:space="preserve">the </w:t>
      </w:r>
      <w:r w:rsidRPr="00F7661B">
        <w:rPr>
          <w:rFonts w:ascii="Times New Roman" w:eastAsiaTheme="minorHAnsi" w:hAnsi="Times New Roman" w:cs="Times New Roman"/>
          <w:sz w:val="24"/>
          <w:szCs w:val="24"/>
        </w:rPr>
        <w:t xml:space="preserve">WHO COVID-19 </w:t>
      </w:r>
      <w:r w:rsidR="00213A94" w:rsidRPr="00F7661B">
        <w:rPr>
          <w:rFonts w:ascii="Times New Roman" w:eastAsiaTheme="minorHAnsi" w:hAnsi="Times New Roman" w:cs="Times New Roman"/>
          <w:sz w:val="24"/>
          <w:szCs w:val="24"/>
        </w:rPr>
        <w:t>Guidelines</w:t>
      </w:r>
      <w:r w:rsidRPr="00F7661B">
        <w:rPr>
          <w:rFonts w:ascii="Times New Roman" w:eastAsiaTheme="minorHAnsi" w:hAnsi="Times New Roman" w:cs="Times New Roman"/>
          <w:sz w:val="24"/>
          <w:szCs w:val="24"/>
        </w:rPr>
        <w:t xml:space="preserve"> and other best international practices, will prepare and </w:t>
      </w:r>
      <w:r w:rsidR="00213A94" w:rsidRPr="00F7661B">
        <w:rPr>
          <w:rFonts w:ascii="Times New Roman" w:eastAsiaTheme="minorHAnsi" w:hAnsi="Times New Roman" w:cs="Times New Roman"/>
          <w:sz w:val="24"/>
          <w:szCs w:val="24"/>
        </w:rPr>
        <w:t>implement</w:t>
      </w:r>
      <w:r w:rsidR="00360992" w:rsidRPr="00F7661B">
        <w:rPr>
          <w:rFonts w:ascii="Times New Roman" w:eastAsiaTheme="minorHAnsi" w:hAnsi="Times New Roman" w:cs="Times New Roman"/>
          <w:sz w:val="24"/>
          <w:szCs w:val="24"/>
        </w:rPr>
        <w:t xml:space="preserve"> </w:t>
      </w:r>
      <w:r w:rsidRPr="00F7661B">
        <w:rPr>
          <w:rFonts w:ascii="Times New Roman" w:eastAsiaTheme="minorHAnsi" w:hAnsi="Times New Roman" w:cs="Times New Roman"/>
          <w:sz w:val="24"/>
          <w:szCs w:val="24"/>
        </w:rPr>
        <w:t xml:space="preserve">an ICWMP to prevent or minimize adverse impacts </w:t>
      </w:r>
      <w:r w:rsidR="00360992" w:rsidRPr="00F7661B">
        <w:rPr>
          <w:rFonts w:ascii="Times New Roman" w:eastAsiaTheme="minorHAnsi" w:hAnsi="Times New Roman" w:cs="Times New Roman"/>
          <w:sz w:val="24"/>
          <w:szCs w:val="24"/>
        </w:rPr>
        <w:t>associated with the</w:t>
      </w:r>
      <w:r w:rsidRPr="00F7661B">
        <w:rPr>
          <w:rFonts w:ascii="Times New Roman" w:eastAsiaTheme="minorHAnsi" w:hAnsi="Times New Roman" w:cs="Times New Roman"/>
          <w:sz w:val="24"/>
          <w:szCs w:val="24"/>
        </w:rPr>
        <w:t xml:space="preserve"> generation of medical waste. </w:t>
      </w:r>
      <w:r w:rsidR="007A1317" w:rsidRPr="00F7661B">
        <w:rPr>
          <w:rFonts w:ascii="Times New Roman" w:eastAsiaTheme="minorHAnsi" w:hAnsi="Times New Roman" w:cs="Times New Roman"/>
          <w:sz w:val="24"/>
          <w:szCs w:val="24"/>
        </w:rPr>
        <w:t xml:space="preserve">ICWMP </w:t>
      </w:r>
      <w:r w:rsidRPr="00F7661B">
        <w:rPr>
          <w:rFonts w:ascii="Times New Roman" w:eastAsiaTheme="minorHAnsi" w:hAnsi="Times New Roman" w:cs="Times New Roman"/>
          <w:sz w:val="24"/>
          <w:szCs w:val="24"/>
        </w:rPr>
        <w:t xml:space="preserve">will contain </w:t>
      </w:r>
      <w:r w:rsidR="00360992" w:rsidRPr="00F7661B">
        <w:rPr>
          <w:rFonts w:ascii="Times New Roman" w:eastAsiaTheme="minorHAnsi" w:hAnsi="Times New Roman" w:cs="Times New Roman"/>
          <w:sz w:val="24"/>
          <w:szCs w:val="24"/>
        </w:rPr>
        <w:t>clear</w:t>
      </w:r>
      <w:r w:rsidRPr="00F7661B">
        <w:rPr>
          <w:rFonts w:ascii="Times New Roman" w:eastAsiaTheme="minorHAnsi" w:hAnsi="Times New Roman" w:cs="Times New Roman"/>
          <w:sz w:val="24"/>
          <w:szCs w:val="24"/>
        </w:rPr>
        <w:t xml:space="preserve"> </w:t>
      </w:r>
      <w:r w:rsidR="00360992" w:rsidRPr="00F7661B">
        <w:rPr>
          <w:rFonts w:ascii="Times New Roman" w:eastAsiaTheme="minorHAnsi" w:hAnsi="Times New Roman" w:cs="Times New Roman"/>
          <w:sz w:val="24"/>
          <w:szCs w:val="24"/>
        </w:rPr>
        <w:t>precautions</w:t>
      </w:r>
      <w:r w:rsidRPr="00F7661B">
        <w:rPr>
          <w:rFonts w:ascii="Times New Roman" w:eastAsiaTheme="minorHAnsi" w:hAnsi="Times New Roman" w:cs="Times New Roman"/>
          <w:sz w:val="24"/>
          <w:szCs w:val="24"/>
        </w:rPr>
        <w:t xml:space="preserve"> </w:t>
      </w:r>
      <w:r w:rsidR="007A1317" w:rsidRPr="00F7661B">
        <w:rPr>
          <w:rFonts w:ascii="Times New Roman" w:eastAsiaTheme="minorHAnsi" w:hAnsi="Times New Roman" w:cs="Times New Roman"/>
          <w:sz w:val="24"/>
          <w:szCs w:val="24"/>
        </w:rPr>
        <w:t>for</w:t>
      </w:r>
      <w:r w:rsidR="00360992" w:rsidRPr="00F7661B">
        <w:rPr>
          <w:rFonts w:ascii="Times New Roman" w:eastAsiaTheme="minorHAnsi" w:hAnsi="Times New Roman" w:cs="Times New Roman"/>
          <w:sz w:val="24"/>
          <w:szCs w:val="24"/>
        </w:rPr>
        <w:t xml:space="preserve"> </w:t>
      </w:r>
      <w:r w:rsidRPr="00F7661B">
        <w:rPr>
          <w:rFonts w:ascii="Times New Roman" w:eastAsiaTheme="minorHAnsi" w:hAnsi="Times New Roman" w:cs="Times New Roman"/>
          <w:sz w:val="24"/>
          <w:szCs w:val="24"/>
        </w:rPr>
        <w:t>pack</w:t>
      </w:r>
      <w:r w:rsidR="00360992" w:rsidRPr="00F7661B">
        <w:rPr>
          <w:rFonts w:ascii="Times New Roman" w:eastAsiaTheme="minorHAnsi" w:hAnsi="Times New Roman" w:cs="Times New Roman"/>
          <w:sz w:val="24"/>
          <w:szCs w:val="24"/>
        </w:rPr>
        <w:t>ag</w:t>
      </w:r>
      <w:r w:rsidRPr="00F7661B">
        <w:rPr>
          <w:rFonts w:ascii="Times New Roman" w:eastAsiaTheme="minorHAnsi" w:hAnsi="Times New Roman" w:cs="Times New Roman"/>
          <w:sz w:val="24"/>
          <w:szCs w:val="24"/>
        </w:rPr>
        <w:t>ing such waste</w:t>
      </w:r>
      <w:r w:rsidR="00360992" w:rsidRPr="00F7661B">
        <w:rPr>
          <w:rFonts w:ascii="Times New Roman" w:eastAsiaTheme="minorHAnsi" w:hAnsi="Times New Roman" w:cs="Times New Roman"/>
          <w:sz w:val="24"/>
          <w:szCs w:val="24"/>
        </w:rPr>
        <w:t>s</w:t>
      </w:r>
      <w:r w:rsidRPr="00F7661B">
        <w:rPr>
          <w:rFonts w:ascii="Times New Roman" w:eastAsiaTheme="minorHAnsi" w:hAnsi="Times New Roman" w:cs="Times New Roman"/>
          <w:sz w:val="24"/>
          <w:szCs w:val="24"/>
        </w:rPr>
        <w:t xml:space="preserve"> </w:t>
      </w:r>
      <w:r w:rsidR="00360992" w:rsidRPr="00F7661B">
        <w:rPr>
          <w:rFonts w:ascii="Times New Roman" w:eastAsiaTheme="minorHAnsi" w:hAnsi="Times New Roman" w:cs="Times New Roman"/>
          <w:sz w:val="24"/>
          <w:szCs w:val="24"/>
        </w:rPr>
        <w:t>before they are shipped</w:t>
      </w:r>
      <w:r w:rsidRPr="00F7661B">
        <w:rPr>
          <w:rFonts w:ascii="Times New Roman" w:eastAsiaTheme="minorHAnsi" w:hAnsi="Times New Roman" w:cs="Times New Roman"/>
          <w:sz w:val="24"/>
          <w:szCs w:val="24"/>
        </w:rPr>
        <w:t xml:space="preserve"> by licensed companies.</w:t>
      </w:r>
    </w:p>
    <w:p w14:paraId="5FA25150" w14:textId="77777777" w:rsidR="006C739E" w:rsidRPr="00F7661B" w:rsidRDefault="006C739E" w:rsidP="00196D45">
      <w:pPr>
        <w:spacing w:after="120"/>
        <w:jc w:val="both"/>
        <w:rPr>
          <w:rFonts w:ascii="Times New Roman" w:eastAsiaTheme="minorHAnsi" w:hAnsi="Times New Roman" w:cs="Times New Roman"/>
          <w:sz w:val="24"/>
          <w:szCs w:val="24"/>
        </w:rPr>
      </w:pPr>
    </w:p>
    <w:p w14:paraId="58A6FA0B" w14:textId="3E3C60B7" w:rsidR="00873549" w:rsidRPr="00F7661B" w:rsidRDefault="00873549" w:rsidP="002F40AD">
      <w:pPr>
        <w:pStyle w:val="ab"/>
        <w:numPr>
          <w:ilvl w:val="0"/>
          <w:numId w:val="19"/>
        </w:numPr>
        <w:tabs>
          <w:tab w:val="left" w:pos="426"/>
        </w:tabs>
        <w:spacing w:after="120" w:line="276" w:lineRule="auto"/>
        <w:ind w:left="0" w:firstLine="0"/>
        <w:jc w:val="both"/>
        <w:rPr>
          <w:rFonts w:ascii="Times New Roman" w:eastAsiaTheme="minorHAnsi" w:hAnsi="Times New Roman" w:cs="Times New Roman"/>
          <w:sz w:val="24"/>
        </w:rPr>
      </w:pPr>
      <w:r w:rsidRPr="00F7661B">
        <w:rPr>
          <w:rFonts w:ascii="Times New Roman" w:eastAsia="Times New Roman" w:hAnsi="Times New Roman" w:cs="Times New Roman"/>
          <w:sz w:val="24"/>
        </w:rPr>
        <w:t>Е</w:t>
      </w:r>
      <w:r w:rsidR="00372706" w:rsidRPr="00F7661B">
        <w:rPr>
          <w:rFonts w:ascii="Times New Roman" w:eastAsia="Times New Roman" w:hAnsi="Times New Roman" w:cs="Times New Roman"/>
          <w:sz w:val="24"/>
        </w:rPr>
        <w:t>SS</w:t>
      </w:r>
      <w:r w:rsidRPr="00F7661B">
        <w:rPr>
          <w:rFonts w:ascii="Times New Roman" w:eastAsia="Times New Roman" w:hAnsi="Times New Roman" w:cs="Times New Roman"/>
          <w:sz w:val="24"/>
        </w:rPr>
        <w:t xml:space="preserve">4 – </w:t>
      </w:r>
      <w:r w:rsidR="006C739E" w:rsidRPr="00F7661B">
        <w:rPr>
          <w:rFonts w:ascii="Times New Roman" w:hAnsi="Times New Roman" w:cs="Times New Roman"/>
          <w:sz w:val="24"/>
        </w:rPr>
        <w:t>Community Health and Safety</w:t>
      </w:r>
      <w:r w:rsidRPr="00F7661B">
        <w:rPr>
          <w:rFonts w:ascii="Times New Roman" w:eastAsia="Times New Roman" w:hAnsi="Times New Roman" w:cs="Times New Roman"/>
          <w:sz w:val="24"/>
        </w:rPr>
        <w:t>.</w:t>
      </w:r>
    </w:p>
    <w:p w14:paraId="18D35F67" w14:textId="39C6E9DC" w:rsidR="00873549" w:rsidRPr="00F7661B" w:rsidRDefault="00873549" w:rsidP="00196D45">
      <w:pPr>
        <w:pStyle w:val="ab"/>
        <w:tabs>
          <w:tab w:val="left" w:pos="426"/>
        </w:tabs>
        <w:spacing w:after="120" w:line="276" w:lineRule="auto"/>
        <w:ind w:left="0"/>
        <w:jc w:val="both"/>
        <w:rPr>
          <w:rFonts w:ascii="Times New Roman" w:hAnsi="Times New Roman" w:cs="Times New Roman"/>
          <w:sz w:val="24"/>
        </w:rPr>
      </w:pPr>
    </w:p>
    <w:p w14:paraId="5742BA7A" w14:textId="19287C94" w:rsidR="006C739E" w:rsidRPr="00F7661B" w:rsidRDefault="006C739E" w:rsidP="00196D45">
      <w:pPr>
        <w:pStyle w:val="ab"/>
        <w:spacing w:after="120" w:line="276" w:lineRule="auto"/>
        <w:ind w:left="0"/>
        <w:jc w:val="both"/>
        <w:rPr>
          <w:rFonts w:ascii="Times New Roman" w:eastAsia="Times New Roman" w:hAnsi="Times New Roman" w:cs="Times New Roman"/>
          <w:bCs/>
          <w:sz w:val="24"/>
        </w:rPr>
      </w:pPr>
      <w:r w:rsidRPr="00F7661B">
        <w:rPr>
          <w:rFonts w:ascii="Times New Roman" w:eastAsia="Times New Roman" w:hAnsi="Times New Roman" w:cs="Times New Roman"/>
          <w:bCs/>
          <w:sz w:val="24"/>
        </w:rPr>
        <w:t xml:space="preserve">Medical waste </w:t>
      </w:r>
      <w:r w:rsidR="00DA5FAB" w:rsidRPr="00F7661B">
        <w:rPr>
          <w:rFonts w:ascii="Times New Roman" w:eastAsia="Times New Roman" w:hAnsi="Times New Roman" w:cs="Times New Roman"/>
          <w:bCs/>
          <w:sz w:val="24"/>
        </w:rPr>
        <w:t>generated</w:t>
      </w:r>
      <w:r w:rsidR="007A1317" w:rsidRPr="00F7661B">
        <w:rPr>
          <w:rFonts w:ascii="Times New Roman" w:eastAsia="Times New Roman" w:hAnsi="Times New Roman" w:cs="Times New Roman"/>
          <w:bCs/>
          <w:sz w:val="24"/>
        </w:rPr>
        <w:t xml:space="preserve"> in </w:t>
      </w:r>
      <w:r w:rsidRPr="00F7661B">
        <w:rPr>
          <w:rFonts w:ascii="Times New Roman" w:eastAsia="Times New Roman" w:hAnsi="Times New Roman" w:cs="Times New Roman"/>
          <w:bCs/>
          <w:sz w:val="24"/>
        </w:rPr>
        <w:t>lab</w:t>
      </w:r>
      <w:r w:rsidR="004E0A1E" w:rsidRPr="00F7661B">
        <w:rPr>
          <w:rFonts w:ascii="Times New Roman" w:eastAsia="Times New Roman" w:hAnsi="Times New Roman" w:cs="Times New Roman"/>
          <w:bCs/>
          <w:sz w:val="24"/>
        </w:rPr>
        <w:t>oratorie</w:t>
      </w:r>
      <w:r w:rsidRPr="00F7661B">
        <w:rPr>
          <w:rFonts w:ascii="Times New Roman" w:eastAsia="Times New Roman" w:hAnsi="Times New Roman" w:cs="Times New Roman"/>
          <w:bCs/>
          <w:sz w:val="24"/>
        </w:rPr>
        <w:t xml:space="preserve">s, health centers, quarantine and isolation centers have a high potential </w:t>
      </w:r>
      <w:r w:rsidR="004E0A1E" w:rsidRPr="00F7661B">
        <w:rPr>
          <w:rFonts w:ascii="Times New Roman" w:eastAsia="Times New Roman" w:hAnsi="Times New Roman" w:cs="Times New Roman"/>
          <w:bCs/>
          <w:sz w:val="24"/>
        </w:rPr>
        <w:t xml:space="preserve">for the spread of </w:t>
      </w:r>
      <w:r w:rsidRPr="00F7661B">
        <w:rPr>
          <w:rFonts w:ascii="Times New Roman" w:eastAsia="Times New Roman" w:hAnsi="Times New Roman" w:cs="Times New Roman"/>
          <w:bCs/>
          <w:sz w:val="24"/>
        </w:rPr>
        <w:t xml:space="preserve">micro-organisms that can infect </w:t>
      </w:r>
      <w:r w:rsidR="004E0A1E" w:rsidRPr="00F7661B">
        <w:rPr>
          <w:rFonts w:ascii="Times New Roman" w:eastAsia="Times New Roman" w:hAnsi="Times New Roman" w:cs="Times New Roman"/>
          <w:bCs/>
          <w:sz w:val="24"/>
        </w:rPr>
        <w:t xml:space="preserve">a large part of </w:t>
      </w:r>
      <w:r w:rsidRPr="00F7661B">
        <w:rPr>
          <w:rFonts w:ascii="Times New Roman" w:eastAsia="Times New Roman" w:hAnsi="Times New Roman" w:cs="Times New Roman"/>
          <w:bCs/>
          <w:sz w:val="24"/>
        </w:rPr>
        <w:t xml:space="preserve">the </w:t>
      </w:r>
      <w:r w:rsidR="004E0A1E" w:rsidRPr="00F7661B">
        <w:rPr>
          <w:rFonts w:ascii="Times New Roman" w:eastAsia="Times New Roman" w:hAnsi="Times New Roman" w:cs="Times New Roman"/>
          <w:bCs/>
          <w:sz w:val="24"/>
        </w:rPr>
        <w:t>population</w:t>
      </w:r>
      <w:r w:rsidRPr="00F7661B">
        <w:rPr>
          <w:rFonts w:ascii="Times New Roman" w:eastAsia="Times New Roman" w:hAnsi="Times New Roman" w:cs="Times New Roman"/>
          <w:bCs/>
          <w:sz w:val="24"/>
        </w:rPr>
        <w:t xml:space="preserve"> if not properly </w:t>
      </w:r>
      <w:r w:rsidR="004E0A1E" w:rsidRPr="00F7661B">
        <w:rPr>
          <w:rFonts w:ascii="Times New Roman" w:eastAsia="Times New Roman" w:hAnsi="Times New Roman" w:cs="Times New Roman"/>
          <w:bCs/>
          <w:sz w:val="24"/>
        </w:rPr>
        <w:t>managed</w:t>
      </w:r>
      <w:r w:rsidRPr="00F7661B">
        <w:rPr>
          <w:rFonts w:ascii="Times New Roman" w:eastAsia="Times New Roman" w:hAnsi="Times New Roman" w:cs="Times New Roman"/>
          <w:bCs/>
          <w:sz w:val="24"/>
        </w:rPr>
        <w:t xml:space="preserve">. </w:t>
      </w:r>
      <w:r w:rsidR="004E0A1E" w:rsidRPr="00F7661B">
        <w:rPr>
          <w:rFonts w:ascii="Times New Roman" w:eastAsia="Times New Roman" w:hAnsi="Times New Roman" w:cs="Times New Roman"/>
          <w:bCs/>
          <w:sz w:val="24"/>
        </w:rPr>
        <w:t>I</w:t>
      </w:r>
      <w:r w:rsidRPr="00F7661B">
        <w:rPr>
          <w:rFonts w:ascii="Times New Roman" w:eastAsia="Times New Roman" w:hAnsi="Times New Roman" w:cs="Times New Roman"/>
          <w:bCs/>
          <w:sz w:val="24"/>
        </w:rPr>
        <w:t xml:space="preserve">nfectious microorganism </w:t>
      </w:r>
      <w:r w:rsidR="004E0A1E" w:rsidRPr="00F7661B">
        <w:rPr>
          <w:rFonts w:ascii="Times New Roman" w:eastAsia="Times New Roman" w:hAnsi="Times New Roman" w:cs="Times New Roman"/>
          <w:bCs/>
          <w:sz w:val="24"/>
        </w:rPr>
        <w:t>may</w:t>
      </w:r>
      <w:r w:rsidRPr="00F7661B">
        <w:rPr>
          <w:rFonts w:ascii="Times New Roman" w:eastAsia="Times New Roman" w:hAnsi="Times New Roman" w:cs="Times New Roman"/>
          <w:bCs/>
          <w:sz w:val="24"/>
        </w:rPr>
        <w:t xml:space="preserve"> be </w:t>
      </w:r>
      <w:r w:rsidR="004E0A1E" w:rsidRPr="00F7661B">
        <w:rPr>
          <w:rFonts w:ascii="Times New Roman" w:eastAsia="Times New Roman" w:hAnsi="Times New Roman" w:cs="Times New Roman"/>
          <w:bCs/>
          <w:sz w:val="24"/>
        </w:rPr>
        <w:t>released</w:t>
      </w:r>
      <w:r w:rsidRPr="00F7661B">
        <w:rPr>
          <w:rFonts w:ascii="Times New Roman" w:eastAsia="Times New Roman" w:hAnsi="Times New Roman" w:cs="Times New Roman"/>
          <w:bCs/>
          <w:sz w:val="24"/>
        </w:rPr>
        <w:t xml:space="preserve"> into the environment if not </w:t>
      </w:r>
      <w:r w:rsidR="004E0A1E" w:rsidRPr="00F7661B">
        <w:rPr>
          <w:rFonts w:ascii="Times New Roman" w:eastAsia="Times New Roman" w:hAnsi="Times New Roman" w:cs="Times New Roman"/>
          <w:bCs/>
          <w:sz w:val="24"/>
        </w:rPr>
        <w:t>properly disposed of in a</w:t>
      </w:r>
      <w:r w:rsidRPr="00F7661B">
        <w:rPr>
          <w:rFonts w:ascii="Times New Roman" w:eastAsia="Times New Roman" w:hAnsi="Times New Roman" w:cs="Times New Roman"/>
          <w:bCs/>
          <w:sz w:val="24"/>
        </w:rPr>
        <w:t xml:space="preserve"> laboratory or </w:t>
      </w:r>
      <w:r w:rsidR="004E0A1E" w:rsidRPr="00F7661B">
        <w:rPr>
          <w:rFonts w:ascii="Times New Roman" w:eastAsia="Times New Roman" w:hAnsi="Times New Roman" w:cs="Times New Roman"/>
          <w:bCs/>
          <w:sz w:val="24"/>
        </w:rPr>
        <w:t>in case of</w:t>
      </w:r>
      <w:r w:rsidRPr="00F7661B">
        <w:rPr>
          <w:rFonts w:ascii="Times New Roman" w:eastAsia="Times New Roman" w:hAnsi="Times New Roman" w:cs="Times New Roman"/>
          <w:bCs/>
          <w:sz w:val="24"/>
        </w:rPr>
        <w:t xml:space="preserve"> accidents/ emergencies</w:t>
      </w:r>
      <w:r w:rsidR="004E0A1E" w:rsidRPr="00F7661B">
        <w:rPr>
          <w:rFonts w:ascii="Times New Roman" w:eastAsia="Times New Roman" w:hAnsi="Times New Roman" w:cs="Times New Roman"/>
          <w:bCs/>
          <w:sz w:val="24"/>
        </w:rPr>
        <w:t>, such as</w:t>
      </w:r>
      <w:r w:rsidR="00EB227B" w:rsidRPr="00F7661B">
        <w:rPr>
          <w:rFonts w:ascii="Times New Roman" w:eastAsia="Times New Roman" w:hAnsi="Times New Roman" w:cs="Times New Roman"/>
          <w:bCs/>
          <w:sz w:val="24"/>
        </w:rPr>
        <w:t xml:space="preserve"> </w:t>
      </w:r>
      <w:r w:rsidRPr="00F7661B">
        <w:rPr>
          <w:rFonts w:ascii="Times New Roman" w:eastAsia="Times New Roman" w:hAnsi="Times New Roman" w:cs="Times New Roman"/>
          <w:bCs/>
          <w:sz w:val="24"/>
        </w:rPr>
        <w:t>fire</w:t>
      </w:r>
      <w:r w:rsidR="004E0A1E" w:rsidRPr="00F7661B">
        <w:rPr>
          <w:rFonts w:ascii="Times New Roman" w:eastAsia="Times New Roman" w:hAnsi="Times New Roman" w:cs="Times New Roman"/>
          <w:bCs/>
          <w:sz w:val="24"/>
        </w:rPr>
        <w:t>s</w:t>
      </w:r>
      <w:r w:rsidRPr="00F7661B">
        <w:rPr>
          <w:rFonts w:ascii="Times New Roman" w:eastAsia="Times New Roman" w:hAnsi="Times New Roman" w:cs="Times New Roman"/>
          <w:bCs/>
          <w:sz w:val="24"/>
        </w:rPr>
        <w:t xml:space="preserve"> or natural </w:t>
      </w:r>
      <w:r w:rsidR="004E0A1E" w:rsidRPr="00F7661B">
        <w:rPr>
          <w:rFonts w:ascii="Times New Roman" w:eastAsia="Times New Roman" w:hAnsi="Times New Roman" w:cs="Times New Roman"/>
          <w:bCs/>
          <w:sz w:val="24"/>
        </w:rPr>
        <w:t>disasters</w:t>
      </w:r>
      <w:r w:rsidRPr="00F7661B">
        <w:rPr>
          <w:rFonts w:ascii="Times New Roman" w:eastAsia="Times New Roman" w:hAnsi="Times New Roman" w:cs="Times New Roman"/>
          <w:bCs/>
          <w:sz w:val="24"/>
        </w:rPr>
        <w:t xml:space="preserve"> (e.g., seismic</w:t>
      </w:r>
      <w:r w:rsidR="004E0A1E" w:rsidRPr="00F7661B">
        <w:rPr>
          <w:rFonts w:ascii="Times New Roman" w:eastAsia="Times New Roman" w:hAnsi="Times New Roman" w:cs="Times New Roman"/>
          <w:bCs/>
          <w:sz w:val="24"/>
        </w:rPr>
        <w:t xml:space="preserve"> waves</w:t>
      </w:r>
      <w:r w:rsidRPr="00F7661B">
        <w:rPr>
          <w:rFonts w:ascii="Times New Roman" w:eastAsia="Times New Roman" w:hAnsi="Times New Roman" w:cs="Times New Roman"/>
          <w:bCs/>
          <w:sz w:val="24"/>
        </w:rPr>
        <w:t xml:space="preserve">). </w:t>
      </w:r>
    </w:p>
    <w:p w14:paraId="35F8C11F" w14:textId="1CB3DD69" w:rsidR="006C739E" w:rsidRPr="00F7661B"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 xml:space="preserve">HCF </w:t>
      </w:r>
      <w:r w:rsidR="00CE27F3" w:rsidRPr="00F7661B">
        <w:rPr>
          <w:rFonts w:ascii="Times New Roman" w:eastAsia="Times New Roman" w:hAnsi="Times New Roman" w:cs="Times New Roman"/>
          <w:bCs/>
          <w:sz w:val="24"/>
          <w:szCs w:val="24"/>
        </w:rPr>
        <w:t xml:space="preserve">should </w:t>
      </w:r>
      <w:r w:rsidR="004758C6" w:rsidRPr="00F7661B">
        <w:rPr>
          <w:rFonts w:ascii="Times New Roman" w:eastAsia="Times New Roman" w:hAnsi="Times New Roman" w:cs="Times New Roman"/>
          <w:bCs/>
          <w:sz w:val="24"/>
          <w:szCs w:val="24"/>
        </w:rPr>
        <w:t xml:space="preserve">be </w:t>
      </w:r>
      <w:r w:rsidR="00CE27F3" w:rsidRPr="00F7661B">
        <w:rPr>
          <w:rFonts w:ascii="Times New Roman" w:eastAsia="Times New Roman" w:hAnsi="Times New Roman" w:cs="Times New Roman"/>
          <w:bCs/>
          <w:sz w:val="24"/>
          <w:szCs w:val="24"/>
        </w:rPr>
        <w:t>operate</w:t>
      </w:r>
      <w:r w:rsidR="004758C6" w:rsidRPr="00F7661B">
        <w:rPr>
          <w:rFonts w:ascii="Times New Roman" w:eastAsia="Times New Roman" w:hAnsi="Times New Roman" w:cs="Times New Roman"/>
          <w:bCs/>
          <w:sz w:val="24"/>
          <w:szCs w:val="24"/>
        </w:rPr>
        <w:t>d</w:t>
      </w:r>
      <w:r w:rsidRPr="00F7661B">
        <w:rPr>
          <w:rFonts w:ascii="Times New Roman" w:eastAsia="Times New Roman" w:hAnsi="Times New Roman" w:cs="Times New Roman"/>
          <w:bCs/>
          <w:sz w:val="24"/>
          <w:szCs w:val="24"/>
        </w:rPr>
        <w:t xml:space="preserve"> in </w:t>
      </w:r>
      <w:r w:rsidR="00CE27F3" w:rsidRPr="00F7661B">
        <w:rPr>
          <w:rFonts w:ascii="Times New Roman" w:eastAsia="Times New Roman" w:hAnsi="Times New Roman" w:cs="Times New Roman"/>
          <w:bCs/>
          <w:sz w:val="24"/>
          <w:szCs w:val="24"/>
        </w:rPr>
        <w:t>such a</w:t>
      </w:r>
      <w:r w:rsidRPr="00F7661B">
        <w:rPr>
          <w:rFonts w:ascii="Times New Roman" w:eastAsia="Times New Roman" w:hAnsi="Times New Roman" w:cs="Times New Roman"/>
          <w:bCs/>
          <w:sz w:val="24"/>
          <w:szCs w:val="24"/>
        </w:rPr>
        <w:t xml:space="preserve"> way that staff</w:t>
      </w:r>
      <w:r w:rsidR="00CE27F3" w:rsidRPr="00F7661B">
        <w:rPr>
          <w:rFonts w:ascii="Times New Roman" w:eastAsia="Times New Roman" w:hAnsi="Times New Roman" w:cs="Times New Roman"/>
          <w:bCs/>
          <w:sz w:val="24"/>
          <w:szCs w:val="24"/>
        </w:rPr>
        <w:t xml:space="preserve"> work</w:t>
      </w:r>
      <w:r w:rsidRPr="00F7661B">
        <w:rPr>
          <w:rFonts w:ascii="Times New Roman" w:eastAsia="Times New Roman" w:hAnsi="Times New Roman" w:cs="Times New Roman"/>
          <w:bCs/>
          <w:sz w:val="24"/>
          <w:szCs w:val="24"/>
        </w:rPr>
        <w:t xml:space="preserve"> </w:t>
      </w:r>
      <w:r w:rsidR="00CE27F3" w:rsidRPr="00F7661B">
        <w:rPr>
          <w:rFonts w:ascii="Times New Roman" w:eastAsia="Times New Roman" w:hAnsi="Times New Roman" w:cs="Times New Roman"/>
          <w:bCs/>
          <w:sz w:val="24"/>
          <w:szCs w:val="24"/>
        </w:rPr>
        <w:t xml:space="preserve">and </w:t>
      </w:r>
      <w:r w:rsidRPr="00F7661B">
        <w:rPr>
          <w:rFonts w:ascii="Times New Roman" w:eastAsia="Times New Roman" w:hAnsi="Times New Roman" w:cs="Times New Roman"/>
          <w:bCs/>
          <w:sz w:val="24"/>
          <w:szCs w:val="24"/>
        </w:rPr>
        <w:t>patients and the</w:t>
      </w:r>
      <w:r w:rsidR="00EB227B" w:rsidRPr="00F7661B">
        <w:rPr>
          <w:rFonts w:ascii="Times New Roman" w:eastAsia="Times New Roman" w:hAnsi="Times New Roman" w:cs="Times New Roman"/>
          <w:bCs/>
          <w:sz w:val="24"/>
          <w:szCs w:val="24"/>
        </w:rPr>
        <w:t xml:space="preserve"> g</w:t>
      </w:r>
      <w:r w:rsidR="00CE27F3" w:rsidRPr="00F7661B">
        <w:rPr>
          <w:rFonts w:ascii="Times New Roman" w:eastAsia="Times New Roman" w:hAnsi="Times New Roman" w:cs="Times New Roman"/>
          <w:bCs/>
          <w:sz w:val="24"/>
          <w:szCs w:val="24"/>
        </w:rPr>
        <w:t xml:space="preserve">eneral </w:t>
      </w:r>
      <w:r w:rsidRPr="00F7661B">
        <w:rPr>
          <w:rFonts w:ascii="Times New Roman" w:eastAsia="Times New Roman" w:hAnsi="Times New Roman" w:cs="Times New Roman"/>
          <w:bCs/>
          <w:sz w:val="24"/>
          <w:szCs w:val="24"/>
        </w:rPr>
        <w:t xml:space="preserve">public </w:t>
      </w:r>
      <w:r w:rsidR="00EB227B" w:rsidRPr="00F7661B">
        <w:rPr>
          <w:rFonts w:ascii="Times New Roman" w:eastAsia="Times New Roman" w:hAnsi="Times New Roman" w:cs="Times New Roman"/>
          <w:bCs/>
          <w:sz w:val="24"/>
          <w:szCs w:val="24"/>
        </w:rPr>
        <w:t>a</w:t>
      </w:r>
      <w:r w:rsidRPr="00F7661B">
        <w:rPr>
          <w:rFonts w:ascii="Times New Roman" w:eastAsia="Times New Roman" w:hAnsi="Times New Roman" w:cs="Times New Roman"/>
          <w:bCs/>
          <w:sz w:val="24"/>
          <w:szCs w:val="24"/>
        </w:rPr>
        <w:t>re</w:t>
      </w:r>
      <w:r w:rsidR="00EB227B" w:rsidRPr="0091593D">
        <w:rPr>
          <w:rFonts w:ascii="Times New Roman" w:eastAsia="Times New Roman" w:hAnsi="Times New Roman" w:cs="Times New Roman"/>
          <w:bCs/>
          <w:sz w:val="24"/>
          <w:szCs w:val="24"/>
        </w:rPr>
        <w:t xml:space="preserve"> served</w:t>
      </w:r>
      <w:r w:rsidRPr="00F7661B">
        <w:rPr>
          <w:rFonts w:ascii="Times New Roman" w:eastAsia="Times New Roman" w:hAnsi="Times New Roman" w:cs="Times New Roman"/>
          <w:bCs/>
          <w:sz w:val="24"/>
          <w:szCs w:val="24"/>
        </w:rPr>
        <w:t xml:space="preserve"> in line with international best practice</w:t>
      </w:r>
      <w:r w:rsidR="00CE27F3" w:rsidRPr="00F7661B">
        <w:rPr>
          <w:rFonts w:ascii="Times New Roman" w:eastAsia="Times New Roman" w:hAnsi="Times New Roman" w:cs="Times New Roman"/>
          <w:bCs/>
          <w:sz w:val="24"/>
          <w:szCs w:val="24"/>
        </w:rPr>
        <w:t>,</w:t>
      </w:r>
      <w:r w:rsidRPr="00F7661B">
        <w:rPr>
          <w:rFonts w:ascii="Times New Roman" w:eastAsia="Times New Roman" w:hAnsi="Times New Roman" w:cs="Times New Roman"/>
          <w:bCs/>
          <w:sz w:val="24"/>
          <w:szCs w:val="24"/>
        </w:rPr>
        <w:t xml:space="preserve"> as outlined in </w:t>
      </w:r>
      <w:r w:rsidR="00CE27F3" w:rsidRPr="00F7661B">
        <w:rPr>
          <w:rFonts w:ascii="Times New Roman" w:eastAsia="Times New Roman" w:hAnsi="Times New Roman" w:cs="Times New Roman"/>
          <w:bCs/>
          <w:sz w:val="24"/>
          <w:szCs w:val="24"/>
        </w:rPr>
        <w:t xml:space="preserve">the </w:t>
      </w:r>
      <w:r w:rsidRPr="00F7661B">
        <w:rPr>
          <w:rFonts w:ascii="Times New Roman" w:eastAsia="Times New Roman" w:hAnsi="Times New Roman" w:cs="Times New Roman"/>
          <w:bCs/>
          <w:sz w:val="24"/>
          <w:szCs w:val="24"/>
        </w:rPr>
        <w:t xml:space="preserve">WHO COVID-19 </w:t>
      </w:r>
      <w:r w:rsidR="00CE27F3" w:rsidRPr="00F7661B">
        <w:rPr>
          <w:rFonts w:ascii="Times New Roman" w:eastAsia="Times New Roman" w:hAnsi="Times New Roman" w:cs="Times New Roman"/>
          <w:bCs/>
          <w:sz w:val="24"/>
          <w:szCs w:val="24"/>
        </w:rPr>
        <w:t>Guidelines</w:t>
      </w:r>
      <w:r w:rsidRPr="00F7661B">
        <w:rPr>
          <w:rFonts w:ascii="Times New Roman" w:eastAsia="Times New Roman" w:hAnsi="Times New Roman" w:cs="Times New Roman"/>
          <w:bCs/>
          <w:sz w:val="24"/>
          <w:szCs w:val="24"/>
        </w:rPr>
        <w:t>.</w:t>
      </w:r>
    </w:p>
    <w:p w14:paraId="05AEB87D" w14:textId="514C63D0" w:rsidR="006C739E" w:rsidRPr="00F7661B"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The Project</w:t>
      </w:r>
      <w:r w:rsidR="00CE27F3" w:rsidRPr="00F7661B">
        <w:rPr>
          <w:rFonts w:ascii="Times New Roman" w:eastAsia="Times New Roman" w:hAnsi="Times New Roman" w:cs="Times New Roman"/>
          <w:bCs/>
          <w:sz w:val="24"/>
          <w:szCs w:val="24"/>
        </w:rPr>
        <w:t>s</w:t>
      </w:r>
      <w:r w:rsidRPr="00F7661B">
        <w:rPr>
          <w:rFonts w:ascii="Times New Roman" w:eastAsia="Times New Roman" w:hAnsi="Times New Roman" w:cs="Times New Roman"/>
          <w:bCs/>
          <w:sz w:val="24"/>
          <w:szCs w:val="24"/>
        </w:rPr>
        <w:t xml:space="preserve"> will </w:t>
      </w:r>
      <w:r w:rsidR="00CE27F3" w:rsidRPr="00F7661B">
        <w:rPr>
          <w:rFonts w:ascii="Times New Roman" w:eastAsia="Times New Roman" w:hAnsi="Times New Roman" w:cs="Times New Roman"/>
          <w:bCs/>
          <w:sz w:val="24"/>
          <w:szCs w:val="24"/>
        </w:rPr>
        <w:t>address</w:t>
      </w:r>
      <w:r w:rsidRPr="00F7661B">
        <w:rPr>
          <w:rFonts w:ascii="Times New Roman" w:eastAsia="Times New Roman" w:hAnsi="Times New Roman" w:cs="Times New Roman"/>
          <w:bCs/>
          <w:sz w:val="24"/>
          <w:szCs w:val="24"/>
        </w:rPr>
        <w:t xml:space="preserve"> the risks of sexual exploitation and abuse by applying the WHO Code of Ethics and Professional Conduct to all health care workers, and will </w:t>
      </w:r>
      <w:r w:rsidR="00CE27F3" w:rsidRPr="00F7661B">
        <w:rPr>
          <w:rFonts w:ascii="Times New Roman" w:eastAsia="Times New Roman" w:hAnsi="Times New Roman" w:cs="Times New Roman"/>
          <w:bCs/>
          <w:sz w:val="24"/>
          <w:szCs w:val="24"/>
        </w:rPr>
        <w:t>focus on</w:t>
      </w:r>
      <w:r w:rsidRPr="00F7661B">
        <w:rPr>
          <w:rFonts w:ascii="Times New Roman" w:eastAsia="Times New Roman" w:hAnsi="Times New Roman" w:cs="Times New Roman"/>
          <w:bCs/>
          <w:sz w:val="24"/>
          <w:szCs w:val="24"/>
        </w:rPr>
        <w:t xml:space="preserve"> gender-sensitive infrastructure, such as separate toilets for men and women, adequate lighting of medical centers, etc.</w:t>
      </w:r>
    </w:p>
    <w:p w14:paraId="13404F8A" w14:textId="28D5212F" w:rsidR="00873549" w:rsidRPr="00F7661B"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F7661B">
        <w:rPr>
          <w:rFonts w:ascii="Times New Roman" w:eastAsia="Times New Roman" w:hAnsi="Times New Roman" w:cs="Times New Roman"/>
          <w:bCs/>
          <w:sz w:val="24"/>
          <w:szCs w:val="24"/>
        </w:rPr>
        <w:t>The Stakeholder Engagement Plan (SEP) also provides for wider engagement of public to disseminate health and safety information.</w:t>
      </w:r>
    </w:p>
    <w:p w14:paraId="1366BF73" w14:textId="77777777" w:rsidR="00372706" w:rsidRPr="00F7661B" w:rsidRDefault="00372706" w:rsidP="00196D45">
      <w:pPr>
        <w:autoSpaceDE w:val="0"/>
        <w:autoSpaceDN w:val="0"/>
        <w:adjustRightInd w:val="0"/>
        <w:spacing w:after="120"/>
        <w:jc w:val="both"/>
        <w:rPr>
          <w:rFonts w:ascii="Times New Roman" w:hAnsi="Times New Roman" w:cs="Times New Roman"/>
          <w:sz w:val="24"/>
          <w:szCs w:val="24"/>
        </w:rPr>
      </w:pPr>
    </w:p>
    <w:p w14:paraId="74F24D7F" w14:textId="2D571862" w:rsidR="006C739E" w:rsidRPr="00F7661B" w:rsidRDefault="00873549" w:rsidP="002F40AD">
      <w:pPr>
        <w:pStyle w:val="ab"/>
        <w:numPr>
          <w:ilvl w:val="0"/>
          <w:numId w:val="19"/>
        </w:numPr>
        <w:tabs>
          <w:tab w:val="left" w:pos="567"/>
        </w:tabs>
        <w:spacing w:after="120" w:line="276" w:lineRule="auto"/>
        <w:ind w:left="0" w:firstLine="0"/>
        <w:jc w:val="both"/>
        <w:rPr>
          <w:rFonts w:ascii="Times New Roman" w:eastAsiaTheme="minorHAnsi" w:hAnsi="Times New Roman" w:cs="Times New Roman"/>
          <w:bCs/>
          <w:sz w:val="24"/>
        </w:rPr>
      </w:pPr>
      <w:r w:rsidRPr="00F7661B">
        <w:rPr>
          <w:rFonts w:ascii="Times New Roman" w:eastAsia="Times New Roman" w:hAnsi="Times New Roman" w:cs="Times New Roman"/>
          <w:sz w:val="24"/>
        </w:rPr>
        <w:t>Е</w:t>
      </w:r>
      <w:r w:rsidR="00372706" w:rsidRPr="00F7661B">
        <w:rPr>
          <w:rFonts w:ascii="Times New Roman" w:eastAsia="Times New Roman" w:hAnsi="Times New Roman" w:cs="Times New Roman"/>
          <w:sz w:val="24"/>
        </w:rPr>
        <w:t>SS</w:t>
      </w:r>
      <w:r w:rsidRPr="00F7661B">
        <w:rPr>
          <w:rFonts w:ascii="Times New Roman" w:eastAsia="Times New Roman" w:hAnsi="Times New Roman" w:cs="Times New Roman"/>
          <w:sz w:val="24"/>
        </w:rPr>
        <w:t xml:space="preserve">10 – </w:t>
      </w:r>
      <w:r w:rsidR="006C739E" w:rsidRPr="00F7661B">
        <w:rPr>
          <w:rFonts w:ascii="Times New Roman" w:eastAsia="Times New Roman" w:hAnsi="Times New Roman" w:cs="Times New Roman"/>
          <w:bCs/>
          <w:sz w:val="24"/>
        </w:rPr>
        <w:t>Stakeholder Engagement and Information Disclosure.</w:t>
      </w:r>
    </w:p>
    <w:p w14:paraId="78EFF69F" w14:textId="77777777" w:rsidR="00372706" w:rsidRPr="00F7661B" w:rsidRDefault="00372706" w:rsidP="00196D45">
      <w:pPr>
        <w:pStyle w:val="ab"/>
        <w:tabs>
          <w:tab w:val="left" w:pos="567"/>
        </w:tabs>
        <w:spacing w:after="120" w:line="276" w:lineRule="auto"/>
        <w:ind w:left="0"/>
        <w:jc w:val="both"/>
        <w:rPr>
          <w:rFonts w:ascii="Times New Roman" w:eastAsia="Times New Roman" w:hAnsi="Times New Roman" w:cs="Times New Roman"/>
          <w:sz w:val="24"/>
        </w:rPr>
      </w:pPr>
    </w:p>
    <w:p w14:paraId="62DA0D5E" w14:textId="6F1BB750" w:rsidR="00496679" w:rsidRPr="00F7661B" w:rsidRDefault="006C739E" w:rsidP="00196D45">
      <w:pPr>
        <w:pStyle w:val="ab"/>
        <w:tabs>
          <w:tab w:val="left" w:pos="567"/>
        </w:tabs>
        <w:spacing w:after="120" w:line="276" w:lineRule="auto"/>
        <w:ind w:left="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The </w:t>
      </w:r>
      <w:r w:rsidR="00496679" w:rsidRPr="00F7661B">
        <w:rPr>
          <w:rFonts w:ascii="Times New Roman" w:eastAsia="Times New Roman" w:hAnsi="Times New Roman" w:cs="Times New Roman"/>
          <w:sz w:val="24"/>
        </w:rPr>
        <w:t>Project</w:t>
      </w:r>
      <w:r w:rsidR="00CE27F3" w:rsidRPr="00F7661B">
        <w:rPr>
          <w:rFonts w:ascii="Times New Roman" w:eastAsia="Times New Roman" w:hAnsi="Times New Roman" w:cs="Times New Roman"/>
          <w:sz w:val="24"/>
        </w:rPr>
        <w:t>s</w:t>
      </w:r>
      <w:r w:rsidR="00496679" w:rsidRPr="00F7661B">
        <w:rPr>
          <w:rFonts w:ascii="Times New Roman" w:eastAsia="Times New Roman" w:hAnsi="Times New Roman" w:cs="Times New Roman"/>
          <w:sz w:val="24"/>
        </w:rPr>
        <w:t xml:space="preserve"> </w:t>
      </w:r>
      <w:r w:rsidRPr="00F7661B">
        <w:rPr>
          <w:rFonts w:ascii="Times New Roman" w:eastAsia="Times New Roman" w:hAnsi="Times New Roman" w:cs="Times New Roman"/>
          <w:sz w:val="24"/>
        </w:rPr>
        <w:t xml:space="preserve">recognize the need for effective and </w:t>
      </w:r>
      <w:r w:rsidR="00F53688" w:rsidRPr="00F7661B">
        <w:rPr>
          <w:rFonts w:ascii="Times New Roman" w:eastAsia="Times New Roman" w:hAnsi="Times New Roman" w:cs="Times New Roman"/>
          <w:sz w:val="24"/>
        </w:rPr>
        <w:t>comprehensive</w:t>
      </w:r>
      <w:r w:rsidRPr="00F7661B">
        <w:rPr>
          <w:rFonts w:ascii="Times New Roman" w:eastAsia="Times New Roman" w:hAnsi="Times New Roman" w:cs="Times New Roman"/>
          <w:sz w:val="24"/>
        </w:rPr>
        <w:t xml:space="preserve"> engagement with all stakeholders and the population at large. Considering the serious challenges associated with COVID-19, </w:t>
      </w:r>
      <w:r w:rsidR="00F53688" w:rsidRPr="00F7661B">
        <w:rPr>
          <w:rFonts w:ascii="Times New Roman" w:eastAsia="Times New Roman" w:hAnsi="Times New Roman" w:cs="Times New Roman"/>
          <w:sz w:val="24"/>
        </w:rPr>
        <w:t xml:space="preserve">the </w:t>
      </w:r>
      <w:r w:rsidRPr="00F7661B">
        <w:rPr>
          <w:rFonts w:ascii="Times New Roman" w:eastAsia="Times New Roman" w:hAnsi="Times New Roman" w:cs="Times New Roman"/>
          <w:sz w:val="24"/>
        </w:rPr>
        <w:t xml:space="preserve">dissemination of vaccination </w:t>
      </w:r>
      <w:r w:rsidR="00F53688" w:rsidRPr="00F7661B">
        <w:rPr>
          <w:rFonts w:ascii="Times New Roman" w:eastAsia="Times New Roman" w:hAnsi="Times New Roman" w:cs="Times New Roman"/>
          <w:sz w:val="24"/>
        </w:rPr>
        <w:t xml:space="preserve">information </w:t>
      </w:r>
      <w:r w:rsidRPr="00F7661B">
        <w:rPr>
          <w:rFonts w:ascii="Times New Roman" w:eastAsia="Times New Roman" w:hAnsi="Times New Roman" w:cs="Times New Roman"/>
          <w:sz w:val="24"/>
        </w:rPr>
        <w:t xml:space="preserve">is </w:t>
      </w:r>
      <w:r w:rsidR="00F53688" w:rsidRPr="00F7661B">
        <w:rPr>
          <w:rFonts w:ascii="Times New Roman" w:eastAsia="Times New Roman" w:hAnsi="Times New Roman" w:cs="Times New Roman"/>
          <w:sz w:val="24"/>
        </w:rPr>
        <w:t>essential</w:t>
      </w:r>
      <w:r w:rsidRPr="00F7661B">
        <w:rPr>
          <w:rFonts w:ascii="Times New Roman" w:eastAsia="Times New Roman" w:hAnsi="Times New Roman" w:cs="Times New Roman"/>
          <w:sz w:val="24"/>
        </w:rPr>
        <w:t xml:space="preserve">. </w:t>
      </w:r>
    </w:p>
    <w:p w14:paraId="346F7ABD" w14:textId="77777777" w:rsidR="0007612B" w:rsidRPr="00F7661B" w:rsidRDefault="0007612B" w:rsidP="00196D45">
      <w:pPr>
        <w:pStyle w:val="ab"/>
        <w:tabs>
          <w:tab w:val="left" w:pos="567"/>
        </w:tabs>
        <w:spacing w:after="120" w:line="276" w:lineRule="auto"/>
        <w:ind w:left="0"/>
        <w:jc w:val="both"/>
        <w:rPr>
          <w:rFonts w:ascii="Times New Roman" w:eastAsia="Times New Roman" w:hAnsi="Times New Roman" w:cs="Times New Roman"/>
          <w:sz w:val="24"/>
        </w:rPr>
      </w:pPr>
    </w:p>
    <w:p w14:paraId="25F92CC2" w14:textId="132DA3D5" w:rsidR="00496679" w:rsidRPr="00F7661B"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In accordance with ESS10, </w:t>
      </w:r>
      <w:r w:rsidR="00F53688" w:rsidRPr="00F7661B">
        <w:rPr>
          <w:rFonts w:ascii="Times New Roman" w:eastAsia="Times New Roman" w:hAnsi="Times New Roman" w:cs="Times New Roman"/>
          <w:sz w:val="24"/>
        </w:rPr>
        <w:t>the</w:t>
      </w:r>
      <w:r w:rsidRPr="00F7661B">
        <w:rPr>
          <w:rFonts w:ascii="Times New Roman" w:eastAsia="Times New Roman" w:hAnsi="Times New Roman" w:cs="Times New Roman"/>
          <w:sz w:val="24"/>
        </w:rPr>
        <w:t xml:space="preserve"> Stakeholder Engagement Plan (SEP) was prepared, which identifies and analyzes key stakeholders and describes the process and methods of exchanging information on </w:t>
      </w:r>
      <w:r w:rsidR="00F53688" w:rsidRPr="00F7661B">
        <w:rPr>
          <w:rFonts w:ascii="Times New Roman" w:eastAsia="Times New Roman" w:hAnsi="Times New Roman" w:cs="Times New Roman"/>
          <w:sz w:val="24"/>
        </w:rPr>
        <w:t>p</w:t>
      </w:r>
      <w:r w:rsidRPr="00F7661B">
        <w:rPr>
          <w:rFonts w:ascii="Times New Roman" w:eastAsia="Times New Roman" w:hAnsi="Times New Roman" w:cs="Times New Roman"/>
          <w:sz w:val="24"/>
        </w:rPr>
        <w:t xml:space="preserve">roject activities, includes comments from Project </w:t>
      </w:r>
      <w:r w:rsidR="00F53688" w:rsidRPr="00F7661B">
        <w:rPr>
          <w:rFonts w:ascii="Times New Roman" w:eastAsia="Times New Roman" w:hAnsi="Times New Roman" w:cs="Times New Roman"/>
          <w:sz w:val="24"/>
        </w:rPr>
        <w:t>parties</w:t>
      </w:r>
      <w:r w:rsidRPr="00F7661B">
        <w:rPr>
          <w:rFonts w:ascii="Times New Roman" w:eastAsia="Times New Roman" w:hAnsi="Times New Roman" w:cs="Times New Roman"/>
          <w:sz w:val="24"/>
        </w:rPr>
        <w:t xml:space="preserve">, provides for reporting and disclosure of Project documents. The SEP is intended not only to assist in the implementation of the </w:t>
      </w:r>
      <w:r w:rsidR="00F53688" w:rsidRPr="00F7661B">
        <w:rPr>
          <w:rFonts w:ascii="Times New Roman" w:eastAsia="Times New Roman" w:hAnsi="Times New Roman" w:cs="Times New Roman"/>
          <w:sz w:val="24"/>
        </w:rPr>
        <w:t>objectives of the P</w:t>
      </w:r>
      <w:r w:rsidRPr="00F7661B">
        <w:rPr>
          <w:rFonts w:ascii="Times New Roman" w:eastAsia="Times New Roman" w:hAnsi="Times New Roman" w:cs="Times New Roman"/>
          <w:sz w:val="24"/>
        </w:rPr>
        <w:t xml:space="preserve">ublic </w:t>
      </w:r>
      <w:r w:rsidR="00F53688" w:rsidRPr="00F7661B">
        <w:rPr>
          <w:rFonts w:ascii="Times New Roman" w:eastAsia="Times New Roman" w:hAnsi="Times New Roman" w:cs="Times New Roman"/>
          <w:sz w:val="24"/>
        </w:rPr>
        <w:t>M</w:t>
      </w:r>
      <w:r w:rsidRPr="00F7661B">
        <w:rPr>
          <w:rFonts w:ascii="Times New Roman" w:eastAsia="Times New Roman" w:hAnsi="Times New Roman" w:cs="Times New Roman"/>
          <w:sz w:val="24"/>
        </w:rPr>
        <w:t xml:space="preserve">obilization </w:t>
      </w:r>
      <w:r w:rsidR="00F53688" w:rsidRPr="00F7661B">
        <w:rPr>
          <w:rFonts w:ascii="Times New Roman" w:eastAsia="Times New Roman" w:hAnsi="Times New Roman" w:cs="Times New Roman"/>
          <w:sz w:val="24"/>
        </w:rPr>
        <w:t>and Project A</w:t>
      </w:r>
      <w:r w:rsidRPr="00F7661B">
        <w:rPr>
          <w:rFonts w:ascii="Times New Roman" w:eastAsia="Times New Roman" w:hAnsi="Times New Roman" w:cs="Times New Roman"/>
          <w:sz w:val="24"/>
        </w:rPr>
        <w:t>ttitude</w:t>
      </w:r>
      <w:r w:rsidR="00F53688" w:rsidRPr="00F7661B">
        <w:rPr>
          <w:rFonts w:ascii="Times New Roman" w:eastAsia="Times New Roman" w:hAnsi="Times New Roman" w:cs="Times New Roman"/>
          <w:sz w:val="24"/>
        </w:rPr>
        <w:t xml:space="preserve"> Projects</w:t>
      </w:r>
      <w:r w:rsidRPr="00F7661B">
        <w:rPr>
          <w:rFonts w:ascii="Times New Roman" w:eastAsia="Times New Roman" w:hAnsi="Times New Roman" w:cs="Times New Roman"/>
          <w:sz w:val="24"/>
        </w:rPr>
        <w:t xml:space="preserve">, but also to </w:t>
      </w:r>
      <w:r w:rsidR="00F53688" w:rsidRPr="00F7661B">
        <w:rPr>
          <w:rFonts w:ascii="Times New Roman" w:eastAsia="Times New Roman" w:hAnsi="Times New Roman" w:cs="Times New Roman"/>
          <w:sz w:val="24"/>
        </w:rPr>
        <w:t>curb</w:t>
      </w:r>
      <w:r w:rsidRPr="00F7661B">
        <w:rPr>
          <w:rFonts w:ascii="Times New Roman" w:eastAsia="Times New Roman" w:hAnsi="Times New Roman" w:cs="Times New Roman"/>
          <w:sz w:val="24"/>
        </w:rPr>
        <w:t xml:space="preserve"> dissemination of false information related to </w:t>
      </w:r>
      <w:r w:rsidRPr="00F7661B">
        <w:rPr>
          <w:rFonts w:ascii="Times New Roman" w:eastAsia="Times New Roman" w:hAnsi="Times New Roman" w:cs="Times New Roman"/>
          <w:sz w:val="24"/>
        </w:rPr>
        <w:lastRenderedPageBreak/>
        <w:t>COVID-19 and vaccination, and to ensure equal access to services. The document was reviewed, adopted by the WB and published on the official website of the M</w:t>
      </w:r>
      <w:r w:rsidR="004B1F8B" w:rsidRPr="00F7661B">
        <w:rPr>
          <w:rFonts w:ascii="Times New Roman" w:eastAsia="Times New Roman" w:hAnsi="Times New Roman" w:cs="Times New Roman"/>
          <w:sz w:val="24"/>
        </w:rPr>
        <w:t xml:space="preserve">inistry </w:t>
      </w:r>
      <w:r w:rsidRPr="00F7661B">
        <w:rPr>
          <w:rFonts w:ascii="Times New Roman" w:eastAsia="Times New Roman" w:hAnsi="Times New Roman" w:cs="Times New Roman"/>
          <w:sz w:val="24"/>
        </w:rPr>
        <w:t>o</w:t>
      </w:r>
      <w:r w:rsidR="004B1F8B" w:rsidRPr="00F7661B">
        <w:rPr>
          <w:rFonts w:ascii="Times New Roman" w:eastAsia="Times New Roman" w:hAnsi="Times New Roman" w:cs="Times New Roman"/>
          <w:sz w:val="24"/>
        </w:rPr>
        <w:t xml:space="preserve">f </w:t>
      </w:r>
      <w:r w:rsidRPr="00F7661B">
        <w:rPr>
          <w:rFonts w:ascii="Times New Roman" w:eastAsia="Times New Roman" w:hAnsi="Times New Roman" w:cs="Times New Roman"/>
          <w:sz w:val="24"/>
        </w:rPr>
        <w:t>H</w:t>
      </w:r>
      <w:r w:rsidR="004B1F8B" w:rsidRPr="00F7661B">
        <w:rPr>
          <w:rFonts w:ascii="Times New Roman" w:eastAsia="Times New Roman" w:hAnsi="Times New Roman" w:cs="Times New Roman"/>
          <w:sz w:val="24"/>
        </w:rPr>
        <w:t>ealth</w:t>
      </w:r>
      <w:r w:rsidRPr="00F7661B">
        <w:rPr>
          <w:rFonts w:ascii="Times New Roman" w:eastAsia="Times New Roman" w:hAnsi="Times New Roman" w:cs="Times New Roman"/>
          <w:sz w:val="24"/>
        </w:rPr>
        <w:t>.</w:t>
      </w:r>
    </w:p>
    <w:p w14:paraId="3CB0F4E3" w14:textId="77777777" w:rsidR="00496679" w:rsidRPr="00F7661B"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p>
    <w:p w14:paraId="6336E817" w14:textId="19C7673B" w:rsidR="00496679" w:rsidRPr="00F7661B"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F7661B">
        <w:rPr>
          <w:rFonts w:ascii="Times New Roman" w:eastAsia="Times New Roman" w:hAnsi="Times New Roman" w:cs="Times New Roman"/>
          <w:sz w:val="24"/>
        </w:rPr>
        <w:t xml:space="preserve">Stakeholders were involved </w:t>
      </w:r>
      <w:r w:rsidR="00900F89" w:rsidRPr="00F7661B">
        <w:rPr>
          <w:rFonts w:ascii="Times New Roman" w:eastAsia="Times New Roman" w:hAnsi="Times New Roman" w:cs="Times New Roman"/>
          <w:sz w:val="24"/>
        </w:rPr>
        <w:t>at</w:t>
      </w:r>
      <w:r w:rsidRPr="00F7661B">
        <w:rPr>
          <w:rFonts w:ascii="Times New Roman" w:eastAsia="Times New Roman" w:hAnsi="Times New Roman" w:cs="Times New Roman"/>
          <w:sz w:val="24"/>
        </w:rPr>
        <w:t xml:space="preserve"> the initial phase of th</w:t>
      </w:r>
      <w:r w:rsidR="004B1F8B" w:rsidRPr="00F7661B">
        <w:rPr>
          <w:rFonts w:ascii="Times New Roman" w:eastAsia="Times New Roman" w:hAnsi="Times New Roman" w:cs="Times New Roman"/>
          <w:sz w:val="24"/>
        </w:rPr>
        <w:t>e</w:t>
      </w:r>
      <w:r w:rsidRPr="00F7661B">
        <w:rPr>
          <w:rFonts w:ascii="Times New Roman" w:eastAsia="Times New Roman" w:hAnsi="Times New Roman" w:cs="Times New Roman"/>
          <w:sz w:val="24"/>
        </w:rPr>
        <w:t xml:space="preserve"> Project</w:t>
      </w:r>
      <w:r w:rsidR="004B1F8B" w:rsidRPr="00F7661B">
        <w:rPr>
          <w:rFonts w:ascii="Times New Roman" w:eastAsia="Times New Roman" w:hAnsi="Times New Roman" w:cs="Times New Roman"/>
          <w:sz w:val="24"/>
        </w:rPr>
        <w:t>s</w:t>
      </w:r>
      <w:r w:rsidRPr="00F7661B">
        <w:rPr>
          <w:rFonts w:ascii="Times New Roman" w:eastAsia="Times New Roman" w:hAnsi="Times New Roman" w:cs="Times New Roman"/>
          <w:sz w:val="24"/>
        </w:rPr>
        <w:t xml:space="preserve">: </w:t>
      </w:r>
      <w:r w:rsidR="004B1F8B" w:rsidRPr="00F7661B">
        <w:rPr>
          <w:rFonts w:ascii="Times New Roman" w:eastAsia="Times New Roman" w:hAnsi="Times New Roman" w:cs="Times New Roman"/>
          <w:sz w:val="24"/>
        </w:rPr>
        <w:t>For m</w:t>
      </w:r>
      <w:r w:rsidRPr="00F7661B">
        <w:rPr>
          <w:rFonts w:ascii="Times New Roman" w:eastAsia="Times New Roman" w:hAnsi="Times New Roman" w:cs="Times New Roman"/>
          <w:sz w:val="24"/>
        </w:rPr>
        <w:t xml:space="preserve">ore information on </w:t>
      </w:r>
      <w:r w:rsidR="004B1F8B" w:rsidRPr="00F7661B">
        <w:rPr>
          <w:rFonts w:ascii="Times New Roman" w:eastAsia="Times New Roman" w:hAnsi="Times New Roman" w:cs="Times New Roman"/>
          <w:sz w:val="24"/>
        </w:rPr>
        <w:t xml:space="preserve">the </w:t>
      </w:r>
      <w:r w:rsidRPr="00F7661B">
        <w:rPr>
          <w:rFonts w:ascii="Times New Roman" w:eastAsia="Times New Roman" w:hAnsi="Times New Roman" w:cs="Times New Roman"/>
          <w:sz w:val="24"/>
        </w:rPr>
        <w:t>consultations</w:t>
      </w:r>
      <w:r w:rsidR="004B1F8B" w:rsidRPr="00F7661B">
        <w:rPr>
          <w:rFonts w:ascii="Times New Roman" w:eastAsia="Times New Roman" w:hAnsi="Times New Roman" w:cs="Times New Roman"/>
          <w:sz w:val="24"/>
        </w:rPr>
        <w:t>,</w:t>
      </w:r>
      <w:r w:rsidRPr="00F7661B">
        <w:rPr>
          <w:rFonts w:ascii="Times New Roman" w:eastAsia="Times New Roman" w:hAnsi="Times New Roman" w:cs="Times New Roman"/>
          <w:sz w:val="24"/>
        </w:rPr>
        <w:t xml:space="preserve"> </w:t>
      </w:r>
      <w:r w:rsidR="004B1F8B" w:rsidRPr="00F7661B">
        <w:rPr>
          <w:rFonts w:ascii="Times New Roman" w:eastAsia="Times New Roman" w:hAnsi="Times New Roman" w:cs="Times New Roman"/>
          <w:sz w:val="24"/>
        </w:rPr>
        <w:t>see</w:t>
      </w:r>
      <w:r w:rsidRPr="00F7661B">
        <w:rPr>
          <w:rFonts w:ascii="Times New Roman" w:eastAsia="Times New Roman" w:hAnsi="Times New Roman" w:cs="Times New Roman"/>
          <w:sz w:val="24"/>
        </w:rPr>
        <w:t xml:space="preserve"> </w:t>
      </w:r>
      <w:r w:rsidR="004B1F8B" w:rsidRPr="00F7661B">
        <w:rPr>
          <w:rFonts w:ascii="Times New Roman" w:eastAsia="Times New Roman" w:hAnsi="Times New Roman" w:cs="Times New Roman"/>
          <w:sz w:val="24"/>
        </w:rPr>
        <w:t>SEP Part</w:t>
      </w:r>
      <w:r w:rsidRPr="00F7661B">
        <w:rPr>
          <w:rFonts w:ascii="Times New Roman" w:eastAsia="Times New Roman" w:hAnsi="Times New Roman" w:cs="Times New Roman"/>
          <w:sz w:val="24"/>
        </w:rPr>
        <w:t xml:space="preserve"> 3.4.</w:t>
      </w:r>
    </w:p>
    <w:p w14:paraId="2675D037" w14:textId="77777777" w:rsidR="0060754D" w:rsidRPr="00F7661B" w:rsidRDefault="0060754D" w:rsidP="00196D45">
      <w:pPr>
        <w:pStyle w:val="ab"/>
        <w:tabs>
          <w:tab w:val="left" w:pos="567"/>
        </w:tabs>
        <w:spacing w:after="120" w:line="276" w:lineRule="auto"/>
        <w:ind w:left="0"/>
        <w:jc w:val="both"/>
        <w:rPr>
          <w:rFonts w:ascii="Times New Roman" w:eastAsia="Times New Roman" w:hAnsi="Times New Roman" w:cs="Times New Roman"/>
          <w:sz w:val="24"/>
        </w:rPr>
      </w:pPr>
    </w:p>
    <w:p w14:paraId="7E592D29" w14:textId="47AA3E78" w:rsidR="0060754D" w:rsidRPr="00F7661B" w:rsidRDefault="00496679" w:rsidP="00196D45">
      <w:pPr>
        <w:pStyle w:val="ab"/>
        <w:tabs>
          <w:tab w:val="left" w:pos="567"/>
        </w:tabs>
        <w:spacing w:line="276" w:lineRule="auto"/>
        <w:ind w:left="0"/>
        <w:jc w:val="both"/>
        <w:rPr>
          <w:rFonts w:ascii="Times New Roman" w:eastAsia="Times New Roman" w:hAnsi="Times New Roman" w:cs="Times New Roman"/>
          <w:sz w:val="24"/>
        </w:rPr>
      </w:pPr>
      <w:r w:rsidRPr="00F7661B">
        <w:rPr>
          <w:rFonts w:ascii="Times New Roman" w:eastAsia="Times New Roman" w:hAnsi="Times New Roman" w:cs="Times New Roman"/>
          <w:sz w:val="24"/>
        </w:rPr>
        <w:t>No activities that exceed anticipated environmental and social risks will be supported by the Project</w:t>
      </w:r>
      <w:r w:rsidR="004B1F8B" w:rsidRPr="00F7661B">
        <w:rPr>
          <w:rFonts w:ascii="Times New Roman" w:eastAsia="Times New Roman" w:hAnsi="Times New Roman" w:cs="Times New Roman"/>
          <w:sz w:val="24"/>
        </w:rPr>
        <w:t>s</w:t>
      </w:r>
      <w:r w:rsidRPr="00F7661B">
        <w:rPr>
          <w:rFonts w:ascii="Times New Roman" w:eastAsia="Times New Roman" w:hAnsi="Times New Roman" w:cs="Times New Roman"/>
          <w:sz w:val="24"/>
        </w:rPr>
        <w:t xml:space="preserve">. </w:t>
      </w:r>
    </w:p>
    <w:p w14:paraId="53D7593E" w14:textId="07878355" w:rsidR="0060754D" w:rsidRPr="00F7661B" w:rsidRDefault="0060754D" w:rsidP="00196D45">
      <w:pPr>
        <w:pStyle w:val="ab"/>
        <w:tabs>
          <w:tab w:val="left" w:pos="567"/>
        </w:tabs>
        <w:spacing w:line="276" w:lineRule="auto"/>
        <w:ind w:left="0"/>
        <w:jc w:val="both"/>
        <w:rPr>
          <w:rFonts w:ascii="Times New Roman" w:eastAsia="Times New Roman" w:hAnsi="Times New Roman" w:cs="Times New Roman"/>
          <w:sz w:val="24"/>
        </w:rPr>
      </w:pPr>
    </w:p>
    <w:p w14:paraId="74C60541" w14:textId="795BDBBB" w:rsidR="0060754D" w:rsidRPr="00F7661B" w:rsidRDefault="0060754D" w:rsidP="00196D45">
      <w:pPr>
        <w:pStyle w:val="ab"/>
        <w:tabs>
          <w:tab w:val="left" w:pos="567"/>
        </w:tabs>
        <w:spacing w:line="276" w:lineRule="auto"/>
        <w:ind w:left="0"/>
        <w:jc w:val="both"/>
        <w:rPr>
          <w:rFonts w:ascii="Times New Roman" w:eastAsia="Times New Roman" w:hAnsi="Times New Roman" w:cs="Times New Roman"/>
          <w:sz w:val="24"/>
        </w:rPr>
      </w:pPr>
      <w:r w:rsidRPr="00F7661B">
        <w:rPr>
          <w:rFonts w:ascii="Times New Roman" w:eastAsia="Times New Roman" w:hAnsi="Times New Roman" w:cs="Times New Roman"/>
          <w:sz w:val="24"/>
        </w:rPr>
        <w:t>In general, the Project</w:t>
      </w:r>
      <w:r w:rsidR="004B1F8B" w:rsidRPr="00F7661B">
        <w:rPr>
          <w:rFonts w:ascii="Times New Roman" w:eastAsia="Times New Roman" w:hAnsi="Times New Roman" w:cs="Times New Roman"/>
          <w:sz w:val="24"/>
        </w:rPr>
        <w:t>s are</w:t>
      </w:r>
      <w:r w:rsidRPr="00F7661B">
        <w:rPr>
          <w:rFonts w:ascii="Times New Roman" w:eastAsia="Times New Roman" w:hAnsi="Times New Roman" w:cs="Times New Roman"/>
          <w:sz w:val="24"/>
        </w:rPr>
        <w:t xml:space="preserve"> anticipated to have positive environmental and social </w:t>
      </w:r>
      <w:r w:rsidR="004B1F8B" w:rsidRPr="00F7661B">
        <w:rPr>
          <w:rFonts w:ascii="Times New Roman" w:eastAsia="Times New Roman" w:hAnsi="Times New Roman" w:cs="Times New Roman"/>
          <w:sz w:val="24"/>
        </w:rPr>
        <w:t>impacts</w:t>
      </w:r>
      <w:r w:rsidRPr="00F7661B">
        <w:rPr>
          <w:rFonts w:ascii="Times New Roman" w:eastAsia="Times New Roman" w:hAnsi="Times New Roman" w:cs="Times New Roman"/>
          <w:sz w:val="24"/>
        </w:rPr>
        <w:t>.</w:t>
      </w:r>
    </w:p>
    <w:p w14:paraId="5053D1E7" w14:textId="77777777" w:rsidR="00496679" w:rsidRPr="00F7661B" w:rsidRDefault="00496679" w:rsidP="00196D45">
      <w:pPr>
        <w:pStyle w:val="ab"/>
        <w:tabs>
          <w:tab w:val="left" w:pos="567"/>
        </w:tabs>
        <w:spacing w:after="120" w:line="276" w:lineRule="auto"/>
        <w:ind w:left="0"/>
        <w:jc w:val="both"/>
        <w:rPr>
          <w:rFonts w:ascii="Times New Roman" w:eastAsiaTheme="minorHAnsi" w:hAnsi="Times New Roman" w:cs="Times New Roman"/>
          <w:sz w:val="24"/>
        </w:rPr>
      </w:pPr>
    </w:p>
    <w:p w14:paraId="6977B38D" w14:textId="1B4A916D" w:rsidR="00F3046B" w:rsidRPr="00F7661B" w:rsidRDefault="00F3046B" w:rsidP="002F40AD">
      <w:pPr>
        <w:pStyle w:val="1"/>
        <w:numPr>
          <w:ilvl w:val="0"/>
          <w:numId w:val="43"/>
        </w:numPr>
        <w:spacing w:line="276" w:lineRule="auto"/>
        <w:rPr>
          <w:rFonts w:ascii="Times New Roman" w:hAnsi="Times New Roman" w:cs="Times New Roman"/>
          <w:sz w:val="24"/>
          <w:szCs w:val="24"/>
        </w:rPr>
      </w:pPr>
      <w:bookmarkStart w:id="42" w:name="_heading=h.2jxsxqh" w:colFirst="0" w:colLast="0"/>
      <w:bookmarkStart w:id="43" w:name="_heading=h.3whwml4" w:colFirst="0" w:colLast="0"/>
      <w:bookmarkStart w:id="44" w:name="_heading=h.2bn6wsx" w:colFirst="0" w:colLast="0"/>
      <w:bookmarkStart w:id="45" w:name="_Toc47020393"/>
      <w:bookmarkStart w:id="46" w:name="_Toc133414508"/>
      <w:bookmarkEnd w:id="42"/>
      <w:bookmarkEnd w:id="43"/>
      <w:bookmarkEnd w:id="44"/>
      <w:r w:rsidRPr="00F7661B">
        <w:rPr>
          <w:rFonts w:ascii="Times New Roman" w:hAnsi="Times New Roman" w:cs="Times New Roman"/>
          <w:sz w:val="24"/>
          <w:szCs w:val="24"/>
        </w:rPr>
        <w:t>Public Consultation</w:t>
      </w:r>
      <w:r w:rsidR="00DA5FAB" w:rsidRPr="00F7661B">
        <w:rPr>
          <w:rFonts w:ascii="Times New Roman" w:hAnsi="Times New Roman" w:cs="Times New Roman"/>
          <w:sz w:val="24"/>
          <w:szCs w:val="24"/>
        </w:rPr>
        <w:t>s</w:t>
      </w:r>
      <w:r w:rsidRPr="00F7661B">
        <w:rPr>
          <w:rFonts w:ascii="Times New Roman" w:hAnsi="Times New Roman" w:cs="Times New Roman"/>
          <w:sz w:val="24"/>
          <w:szCs w:val="24"/>
        </w:rPr>
        <w:t xml:space="preserve"> and Disclosure</w:t>
      </w:r>
      <w:bookmarkEnd w:id="45"/>
      <w:bookmarkEnd w:id="46"/>
    </w:p>
    <w:p w14:paraId="0C7FC93C" w14:textId="42C55F27" w:rsidR="008F22C1" w:rsidRPr="00F7661B" w:rsidRDefault="00C93BEC" w:rsidP="00553720">
      <w:pPr>
        <w:spacing w:after="120"/>
        <w:jc w:val="both"/>
        <w:rPr>
          <w:rFonts w:ascii="Times New Roman" w:hAnsi="Times New Roman" w:cs="Times New Roman"/>
          <w:sz w:val="24"/>
          <w:szCs w:val="24"/>
        </w:rPr>
      </w:pPr>
      <w:r w:rsidRPr="00F7661B">
        <w:rPr>
          <w:rFonts w:ascii="Times New Roman" w:hAnsi="Times New Roman" w:cs="Times New Roman"/>
          <w:sz w:val="24"/>
          <w:szCs w:val="24"/>
        </w:rPr>
        <w:t>According to WB</w:t>
      </w:r>
      <w:r w:rsidR="004758C6" w:rsidRPr="00F7661B">
        <w:rPr>
          <w:rFonts w:ascii="Times New Roman" w:hAnsi="Times New Roman" w:cs="Times New Roman"/>
          <w:sz w:val="24"/>
          <w:szCs w:val="24"/>
        </w:rPr>
        <w:t xml:space="preserve"> </w:t>
      </w:r>
      <w:r w:rsidR="008F22C1" w:rsidRPr="00F7661B">
        <w:rPr>
          <w:rFonts w:ascii="Times New Roman" w:hAnsi="Times New Roman" w:cs="Times New Roman"/>
          <w:sz w:val="24"/>
          <w:szCs w:val="24"/>
        </w:rPr>
        <w:t>environmental and social policies</w:t>
      </w:r>
      <w:r w:rsidR="00D1099B" w:rsidRPr="00F7661B">
        <w:rPr>
          <w:rFonts w:ascii="Times New Roman" w:hAnsi="Times New Roman" w:cs="Times New Roman"/>
          <w:sz w:val="24"/>
          <w:szCs w:val="24"/>
        </w:rPr>
        <w:t>,</w:t>
      </w:r>
      <w:r w:rsidRPr="00F7661B">
        <w:rPr>
          <w:rFonts w:ascii="Times New Roman" w:hAnsi="Times New Roman" w:cs="Times New Roman"/>
          <w:sz w:val="24"/>
          <w:szCs w:val="24"/>
        </w:rPr>
        <w:t xml:space="preserve"> the </w:t>
      </w:r>
      <w:r w:rsidR="004B1F8B" w:rsidRPr="00F7661B">
        <w:rPr>
          <w:rFonts w:ascii="Times New Roman" w:hAnsi="Times New Roman" w:cs="Times New Roman"/>
          <w:sz w:val="24"/>
          <w:szCs w:val="24"/>
        </w:rPr>
        <w:t>B</w:t>
      </w:r>
      <w:r w:rsidRPr="00F7661B">
        <w:rPr>
          <w:rFonts w:ascii="Times New Roman" w:hAnsi="Times New Roman" w:cs="Times New Roman"/>
          <w:sz w:val="24"/>
          <w:szCs w:val="24"/>
        </w:rPr>
        <w:t xml:space="preserve">orrower through the Project </w:t>
      </w:r>
      <w:r w:rsidR="008F22C1" w:rsidRPr="00F7661B">
        <w:rPr>
          <w:rFonts w:ascii="Times New Roman" w:hAnsi="Times New Roman" w:cs="Times New Roman"/>
          <w:sz w:val="24"/>
          <w:szCs w:val="24"/>
        </w:rPr>
        <w:t>I</w:t>
      </w:r>
      <w:r w:rsidRPr="00F7661B">
        <w:rPr>
          <w:rFonts w:ascii="Times New Roman" w:hAnsi="Times New Roman" w:cs="Times New Roman"/>
          <w:sz w:val="24"/>
          <w:szCs w:val="24"/>
        </w:rPr>
        <w:t>mplement</w:t>
      </w:r>
      <w:r w:rsidR="004B1F8B" w:rsidRPr="00F7661B">
        <w:rPr>
          <w:rFonts w:ascii="Times New Roman" w:hAnsi="Times New Roman" w:cs="Times New Roman"/>
          <w:sz w:val="24"/>
          <w:szCs w:val="24"/>
        </w:rPr>
        <w:t>ation Unit</w:t>
      </w:r>
      <w:r w:rsidR="00230CD2">
        <w:rPr>
          <w:rFonts w:ascii="Times New Roman" w:hAnsi="Times New Roman" w:cs="Times New Roman"/>
          <w:sz w:val="24"/>
          <w:szCs w:val="24"/>
        </w:rPr>
        <w:t xml:space="preserve"> </w:t>
      </w:r>
      <w:r w:rsidRPr="00F7661B">
        <w:rPr>
          <w:rFonts w:ascii="Times New Roman" w:hAnsi="Times New Roman" w:cs="Times New Roman"/>
          <w:sz w:val="24"/>
          <w:szCs w:val="24"/>
        </w:rPr>
        <w:t xml:space="preserve">should ensure open dialogue, public consultation, timely and full access </w:t>
      </w:r>
      <w:r w:rsidR="008F22C1" w:rsidRPr="00F7661B">
        <w:rPr>
          <w:rFonts w:ascii="Times New Roman" w:hAnsi="Times New Roman" w:cs="Times New Roman"/>
          <w:sz w:val="24"/>
          <w:szCs w:val="24"/>
        </w:rPr>
        <w:t xml:space="preserve">by all stakeholders </w:t>
      </w:r>
      <w:r w:rsidRPr="00F7661B">
        <w:rPr>
          <w:rFonts w:ascii="Times New Roman" w:hAnsi="Times New Roman" w:cs="Times New Roman"/>
          <w:sz w:val="24"/>
          <w:szCs w:val="24"/>
        </w:rPr>
        <w:t xml:space="preserve">to information related to </w:t>
      </w:r>
      <w:r w:rsidR="008F22C1" w:rsidRPr="00F7661B">
        <w:rPr>
          <w:rFonts w:ascii="Times New Roman" w:hAnsi="Times New Roman" w:cs="Times New Roman"/>
          <w:sz w:val="24"/>
          <w:szCs w:val="24"/>
        </w:rPr>
        <w:t>p</w:t>
      </w:r>
      <w:r w:rsidRPr="00F7661B">
        <w:rPr>
          <w:rFonts w:ascii="Times New Roman" w:hAnsi="Times New Roman" w:cs="Times New Roman"/>
          <w:sz w:val="24"/>
          <w:szCs w:val="24"/>
        </w:rPr>
        <w:t xml:space="preserve">roject activities. </w:t>
      </w:r>
    </w:p>
    <w:p w14:paraId="0EC52305" w14:textId="3CF66EC2" w:rsidR="00553720" w:rsidRPr="00F7661B" w:rsidRDefault="00C93BEC" w:rsidP="00553720">
      <w:pPr>
        <w:spacing w:after="120"/>
        <w:jc w:val="both"/>
        <w:rPr>
          <w:rFonts w:ascii="Times New Roman" w:hAnsi="Times New Roman" w:cs="Times New Roman"/>
          <w:sz w:val="24"/>
          <w:szCs w:val="24"/>
        </w:rPr>
      </w:pPr>
      <w:r w:rsidRPr="00F7661B">
        <w:rPr>
          <w:rFonts w:ascii="Times New Roman" w:hAnsi="Times New Roman" w:cs="Times New Roman"/>
          <w:sz w:val="24"/>
          <w:szCs w:val="24"/>
        </w:rPr>
        <w:t>Accordingly, draft ESMF</w:t>
      </w:r>
      <w:r w:rsidR="008F22C1" w:rsidRPr="00F7661B">
        <w:rPr>
          <w:rFonts w:ascii="Times New Roman" w:hAnsi="Times New Roman" w:cs="Times New Roman"/>
          <w:sz w:val="24"/>
          <w:szCs w:val="24"/>
        </w:rPr>
        <w:t xml:space="preserve"> for the Projects </w:t>
      </w:r>
      <w:r w:rsidR="002D2470" w:rsidRPr="00F7661B">
        <w:rPr>
          <w:rFonts w:ascii="Times New Roman" w:hAnsi="Times New Roman" w:cs="Times New Roman"/>
          <w:sz w:val="24"/>
          <w:szCs w:val="24"/>
        </w:rPr>
        <w:t>w</w:t>
      </w:r>
      <w:r w:rsidR="008F22C1" w:rsidRPr="00F7661B">
        <w:rPr>
          <w:rFonts w:ascii="Times New Roman" w:hAnsi="Times New Roman" w:cs="Times New Roman"/>
          <w:sz w:val="24"/>
          <w:szCs w:val="24"/>
        </w:rPr>
        <w:t>ere</w:t>
      </w:r>
      <w:r w:rsidR="009850BA"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disclosed on </w:t>
      </w:r>
      <w:r w:rsidR="006B14AA" w:rsidRPr="00F7661B">
        <w:rPr>
          <w:rFonts w:ascii="Times New Roman" w:hAnsi="Times New Roman" w:cs="Times New Roman"/>
          <w:sz w:val="24"/>
          <w:szCs w:val="24"/>
        </w:rPr>
        <w:t>MoH</w:t>
      </w:r>
      <w:r w:rsidR="001504D4"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website both in </w:t>
      </w:r>
      <w:r w:rsidR="00223F0B" w:rsidRPr="00F7661B">
        <w:rPr>
          <w:rFonts w:ascii="Times New Roman" w:hAnsi="Times New Roman" w:cs="Times New Roman"/>
          <w:sz w:val="24"/>
          <w:szCs w:val="24"/>
        </w:rPr>
        <w:t>Ukrainian</w:t>
      </w:r>
      <w:r w:rsidRPr="00F7661B">
        <w:rPr>
          <w:rFonts w:ascii="Times New Roman" w:hAnsi="Times New Roman" w:cs="Times New Roman"/>
          <w:sz w:val="24"/>
          <w:szCs w:val="24"/>
        </w:rPr>
        <w:t xml:space="preserve"> and English </w:t>
      </w:r>
      <w:r w:rsidR="008F22C1" w:rsidRPr="00F7661B">
        <w:rPr>
          <w:rFonts w:ascii="Times New Roman" w:hAnsi="Times New Roman" w:cs="Times New Roman"/>
          <w:sz w:val="24"/>
          <w:szCs w:val="24"/>
        </w:rPr>
        <w:t xml:space="preserve">to obtain </w:t>
      </w:r>
      <w:r w:rsidRPr="00F7661B">
        <w:rPr>
          <w:rFonts w:ascii="Times New Roman" w:hAnsi="Times New Roman" w:cs="Times New Roman"/>
          <w:sz w:val="24"/>
          <w:szCs w:val="24"/>
        </w:rPr>
        <w:t xml:space="preserve">feedback from </w:t>
      </w:r>
      <w:r w:rsidR="008F22C1" w:rsidRPr="00F7661B">
        <w:rPr>
          <w:rFonts w:ascii="Times New Roman" w:hAnsi="Times New Roman" w:cs="Times New Roman"/>
          <w:sz w:val="24"/>
          <w:szCs w:val="24"/>
        </w:rPr>
        <w:t>stakeholders</w:t>
      </w:r>
      <w:r w:rsidRPr="00F7661B">
        <w:rPr>
          <w:rFonts w:ascii="Times New Roman" w:hAnsi="Times New Roman" w:cs="Times New Roman"/>
          <w:sz w:val="24"/>
          <w:szCs w:val="24"/>
        </w:rPr>
        <w:t>/individuals</w:t>
      </w:r>
      <w:r w:rsidR="00823383" w:rsidRPr="00F7661B">
        <w:rPr>
          <w:rFonts w:ascii="Times New Roman" w:hAnsi="Times New Roman" w:cs="Times New Roman"/>
          <w:sz w:val="24"/>
          <w:szCs w:val="24"/>
        </w:rPr>
        <w:t xml:space="preserve">, </w:t>
      </w:r>
      <w:r w:rsidR="008F22C1" w:rsidRPr="00F7661B">
        <w:rPr>
          <w:rFonts w:ascii="Times New Roman" w:hAnsi="Times New Roman" w:cs="Times New Roman"/>
          <w:sz w:val="24"/>
          <w:szCs w:val="24"/>
        </w:rPr>
        <w:t>public</w:t>
      </w:r>
      <w:r w:rsidRPr="00F7661B">
        <w:rPr>
          <w:rFonts w:ascii="Times New Roman" w:hAnsi="Times New Roman" w:cs="Times New Roman"/>
          <w:sz w:val="24"/>
          <w:szCs w:val="24"/>
        </w:rPr>
        <w:t xml:space="preserve"> organizations</w:t>
      </w:r>
      <w:r w:rsidR="00823383" w:rsidRPr="00F7661B">
        <w:rPr>
          <w:rFonts w:ascii="Times New Roman" w:hAnsi="Times New Roman" w:cs="Times New Roman"/>
          <w:sz w:val="24"/>
          <w:szCs w:val="24"/>
        </w:rPr>
        <w:t xml:space="preserve">, </w:t>
      </w:r>
      <w:r w:rsidR="008F22C1" w:rsidRPr="00F7661B">
        <w:rPr>
          <w:rFonts w:ascii="Times New Roman" w:hAnsi="Times New Roman" w:cs="Times New Roman"/>
          <w:sz w:val="24"/>
          <w:szCs w:val="24"/>
        </w:rPr>
        <w:t xml:space="preserve">health and safety </w:t>
      </w:r>
      <w:r w:rsidR="006F1CBA" w:rsidRPr="00F7661B">
        <w:rPr>
          <w:rFonts w:ascii="Times New Roman" w:hAnsi="Times New Roman" w:cs="Times New Roman"/>
          <w:sz w:val="24"/>
          <w:szCs w:val="24"/>
        </w:rPr>
        <w:t>organizations</w:t>
      </w:r>
      <w:r w:rsidR="00823383" w:rsidRPr="00F7661B">
        <w:rPr>
          <w:rFonts w:ascii="Times New Roman" w:hAnsi="Times New Roman" w:cs="Times New Roman"/>
          <w:sz w:val="24"/>
          <w:szCs w:val="24"/>
        </w:rPr>
        <w:t xml:space="preserve"> and</w:t>
      </w:r>
      <w:r w:rsidRPr="00F7661B">
        <w:rPr>
          <w:rFonts w:ascii="Times New Roman" w:hAnsi="Times New Roman" w:cs="Times New Roman"/>
          <w:sz w:val="24"/>
          <w:szCs w:val="24"/>
        </w:rPr>
        <w:t xml:space="preserve"> environmental professionals through </w:t>
      </w:r>
      <w:r w:rsidR="008F22C1" w:rsidRPr="00F7661B">
        <w:rPr>
          <w:rFonts w:ascii="Times New Roman" w:hAnsi="Times New Roman" w:cs="Times New Roman"/>
          <w:sz w:val="24"/>
          <w:szCs w:val="24"/>
        </w:rPr>
        <w:t>various</w:t>
      </w:r>
      <w:r w:rsidRPr="00F7661B">
        <w:rPr>
          <w:rFonts w:ascii="Times New Roman" w:hAnsi="Times New Roman" w:cs="Times New Roman"/>
          <w:sz w:val="24"/>
          <w:szCs w:val="24"/>
        </w:rPr>
        <w:t xml:space="preserve"> </w:t>
      </w:r>
      <w:r w:rsidR="008F22C1" w:rsidRPr="00F7661B">
        <w:rPr>
          <w:rFonts w:ascii="Times New Roman" w:hAnsi="Times New Roman" w:cs="Times New Roman"/>
          <w:sz w:val="24"/>
          <w:szCs w:val="24"/>
        </w:rPr>
        <w:t>communication</w:t>
      </w:r>
      <w:r w:rsidRPr="00F7661B">
        <w:rPr>
          <w:rFonts w:ascii="Times New Roman" w:hAnsi="Times New Roman" w:cs="Times New Roman"/>
          <w:sz w:val="24"/>
          <w:szCs w:val="24"/>
        </w:rPr>
        <w:t xml:space="preserve"> channels</w:t>
      </w:r>
      <w:r w:rsidR="008F22C1" w:rsidRPr="00F7661B">
        <w:rPr>
          <w:rFonts w:ascii="Times New Roman" w:hAnsi="Times New Roman" w:cs="Times New Roman"/>
          <w:sz w:val="24"/>
          <w:szCs w:val="24"/>
        </w:rPr>
        <w:t xml:space="preserve">, including </w:t>
      </w:r>
      <w:r w:rsidRPr="00F7661B">
        <w:rPr>
          <w:rFonts w:ascii="Times New Roman" w:hAnsi="Times New Roman" w:cs="Times New Roman"/>
          <w:sz w:val="24"/>
          <w:szCs w:val="24"/>
        </w:rPr>
        <w:t xml:space="preserve">e-mail. </w:t>
      </w:r>
    </w:p>
    <w:p w14:paraId="3F31F2DD" w14:textId="2810214D" w:rsidR="00553720" w:rsidRPr="00F7661B" w:rsidRDefault="00553720" w:rsidP="00553720">
      <w:pPr>
        <w:spacing w:after="120"/>
        <w:jc w:val="both"/>
        <w:rPr>
          <w:rFonts w:ascii="Times New Roman" w:hAnsi="Times New Roman" w:cs="Times New Roman"/>
          <w:sz w:val="24"/>
          <w:szCs w:val="24"/>
        </w:rPr>
      </w:pPr>
      <w:r w:rsidRPr="00F7661B">
        <w:rPr>
          <w:rFonts w:ascii="Times New Roman" w:hAnsi="Times New Roman" w:cs="Times New Roman"/>
          <w:sz w:val="24"/>
          <w:szCs w:val="24"/>
        </w:rPr>
        <w:t>Upon disclosure of the draft ESMF</w:t>
      </w:r>
      <w:r w:rsidR="00FD1328" w:rsidRPr="00F7661B">
        <w:rPr>
          <w:rFonts w:ascii="Times New Roman" w:hAnsi="Times New Roman" w:cs="Times New Roman"/>
          <w:sz w:val="24"/>
          <w:szCs w:val="24"/>
        </w:rPr>
        <w:t>, public consultations were held with stakeholder. D</w:t>
      </w:r>
      <w:r w:rsidRPr="00F7661B">
        <w:rPr>
          <w:rFonts w:ascii="Times New Roman" w:hAnsi="Times New Roman" w:cs="Times New Roman"/>
          <w:sz w:val="24"/>
          <w:szCs w:val="24"/>
        </w:rPr>
        <w:t xml:space="preserve">ue to </w:t>
      </w:r>
      <w:r w:rsidR="00FD1328" w:rsidRPr="00F7661B">
        <w:rPr>
          <w:rFonts w:ascii="Times New Roman" w:hAnsi="Times New Roman" w:cs="Times New Roman"/>
          <w:sz w:val="24"/>
          <w:szCs w:val="24"/>
        </w:rPr>
        <w:t>quarantine</w:t>
      </w:r>
      <w:r w:rsidRPr="00F7661B">
        <w:rPr>
          <w:rFonts w:ascii="Times New Roman" w:hAnsi="Times New Roman" w:cs="Times New Roman"/>
          <w:sz w:val="24"/>
          <w:szCs w:val="24"/>
        </w:rPr>
        <w:t xml:space="preserve"> restrictions </w:t>
      </w:r>
      <w:r w:rsidR="00FD1328" w:rsidRPr="00F7661B">
        <w:rPr>
          <w:rFonts w:ascii="Times New Roman" w:hAnsi="Times New Roman" w:cs="Times New Roman"/>
          <w:sz w:val="24"/>
          <w:szCs w:val="24"/>
        </w:rPr>
        <w:t>set by the Government of Ukraine to prevent the spre</w:t>
      </w:r>
      <w:r w:rsidR="00AC49D8" w:rsidRPr="00F7661B">
        <w:rPr>
          <w:rFonts w:ascii="Times New Roman" w:hAnsi="Times New Roman" w:cs="Times New Roman"/>
          <w:sz w:val="24"/>
          <w:szCs w:val="24"/>
        </w:rPr>
        <w:t>a</w:t>
      </w:r>
      <w:r w:rsidR="00FD1328" w:rsidRPr="00F7661B">
        <w:rPr>
          <w:rFonts w:ascii="Times New Roman" w:hAnsi="Times New Roman" w:cs="Times New Roman"/>
          <w:sz w:val="24"/>
          <w:szCs w:val="24"/>
        </w:rPr>
        <w:t xml:space="preserve">d of acute respiratory disease COVID-19, the events were held remotely.  </w:t>
      </w:r>
    </w:p>
    <w:p w14:paraId="5C0485D8" w14:textId="65D65438" w:rsidR="00AC49D8" w:rsidRPr="00F7661B" w:rsidRDefault="00AC49D8" w:rsidP="00AC49D8">
      <w:pPr>
        <w:spacing w:after="120"/>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First round of discussions on ESMF </w:t>
      </w:r>
    </w:p>
    <w:p w14:paraId="348F9659" w14:textId="2BBC96FB" w:rsidR="00AC49D8" w:rsidRPr="00F7661B" w:rsidRDefault="00AC49D8"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The first discussions on ESMF took place on 16</w:t>
      </w:r>
      <w:r w:rsidR="00900F89" w:rsidRPr="00F7661B">
        <w:rPr>
          <w:rFonts w:ascii="Times New Roman" w:hAnsi="Times New Roman" w:cs="Times New Roman"/>
          <w:sz w:val="24"/>
          <w:szCs w:val="24"/>
        </w:rPr>
        <w:t xml:space="preserve"> June </w:t>
      </w:r>
      <w:r w:rsidRPr="00F7661B">
        <w:rPr>
          <w:rFonts w:ascii="Times New Roman" w:hAnsi="Times New Roman" w:cs="Times New Roman"/>
          <w:sz w:val="24"/>
          <w:szCs w:val="24"/>
        </w:rPr>
        <w:t xml:space="preserve">2021. </w:t>
      </w:r>
    </w:p>
    <w:p w14:paraId="038796DF" w14:textId="1957B901" w:rsidR="00AC49D8" w:rsidRPr="00F7661B" w:rsidRDefault="007D5F85"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In </w:t>
      </w:r>
      <w:r w:rsidR="00AC49D8" w:rsidRPr="00F7661B">
        <w:rPr>
          <w:rFonts w:ascii="Times New Roman" w:hAnsi="Times New Roman" w:cs="Times New Roman"/>
          <w:sz w:val="24"/>
          <w:szCs w:val="24"/>
        </w:rPr>
        <w:t>total</w:t>
      </w:r>
      <w:r w:rsidRPr="00F7661B">
        <w:rPr>
          <w:rFonts w:ascii="Times New Roman" w:hAnsi="Times New Roman" w:cs="Times New Roman"/>
          <w:sz w:val="24"/>
          <w:szCs w:val="24"/>
        </w:rPr>
        <w:t>,</w:t>
      </w:r>
      <w:r w:rsidR="00AC49D8" w:rsidRPr="00F7661B">
        <w:rPr>
          <w:rFonts w:ascii="Times New Roman" w:hAnsi="Times New Roman" w:cs="Times New Roman"/>
          <w:sz w:val="24"/>
          <w:szCs w:val="24"/>
        </w:rPr>
        <w:t xml:space="preserve"> 17 participants took part in the discussions.</w:t>
      </w:r>
    </w:p>
    <w:p w14:paraId="03B3A7E1" w14:textId="0571338D" w:rsidR="00AC49D8" w:rsidRPr="00F7661B" w:rsidRDefault="00AC49D8"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Among other things, the following were brought to the attention of those present:</w:t>
      </w:r>
    </w:p>
    <w:p w14:paraId="4918053A" w14:textId="4F97B18A" w:rsidR="00AC49D8" w:rsidRPr="00F7661B" w:rsidRDefault="00AC49D8"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Environmental and Social Standards of the World Bank;</w:t>
      </w:r>
    </w:p>
    <w:p w14:paraId="398D59E3" w14:textId="71BAECB5" w:rsidR="00AC49D8" w:rsidRPr="00F7661B" w:rsidRDefault="00612904"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C</w:t>
      </w:r>
      <w:r w:rsidR="00AC49D8" w:rsidRPr="00F7661B">
        <w:rPr>
          <w:rFonts w:ascii="Times New Roman" w:hAnsi="Times New Roman" w:cs="Times New Roman"/>
          <w:sz w:val="24"/>
          <w:szCs w:val="24"/>
        </w:rPr>
        <w:t>urrent Ukrainian legislation on environmental and social issues;</w:t>
      </w:r>
    </w:p>
    <w:p w14:paraId="7EBE2ECE" w14:textId="74237D27" w:rsidR="00AC49D8" w:rsidRPr="00F7661B" w:rsidRDefault="00612904"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E</w:t>
      </w:r>
      <w:r w:rsidR="00AC49D8" w:rsidRPr="00F7661B">
        <w:rPr>
          <w:rFonts w:ascii="Times New Roman" w:hAnsi="Times New Roman" w:cs="Times New Roman"/>
          <w:sz w:val="24"/>
          <w:szCs w:val="24"/>
        </w:rPr>
        <w:t>xisting problems related to waste management, including medical waste in Ukraine;</w:t>
      </w:r>
    </w:p>
    <w:p w14:paraId="611690C4" w14:textId="7BC67E60" w:rsidR="00AC49D8" w:rsidRPr="00F7661B" w:rsidRDefault="00612904"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R</w:t>
      </w:r>
      <w:r w:rsidR="00AC49D8" w:rsidRPr="00F7661B">
        <w:rPr>
          <w:rFonts w:ascii="Times New Roman" w:hAnsi="Times New Roman" w:cs="Times New Roman"/>
          <w:sz w:val="24"/>
          <w:szCs w:val="24"/>
        </w:rPr>
        <w:t xml:space="preserve">ecommendations for the development of environmental and social reporting as part of </w:t>
      </w:r>
      <w:r w:rsidRPr="00F7661B">
        <w:rPr>
          <w:rFonts w:ascii="Times New Roman" w:hAnsi="Times New Roman" w:cs="Times New Roman"/>
          <w:sz w:val="24"/>
          <w:szCs w:val="24"/>
        </w:rPr>
        <w:t xml:space="preserve">Ukraine </w:t>
      </w:r>
      <w:r w:rsidR="00AC49D8" w:rsidRPr="00F7661B">
        <w:rPr>
          <w:rFonts w:ascii="Times New Roman" w:hAnsi="Times New Roman" w:cs="Times New Roman"/>
          <w:sz w:val="24"/>
          <w:szCs w:val="24"/>
        </w:rPr>
        <w:t xml:space="preserve">Emergency COVID-19 </w:t>
      </w:r>
      <w:r w:rsidRPr="00F7661B">
        <w:rPr>
          <w:rFonts w:ascii="Times New Roman" w:hAnsi="Times New Roman" w:cs="Times New Roman"/>
          <w:sz w:val="24"/>
          <w:szCs w:val="24"/>
        </w:rPr>
        <w:t xml:space="preserve">Response </w:t>
      </w:r>
      <w:r w:rsidR="00AC49D8" w:rsidRPr="00F7661B">
        <w:rPr>
          <w:rFonts w:ascii="Times New Roman" w:hAnsi="Times New Roman" w:cs="Times New Roman"/>
          <w:sz w:val="24"/>
          <w:szCs w:val="24"/>
        </w:rPr>
        <w:t>and Vaccination</w:t>
      </w:r>
      <w:r w:rsidRPr="00F7661B">
        <w:rPr>
          <w:rFonts w:ascii="Times New Roman" w:hAnsi="Times New Roman" w:cs="Times New Roman"/>
          <w:sz w:val="24"/>
          <w:szCs w:val="24"/>
        </w:rPr>
        <w:t xml:space="preserve"> Project</w:t>
      </w:r>
      <w:r w:rsidR="00AC49D8" w:rsidRPr="00F7661B">
        <w:rPr>
          <w:rFonts w:ascii="Times New Roman" w:hAnsi="Times New Roman" w:cs="Times New Roman"/>
          <w:sz w:val="24"/>
          <w:szCs w:val="24"/>
        </w:rPr>
        <w:t xml:space="preserve"> </w:t>
      </w:r>
      <w:r w:rsidRPr="00F7661B">
        <w:rPr>
          <w:rFonts w:ascii="Times New Roman" w:hAnsi="Times New Roman" w:cs="Times New Roman"/>
          <w:sz w:val="24"/>
          <w:szCs w:val="24"/>
        </w:rPr>
        <w:t xml:space="preserve">were </w:t>
      </w:r>
      <w:r w:rsidR="00AC49D8" w:rsidRPr="00F7661B">
        <w:rPr>
          <w:rFonts w:ascii="Times New Roman" w:hAnsi="Times New Roman" w:cs="Times New Roman"/>
          <w:sz w:val="24"/>
          <w:szCs w:val="24"/>
        </w:rPr>
        <w:t xml:space="preserve">prepared and included in </w:t>
      </w:r>
      <w:r w:rsidRPr="00F7661B">
        <w:rPr>
          <w:rFonts w:ascii="Times New Roman" w:hAnsi="Times New Roman" w:cs="Times New Roman"/>
          <w:sz w:val="24"/>
          <w:szCs w:val="24"/>
        </w:rPr>
        <w:t>ESMF</w:t>
      </w:r>
      <w:r w:rsidR="00AC49D8" w:rsidRPr="00F7661B">
        <w:rPr>
          <w:rFonts w:ascii="Times New Roman" w:hAnsi="Times New Roman" w:cs="Times New Roman"/>
          <w:sz w:val="24"/>
          <w:szCs w:val="24"/>
        </w:rPr>
        <w:t>;</w:t>
      </w:r>
    </w:p>
    <w:p w14:paraId="39BC99D4" w14:textId="748006A6" w:rsidR="00AC49D8" w:rsidRPr="00F7661B" w:rsidRDefault="00612904"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M</w:t>
      </w:r>
      <w:r w:rsidR="00AC49D8" w:rsidRPr="00F7661B">
        <w:rPr>
          <w:rFonts w:ascii="Times New Roman" w:hAnsi="Times New Roman" w:cs="Times New Roman"/>
          <w:sz w:val="24"/>
          <w:szCs w:val="24"/>
        </w:rPr>
        <w:t>ain environmental and social risks of the said Project;</w:t>
      </w:r>
    </w:p>
    <w:p w14:paraId="74C5F7ED" w14:textId="4806D945" w:rsidR="00AC49D8" w:rsidRPr="00F7661B" w:rsidRDefault="00612904" w:rsidP="002F40AD">
      <w:pPr>
        <w:numPr>
          <w:ilvl w:val="0"/>
          <w:numId w:val="48"/>
        </w:numPr>
        <w:spacing w:after="120"/>
        <w:jc w:val="both"/>
        <w:rPr>
          <w:rFonts w:ascii="Times New Roman" w:hAnsi="Times New Roman" w:cs="Times New Roman"/>
          <w:sz w:val="24"/>
          <w:szCs w:val="24"/>
        </w:rPr>
      </w:pPr>
      <w:r w:rsidRPr="00F7661B">
        <w:rPr>
          <w:rFonts w:ascii="Times New Roman" w:hAnsi="Times New Roman" w:cs="Times New Roman"/>
          <w:sz w:val="24"/>
          <w:szCs w:val="24"/>
        </w:rPr>
        <w:t>Grievance Redress M</w:t>
      </w:r>
      <w:r w:rsidR="00AC49D8" w:rsidRPr="00F7661B">
        <w:rPr>
          <w:rFonts w:ascii="Times New Roman" w:hAnsi="Times New Roman" w:cs="Times New Roman"/>
          <w:sz w:val="24"/>
          <w:szCs w:val="24"/>
        </w:rPr>
        <w:t xml:space="preserve">echanism </w:t>
      </w:r>
      <w:r w:rsidR="00900F89" w:rsidRPr="00F7661B">
        <w:rPr>
          <w:rFonts w:ascii="Times New Roman" w:hAnsi="Times New Roman" w:cs="Times New Roman"/>
          <w:sz w:val="24"/>
          <w:szCs w:val="24"/>
        </w:rPr>
        <w:t>under the</w:t>
      </w:r>
      <w:r w:rsidR="00AC49D8" w:rsidRPr="00F7661B">
        <w:rPr>
          <w:rFonts w:ascii="Times New Roman" w:hAnsi="Times New Roman" w:cs="Times New Roman"/>
          <w:sz w:val="24"/>
          <w:szCs w:val="24"/>
        </w:rPr>
        <w:t xml:space="preserve"> Project.</w:t>
      </w:r>
    </w:p>
    <w:p w14:paraId="4FA7184F" w14:textId="4033DEBE" w:rsidR="00AC49D8" w:rsidRPr="00F7661B" w:rsidRDefault="004F24FF"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During the discussions of the Project, feedback from participants focused on important aspects of the Grievance Redress Mechanism (GRM) and on raising awareness of the Project. The Ministry of Health </w:t>
      </w:r>
      <w:r w:rsidRPr="00F7661B">
        <w:rPr>
          <w:rFonts w:ascii="Times New Roman" w:hAnsi="Times New Roman" w:cs="Times New Roman"/>
          <w:sz w:val="24"/>
          <w:szCs w:val="24"/>
        </w:rPr>
        <w:lastRenderedPageBreak/>
        <w:t>noted its already developed mechanisms of cooperation, which can be found in the Stakeholder Engagement Plan (SEP) published on the website of the Ministry of Health.</w:t>
      </w:r>
    </w:p>
    <w:p w14:paraId="7BE5C953" w14:textId="0C2E1F55" w:rsidR="007D5F85" w:rsidRPr="00F7661B" w:rsidRDefault="007D5F85" w:rsidP="007D5F85">
      <w:pPr>
        <w:spacing w:after="120"/>
        <w:jc w:val="both"/>
        <w:rPr>
          <w:rFonts w:ascii="Times New Roman" w:hAnsi="Times New Roman" w:cs="Times New Roman"/>
          <w:i/>
          <w:iCs/>
          <w:sz w:val="24"/>
          <w:szCs w:val="24"/>
        </w:rPr>
      </w:pPr>
      <w:r w:rsidRPr="00F7661B">
        <w:rPr>
          <w:rFonts w:ascii="Times New Roman" w:hAnsi="Times New Roman" w:cs="Times New Roman"/>
          <w:i/>
          <w:iCs/>
          <w:sz w:val="24"/>
          <w:szCs w:val="24"/>
        </w:rPr>
        <w:t xml:space="preserve">Second round of discussions on ESMF </w:t>
      </w:r>
    </w:p>
    <w:p w14:paraId="5D8361B5" w14:textId="6B7C264C" w:rsidR="007D5F85" w:rsidRPr="00F7661B" w:rsidRDefault="007D5F85" w:rsidP="007D5F85">
      <w:pPr>
        <w:spacing w:after="120"/>
        <w:jc w:val="both"/>
        <w:rPr>
          <w:rFonts w:ascii="Times New Roman" w:hAnsi="Times New Roman" w:cs="Times New Roman"/>
          <w:sz w:val="24"/>
          <w:szCs w:val="24"/>
        </w:rPr>
      </w:pPr>
      <w:r w:rsidRPr="00F7661B">
        <w:rPr>
          <w:rFonts w:ascii="Times New Roman" w:hAnsi="Times New Roman" w:cs="Times New Roman"/>
          <w:sz w:val="24"/>
          <w:szCs w:val="24"/>
        </w:rPr>
        <w:t>The discussions on ESMF took place on 9</w:t>
      </w:r>
      <w:r w:rsidR="00900F89" w:rsidRPr="00F7661B">
        <w:rPr>
          <w:rFonts w:ascii="Times New Roman" w:hAnsi="Times New Roman" w:cs="Times New Roman"/>
          <w:sz w:val="24"/>
          <w:szCs w:val="24"/>
        </w:rPr>
        <w:t xml:space="preserve"> November </w:t>
      </w:r>
      <w:r w:rsidRPr="00F7661B">
        <w:rPr>
          <w:rFonts w:ascii="Times New Roman" w:hAnsi="Times New Roman" w:cs="Times New Roman"/>
          <w:sz w:val="24"/>
          <w:szCs w:val="24"/>
        </w:rPr>
        <w:t xml:space="preserve">2021. </w:t>
      </w:r>
    </w:p>
    <w:p w14:paraId="14484B47" w14:textId="6D49ED7C" w:rsidR="007D5F85" w:rsidRPr="00F7661B" w:rsidRDefault="007D5F85" w:rsidP="007D5F85">
      <w:pPr>
        <w:spacing w:after="120"/>
        <w:jc w:val="both"/>
        <w:rPr>
          <w:rFonts w:ascii="Times New Roman" w:hAnsi="Times New Roman" w:cs="Times New Roman"/>
          <w:sz w:val="24"/>
          <w:szCs w:val="24"/>
        </w:rPr>
      </w:pPr>
      <w:r w:rsidRPr="00F7661B">
        <w:rPr>
          <w:rFonts w:ascii="Times New Roman" w:hAnsi="Times New Roman" w:cs="Times New Roman"/>
          <w:sz w:val="24"/>
          <w:szCs w:val="24"/>
        </w:rPr>
        <w:t>In total, 19 participants took part in the discussions.</w:t>
      </w:r>
    </w:p>
    <w:p w14:paraId="7EAF1F8C" w14:textId="358CBC7A" w:rsidR="007D5F85" w:rsidRPr="00F7661B" w:rsidRDefault="007D5F85" w:rsidP="007D5F85">
      <w:pPr>
        <w:spacing w:after="120"/>
        <w:jc w:val="both"/>
        <w:rPr>
          <w:rFonts w:ascii="Times New Roman" w:hAnsi="Times New Roman" w:cs="Times New Roman"/>
          <w:sz w:val="24"/>
          <w:szCs w:val="24"/>
        </w:rPr>
      </w:pPr>
      <w:r w:rsidRPr="00F7661B">
        <w:rPr>
          <w:rFonts w:ascii="Times New Roman" w:hAnsi="Times New Roman" w:cs="Times New Roman"/>
          <w:sz w:val="24"/>
          <w:szCs w:val="24"/>
        </w:rPr>
        <w:t>During the discussion, it was noted that the ‘Additional Financing to Ukraine Emergency COVID-19 Response and Vaccination Project (hereinafter - AF Project) will not increase the environmental and social risks of the main Project.</w:t>
      </w:r>
    </w:p>
    <w:p w14:paraId="656D4DBA" w14:textId="625BC5FA" w:rsidR="007D5F85" w:rsidRPr="00F7661B" w:rsidRDefault="007D5F85" w:rsidP="007D5F85">
      <w:pPr>
        <w:spacing w:after="120"/>
        <w:jc w:val="both"/>
        <w:rPr>
          <w:rFonts w:ascii="Times New Roman" w:hAnsi="Times New Roman" w:cs="Times New Roman"/>
          <w:sz w:val="24"/>
          <w:szCs w:val="24"/>
        </w:rPr>
      </w:pPr>
      <w:r w:rsidRPr="00F7661B">
        <w:rPr>
          <w:rFonts w:ascii="Times New Roman" w:hAnsi="Times New Roman" w:cs="Times New Roman"/>
          <w:sz w:val="24"/>
          <w:szCs w:val="24"/>
        </w:rPr>
        <w:t>Participants’ attention was drawn to the sample</w:t>
      </w:r>
      <w:r w:rsidR="00DB2462" w:rsidRPr="00F7661B">
        <w:rPr>
          <w:rFonts w:ascii="Times New Roman" w:hAnsi="Times New Roman" w:cs="Times New Roman"/>
          <w:sz w:val="24"/>
          <w:szCs w:val="24"/>
        </w:rPr>
        <w:t xml:space="preserve"> </w:t>
      </w:r>
      <w:r w:rsidRPr="00F7661B">
        <w:rPr>
          <w:rFonts w:ascii="Times New Roman" w:hAnsi="Times New Roman" w:cs="Times New Roman"/>
          <w:sz w:val="24"/>
          <w:szCs w:val="24"/>
        </w:rPr>
        <w:t>‘</w:t>
      </w:r>
      <w:r w:rsidR="00DB2462" w:rsidRPr="00F7661B">
        <w:rPr>
          <w:rFonts w:ascii="Times New Roman" w:hAnsi="Times New Roman" w:cs="Times New Roman"/>
          <w:sz w:val="24"/>
          <w:szCs w:val="24"/>
        </w:rPr>
        <w:t>Infection P</w:t>
      </w:r>
      <w:r w:rsidRPr="00F7661B">
        <w:rPr>
          <w:rFonts w:ascii="Times New Roman" w:hAnsi="Times New Roman" w:cs="Times New Roman"/>
          <w:sz w:val="24"/>
          <w:szCs w:val="24"/>
        </w:rPr>
        <w:t xml:space="preserve">revention </w:t>
      </w:r>
      <w:r w:rsidR="00DB2462" w:rsidRPr="00F7661B">
        <w:rPr>
          <w:rFonts w:ascii="Times New Roman" w:hAnsi="Times New Roman" w:cs="Times New Roman"/>
          <w:sz w:val="24"/>
          <w:szCs w:val="24"/>
        </w:rPr>
        <w:t>and Control Action Plan, I</w:t>
      </w:r>
      <w:r w:rsidRPr="00F7661B">
        <w:rPr>
          <w:rFonts w:ascii="Times New Roman" w:hAnsi="Times New Roman" w:cs="Times New Roman"/>
          <w:sz w:val="24"/>
          <w:szCs w:val="24"/>
        </w:rPr>
        <w:t xml:space="preserve">ncluding </w:t>
      </w:r>
      <w:r w:rsidR="00DB2462" w:rsidRPr="00F7661B">
        <w:rPr>
          <w:rFonts w:ascii="Times New Roman" w:hAnsi="Times New Roman" w:cs="Times New Roman"/>
          <w:sz w:val="24"/>
          <w:szCs w:val="24"/>
        </w:rPr>
        <w:t>Medical Waste M</w:t>
      </w:r>
      <w:r w:rsidRPr="00F7661B">
        <w:rPr>
          <w:rFonts w:ascii="Times New Roman" w:hAnsi="Times New Roman" w:cs="Times New Roman"/>
          <w:sz w:val="24"/>
          <w:szCs w:val="24"/>
        </w:rPr>
        <w:t>anagement</w:t>
      </w:r>
      <w:r w:rsidR="00DB2462" w:rsidRPr="00F7661B">
        <w:rPr>
          <w:rFonts w:ascii="Times New Roman" w:hAnsi="Times New Roman" w:cs="Times New Roman"/>
          <w:sz w:val="24"/>
          <w:szCs w:val="24"/>
        </w:rPr>
        <w:t>’</w:t>
      </w:r>
      <w:r w:rsidRPr="00F7661B">
        <w:rPr>
          <w:rFonts w:ascii="Times New Roman" w:hAnsi="Times New Roman" w:cs="Times New Roman"/>
          <w:sz w:val="24"/>
          <w:szCs w:val="24"/>
        </w:rPr>
        <w:t xml:space="preserve"> (</w:t>
      </w:r>
      <w:r w:rsidR="00DB2462" w:rsidRPr="00F7661B">
        <w:rPr>
          <w:rFonts w:ascii="Times New Roman" w:hAnsi="Times New Roman" w:cs="Times New Roman"/>
          <w:sz w:val="24"/>
          <w:szCs w:val="24"/>
        </w:rPr>
        <w:t>IPCAP</w:t>
      </w:r>
      <w:r w:rsidRPr="00F7661B">
        <w:rPr>
          <w:rFonts w:ascii="Times New Roman" w:hAnsi="Times New Roman" w:cs="Times New Roman"/>
          <w:sz w:val="24"/>
          <w:szCs w:val="24"/>
        </w:rPr>
        <w:t>) a</w:t>
      </w:r>
      <w:r w:rsidR="00DB2462" w:rsidRPr="00F7661B">
        <w:rPr>
          <w:rFonts w:ascii="Times New Roman" w:hAnsi="Times New Roman" w:cs="Times New Roman"/>
          <w:sz w:val="24"/>
          <w:szCs w:val="24"/>
        </w:rPr>
        <w:t>dded</w:t>
      </w:r>
      <w:r w:rsidRPr="00F7661B">
        <w:rPr>
          <w:rFonts w:ascii="Times New Roman" w:hAnsi="Times New Roman" w:cs="Times New Roman"/>
          <w:sz w:val="24"/>
          <w:szCs w:val="24"/>
        </w:rPr>
        <w:t xml:space="preserve"> to </w:t>
      </w:r>
      <w:r w:rsidR="00DB2462" w:rsidRPr="00F7661B">
        <w:rPr>
          <w:rFonts w:ascii="Times New Roman" w:hAnsi="Times New Roman" w:cs="Times New Roman"/>
          <w:sz w:val="24"/>
          <w:szCs w:val="24"/>
        </w:rPr>
        <w:t>AF Project.</w:t>
      </w:r>
    </w:p>
    <w:p w14:paraId="3F273AF4" w14:textId="07D19A73" w:rsidR="00AC49D8" w:rsidRPr="00F7661B" w:rsidRDefault="00DB2462" w:rsidP="007D5F85">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At the same time, issues of risk avoidance and minimization were discussed within the framework of </w:t>
      </w:r>
      <w:r w:rsidR="00900F89" w:rsidRPr="00F7661B">
        <w:rPr>
          <w:rFonts w:ascii="Times New Roman" w:hAnsi="Times New Roman" w:cs="Times New Roman"/>
          <w:sz w:val="24"/>
          <w:szCs w:val="24"/>
        </w:rPr>
        <w:t>AF Project, such as</w:t>
      </w:r>
      <w:r w:rsidRPr="00F7661B">
        <w:rPr>
          <w:rFonts w:ascii="Times New Roman" w:hAnsi="Times New Roman" w:cs="Times New Roman"/>
          <w:sz w:val="24"/>
          <w:szCs w:val="24"/>
        </w:rPr>
        <w:t>:</w:t>
      </w:r>
    </w:p>
    <w:p w14:paraId="271701D2" w14:textId="792D3FC9" w:rsidR="00DB2462" w:rsidRPr="00F7661B" w:rsidRDefault="00DB2462" w:rsidP="00DB2462">
      <w:pPr>
        <w:spacing w:after="120"/>
        <w:jc w:val="both"/>
        <w:rPr>
          <w:rFonts w:ascii="Times New Roman" w:hAnsi="Times New Roman" w:cs="Times New Roman"/>
          <w:sz w:val="24"/>
          <w:szCs w:val="24"/>
        </w:rPr>
      </w:pPr>
      <w:r w:rsidRPr="00F7661B">
        <w:rPr>
          <w:rFonts w:ascii="Times New Roman" w:hAnsi="Times New Roman" w:cs="Times New Roman"/>
          <w:sz w:val="24"/>
          <w:szCs w:val="24"/>
        </w:rPr>
        <w:t>• Improper handling of medical waste;</w:t>
      </w:r>
    </w:p>
    <w:p w14:paraId="1B2C61B9" w14:textId="307DFAF5" w:rsidR="00AC49D8" w:rsidRPr="00F7661B" w:rsidRDefault="00DB2462" w:rsidP="00DB2462">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 Non-compliance with </w:t>
      </w:r>
      <w:r w:rsidR="00D8164B" w:rsidRPr="00F7661B">
        <w:rPr>
          <w:rFonts w:ascii="Times New Roman" w:hAnsi="Times New Roman" w:cs="Times New Roman"/>
          <w:sz w:val="24"/>
          <w:szCs w:val="24"/>
        </w:rPr>
        <w:t xml:space="preserve">occupational </w:t>
      </w:r>
      <w:r w:rsidRPr="00F7661B">
        <w:rPr>
          <w:rFonts w:ascii="Times New Roman" w:hAnsi="Times New Roman" w:cs="Times New Roman"/>
          <w:sz w:val="24"/>
          <w:szCs w:val="24"/>
        </w:rPr>
        <w:t>health and safety requirements by medical personnel when vaccinating against COVID-19.</w:t>
      </w:r>
    </w:p>
    <w:p w14:paraId="10ADB107" w14:textId="1DF54844" w:rsidR="00AC49D8" w:rsidRPr="00F7661B" w:rsidRDefault="00DB2462"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During the discussions, participants were briefed on:</w:t>
      </w:r>
    </w:p>
    <w:p w14:paraId="6B937EB0" w14:textId="7546FC9F" w:rsidR="00D8164B" w:rsidRPr="00F7661B" w:rsidRDefault="00D8164B" w:rsidP="002F40AD">
      <w:pPr>
        <w:numPr>
          <w:ilvl w:val="0"/>
          <w:numId w:val="49"/>
        </w:numPr>
        <w:spacing w:after="120"/>
        <w:jc w:val="both"/>
        <w:rPr>
          <w:rFonts w:ascii="Times New Roman" w:hAnsi="Times New Roman" w:cs="Times New Roman"/>
          <w:sz w:val="24"/>
          <w:szCs w:val="24"/>
        </w:rPr>
      </w:pPr>
      <w:r w:rsidRPr="00F7661B">
        <w:rPr>
          <w:rFonts w:ascii="Times New Roman" w:hAnsi="Times New Roman" w:cs="Times New Roman"/>
          <w:sz w:val="24"/>
          <w:szCs w:val="24"/>
        </w:rPr>
        <w:t>The existence of major violations of MoH Order No. 325 in health care institutions, including violations related to waste from COVID-19 vaccination and occupational health and safety during vaccination;</w:t>
      </w:r>
    </w:p>
    <w:p w14:paraId="1C56919B" w14:textId="460996AE" w:rsidR="00AC49D8" w:rsidRPr="00F7661B" w:rsidRDefault="00D8164B" w:rsidP="002F40AD">
      <w:pPr>
        <w:numPr>
          <w:ilvl w:val="0"/>
          <w:numId w:val="49"/>
        </w:num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Methods for handling category A and B wastes that were generated after vaccination; </w:t>
      </w:r>
      <w:r w:rsidR="00900F89" w:rsidRPr="00F7661B">
        <w:rPr>
          <w:rFonts w:ascii="Times New Roman" w:hAnsi="Times New Roman" w:cs="Times New Roman"/>
          <w:sz w:val="24"/>
          <w:szCs w:val="24"/>
        </w:rPr>
        <w:t>a</w:t>
      </w:r>
      <w:r w:rsidRPr="00F7661B">
        <w:rPr>
          <w:rFonts w:ascii="Times New Roman" w:hAnsi="Times New Roman" w:cs="Times New Roman"/>
          <w:sz w:val="24"/>
          <w:szCs w:val="24"/>
        </w:rPr>
        <w:t xml:space="preserve">mendments to the </w:t>
      </w:r>
      <w:r w:rsidR="00C25B2C" w:rsidRPr="00F7661B">
        <w:rPr>
          <w:rFonts w:ascii="Times New Roman" w:hAnsi="Times New Roman" w:cs="Times New Roman"/>
          <w:sz w:val="24"/>
          <w:szCs w:val="24"/>
        </w:rPr>
        <w:t xml:space="preserve">State Sanitary and Anti-Epidemic Rules and </w:t>
      </w:r>
      <w:r w:rsidR="00230CD2" w:rsidRPr="00F7661B">
        <w:rPr>
          <w:rFonts w:ascii="Times New Roman" w:hAnsi="Times New Roman" w:cs="Times New Roman"/>
          <w:sz w:val="24"/>
          <w:szCs w:val="24"/>
        </w:rPr>
        <w:t>Regulations for</w:t>
      </w:r>
      <w:r w:rsidRPr="00F7661B">
        <w:rPr>
          <w:rFonts w:ascii="Times New Roman" w:hAnsi="Times New Roman" w:cs="Times New Roman"/>
          <w:sz w:val="24"/>
          <w:szCs w:val="24"/>
        </w:rPr>
        <w:t xml:space="preserve"> </w:t>
      </w:r>
      <w:r w:rsidR="00B02992" w:rsidRPr="00F7661B">
        <w:rPr>
          <w:rFonts w:ascii="Times New Roman" w:hAnsi="Times New Roman" w:cs="Times New Roman"/>
          <w:sz w:val="24"/>
          <w:szCs w:val="24"/>
        </w:rPr>
        <w:t>m</w:t>
      </w:r>
      <w:r w:rsidR="007A71EA" w:rsidRPr="00F7661B">
        <w:rPr>
          <w:rFonts w:ascii="Times New Roman" w:hAnsi="Times New Roman" w:cs="Times New Roman"/>
          <w:sz w:val="24"/>
          <w:szCs w:val="24"/>
        </w:rPr>
        <w:t xml:space="preserve">edical </w:t>
      </w:r>
      <w:r w:rsidR="00B02992" w:rsidRPr="00F7661B">
        <w:rPr>
          <w:rFonts w:ascii="Times New Roman" w:hAnsi="Times New Roman" w:cs="Times New Roman"/>
          <w:sz w:val="24"/>
          <w:szCs w:val="24"/>
        </w:rPr>
        <w:t>w</w:t>
      </w:r>
      <w:r w:rsidR="007A71EA" w:rsidRPr="00F7661B">
        <w:rPr>
          <w:rFonts w:ascii="Times New Roman" w:hAnsi="Times New Roman" w:cs="Times New Roman"/>
          <w:sz w:val="24"/>
          <w:szCs w:val="24"/>
        </w:rPr>
        <w:t xml:space="preserve">aste </w:t>
      </w:r>
      <w:r w:rsidR="00B02992" w:rsidRPr="00F7661B">
        <w:rPr>
          <w:rFonts w:ascii="Times New Roman" w:hAnsi="Times New Roman" w:cs="Times New Roman"/>
          <w:sz w:val="24"/>
          <w:szCs w:val="24"/>
        </w:rPr>
        <w:t>m</w:t>
      </w:r>
      <w:r w:rsidR="007A71EA" w:rsidRPr="00F7661B">
        <w:rPr>
          <w:rFonts w:ascii="Times New Roman" w:hAnsi="Times New Roman" w:cs="Times New Roman"/>
          <w:sz w:val="24"/>
          <w:szCs w:val="24"/>
        </w:rPr>
        <w:t>anagement</w:t>
      </w:r>
      <w:r w:rsidRPr="00F7661B">
        <w:rPr>
          <w:rFonts w:ascii="Times New Roman" w:hAnsi="Times New Roman" w:cs="Times New Roman"/>
          <w:sz w:val="24"/>
          <w:szCs w:val="24"/>
        </w:rPr>
        <w:t xml:space="preserve">, as set out in the </w:t>
      </w:r>
      <w:r w:rsidR="00DA5FAB" w:rsidRPr="00F7661B">
        <w:rPr>
          <w:rFonts w:ascii="Times New Roman" w:hAnsi="Times New Roman" w:cs="Times New Roman"/>
          <w:sz w:val="24"/>
          <w:szCs w:val="24"/>
        </w:rPr>
        <w:t>D</w:t>
      </w:r>
      <w:r w:rsidRPr="00F7661B">
        <w:rPr>
          <w:rFonts w:ascii="Times New Roman" w:hAnsi="Times New Roman" w:cs="Times New Roman"/>
          <w:sz w:val="24"/>
          <w:szCs w:val="24"/>
        </w:rPr>
        <w:t xml:space="preserve">raft </w:t>
      </w:r>
      <w:r w:rsidR="00DA5FAB" w:rsidRPr="00F7661B">
        <w:rPr>
          <w:rFonts w:ascii="Times New Roman" w:hAnsi="Times New Roman" w:cs="Times New Roman"/>
          <w:sz w:val="24"/>
          <w:szCs w:val="24"/>
        </w:rPr>
        <w:t>O</w:t>
      </w:r>
      <w:r w:rsidRPr="00F7661B">
        <w:rPr>
          <w:rFonts w:ascii="Times New Roman" w:hAnsi="Times New Roman" w:cs="Times New Roman"/>
          <w:sz w:val="24"/>
          <w:szCs w:val="24"/>
        </w:rPr>
        <w:t xml:space="preserve">rder of the Ministry of Health </w:t>
      </w:r>
      <w:r w:rsidR="00DA5FAB" w:rsidRPr="00F7661B">
        <w:rPr>
          <w:rFonts w:ascii="Times New Roman" w:hAnsi="Times New Roman" w:cs="Times New Roman"/>
          <w:sz w:val="24"/>
          <w:szCs w:val="24"/>
        </w:rPr>
        <w:t>dated</w:t>
      </w:r>
      <w:r w:rsidRPr="00F7661B">
        <w:rPr>
          <w:rFonts w:ascii="Times New Roman" w:hAnsi="Times New Roman" w:cs="Times New Roman"/>
          <w:sz w:val="24"/>
          <w:szCs w:val="24"/>
        </w:rPr>
        <w:t xml:space="preserve"> October 1, 2021</w:t>
      </w:r>
      <w:r w:rsidR="00AC49D8" w:rsidRPr="00F7661B">
        <w:rPr>
          <w:rFonts w:ascii="Times New Roman" w:hAnsi="Times New Roman" w:cs="Times New Roman"/>
          <w:sz w:val="24"/>
          <w:szCs w:val="24"/>
        </w:rPr>
        <w:t>.</w:t>
      </w:r>
    </w:p>
    <w:p w14:paraId="73FA8755" w14:textId="21F22BF0" w:rsidR="00A502CD" w:rsidRPr="00F7661B" w:rsidRDefault="00A502CD" w:rsidP="00A502CD">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Following the presentation of the information on the agenda, all participants were invited to </w:t>
      </w:r>
      <w:r w:rsidR="004C63E6" w:rsidRPr="00F7661B">
        <w:rPr>
          <w:rFonts w:ascii="Times New Roman" w:hAnsi="Times New Roman" w:cs="Times New Roman"/>
          <w:sz w:val="24"/>
          <w:szCs w:val="24"/>
        </w:rPr>
        <w:t>participate in</w:t>
      </w:r>
      <w:r w:rsidRPr="00F7661B">
        <w:rPr>
          <w:rFonts w:ascii="Times New Roman" w:hAnsi="Times New Roman" w:cs="Times New Roman"/>
          <w:sz w:val="24"/>
          <w:szCs w:val="24"/>
        </w:rPr>
        <w:t xml:space="preserve"> the discussion of the items included in the agenda.</w:t>
      </w:r>
    </w:p>
    <w:p w14:paraId="02A02D59" w14:textId="209CB126" w:rsidR="00A502CD" w:rsidRPr="00F7661B" w:rsidRDefault="00A502CD" w:rsidP="00A502CD">
      <w:pPr>
        <w:spacing w:after="120"/>
        <w:jc w:val="both"/>
        <w:rPr>
          <w:rFonts w:ascii="Times New Roman" w:hAnsi="Times New Roman" w:cs="Times New Roman"/>
          <w:sz w:val="24"/>
          <w:szCs w:val="24"/>
        </w:rPr>
      </w:pPr>
      <w:r w:rsidRPr="00F7661B">
        <w:rPr>
          <w:rFonts w:ascii="Times New Roman" w:hAnsi="Times New Roman" w:cs="Times New Roman"/>
          <w:sz w:val="24"/>
          <w:szCs w:val="24"/>
        </w:rPr>
        <w:t>Participants agreed on the need to improve their knowledge and skills in the medical waste management and occupational health and safety.</w:t>
      </w:r>
    </w:p>
    <w:p w14:paraId="3D3B5E94" w14:textId="00D72794" w:rsidR="00AC49D8" w:rsidRPr="00F7661B" w:rsidRDefault="00A502CD" w:rsidP="00A502CD">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They also discussed the advisability of appointing representatives of engineering specialties and specialists in occupational health to the positions of those responsible for waste management. While some participants noted that, in their opinion, it would be more appropriate to appoint health professionals, such as chief nurses, </w:t>
      </w:r>
      <w:r w:rsidR="00215326" w:rsidRPr="00F7661B">
        <w:rPr>
          <w:rFonts w:ascii="Times New Roman" w:hAnsi="Times New Roman" w:cs="Times New Roman"/>
          <w:sz w:val="24"/>
          <w:szCs w:val="24"/>
        </w:rPr>
        <w:t>s</w:t>
      </w:r>
      <w:r w:rsidRPr="00F7661B">
        <w:rPr>
          <w:rFonts w:ascii="Times New Roman" w:hAnsi="Times New Roman" w:cs="Times New Roman"/>
          <w:sz w:val="24"/>
          <w:szCs w:val="24"/>
        </w:rPr>
        <w:t xml:space="preserve">pecialist in </w:t>
      </w:r>
      <w:r w:rsidR="00215326" w:rsidRPr="00F7661B">
        <w:rPr>
          <w:rFonts w:ascii="Times New Roman" w:hAnsi="Times New Roman" w:cs="Times New Roman"/>
          <w:sz w:val="24"/>
          <w:szCs w:val="24"/>
        </w:rPr>
        <w:t>n</w:t>
      </w:r>
      <w:r w:rsidRPr="00F7661B">
        <w:rPr>
          <w:rFonts w:ascii="Times New Roman" w:hAnsi="Times New Roman" w:cs="Times New Roman"/>
          <w:sz w:val="24"/>
          <w:szCs w:val="24"/>
        </w:rPr>
        <w:t xml:space="preserve">osocomial </w:t>
      </w:r>
      <w:r w:rsidR="00215326" w:rsidRPr="00F7661B">
        <w:rPr>
          <w:rFonts w:ascii="Times New Roman" w:hAnsi="Times New Roman" w:cs="Times New Roman"/>
          <w:sz w:val="24"/>
          <w:szCs w:val="24"/>
        </w:rPr>
        <w:t>i</w:t>
      </w:r>
      <w:r w:rsidRPr="00F7661B">
        <w:rPr>
          <w:rFonts w:ascii="Times New Roman" w:hAnsi="Times New Roman" w:cs="Times New Roman"/>
          <w:sz w:val="24"/>
          <w:szCs w:val="24"/>
        </w:rPr>
        <w:t xml:space="preserve">nfections and </w:t>
      </w:r>
      <w:r w:rsidR="00215326" w:rsidRPr="00F7661B">
        <w:rPr>
          <w:rFonts w:ascii="Times New Roman" w:hAnsi="Times New Roman" w:cs="Times New Roman"/>
          <w:sz w:val="24"/>
          <w:szCs w:val="24"/>
        </w:rPr>
        <w:t>a</w:t>
      </w:r>
      <w:r w:rsidRPr="00F7661B">
        <w:rPr>
          <w:rFonts w:ascii="Times New Roman" w:hAnsi="Times New Roman" w:cs="Times New Roman"/>
          <w:sz w:val="24"/>
          <w:szCs w:val="24"/>
        </w:rPr>
        <w:t xml:space="preserve">ntibiotic </w:t>
      </w:r>
      <w:r w:rsidR="00215326" w:rsidRPr="00F7661B">
        <w:rPr>
          <w:rFonts w:ascii="Times New Roman" w:hAnsi="Times New Roman" w:cs="Times New Roman"/>
          <w:sz w:val="24"/>
          <w:szCs w:val="24"/>
        </w:rPr>
        <w:t>r</w:t>
      </w:r>
      <w:r w:rsidRPr="00F7661B">
        <w:rPr>
          <w:rFonts w:ascii="Times New Roman" w:hAnsi="Times New Roman" w:cs="Times New Roman"/>
          <w:sz w:val="24"/>
          <w:szCs w:val="24"/>
        </w:rPr>
        <w:t xml:space="preserve">esistance of the </w:t>
      </w:r>
      <w:r w:rsidR="00215326" w:rsidRPr="00F7661B">
        <w:rPr>
          <w:rFonts w:ascii="Times New Roman" w:hAnsi="Times New Roman" w:cs="Times New Roman"/>
          <w:sz w:val="24"/>
          <w:szCs w:val="24"/>
        </w:rPr>
        <w:t>A</w:t>
      </w:r>
      <w:r w:rsidRPr="00F7661B">
        <w:rPr>
          <w:rFonts w:ascii="Times New Roman" w:hAnsi="Times New Roman" w:cs="Times New Roman"/>
          <w:sz w:val="24"/>
          <w:szCs w:val="24"/>
        </w:rPr>
        <w:t xml:space="preserve">ntibiotic </w:t>
      </w:r>
      <w:r w:rsidR="00215326" w:rsidRPr="00F7661B">
        <w:rPr>
          <w:rFonts w:ascii="Times New Roman" w:hAnsi="Times New Roman" w:cs="Times New Roman"/>
          <w:sz w:val="24"/>
          <w:szCs w:val="24"/>
        </w:rPr>
        <w:t>R</w:t>
      </w:r>
      <w:r w:rsidRPr="00F7661B">
        <w:rPr>
          <w:rFonts w:ascii="Times New Roman" w:hAnsi="Times New Roman" w:cs="Times New Roman"/>
          <w:sz w:val="24"/>
          <w:szCs w:val="24"/>
        </w:rPr>
        <w:t xml:space="preserve">esistance and </w:t>
      </w:r>
      <w:r w:rsidR="00215326" w:rsidRPr="00F7661B">
        <w:rPr>
          <w:rFonts w:ascii="Times New Roman" w:hAnsi="Times New Roman" w:cs="Times New Roman"/>
          <w:sz w:val="24"/>
          <w:szCs w:val="24"/>
        </w:rPr>
        <w:t>I</w:t>
      </w:r>
      <w:r w:rsidRPr="00F7661B">
        <w:rPr>
          <w:rFonts w:ascii="Times New Roman" w:hAnsi="Times New Roman" w:cs="Times New Roman"/>
          <w:sz w:val="24"/>
          <w:szCs w:val="24"/>
        </w:rPr>
        <w:t xml:space="preserve">nfection </w:t>
      </w:r>
      <w:r w:rsidR="00215326" w:rsidRPr="00F7661B">
        <w:rPr>
          <w:rFonts w:ascii="Times New Roman" w:hAnsi="Times New Roman" w:cs="Times New Roman"/>
          <w:sz w:val="24"/>
          <w:szCs w:val="24"/>
        </w:rPr>
        <w:t>C</w:t>
      </w:r>
      <w:r w:rsidRPr="00F7661B">
        <w:rPr>
          <w:rFonts w:ascii="Times New Roman" w:hAnsi="Times New Roman" w:cs="Times New Roman"/>
          <w:sz w:val="24"/>
          <w:szCs w:val="24"/>
        </w:rPr>
        <w:t xml:space="preserve">ontrol </w:t>
      </w:r>
      <w:r w:rsidR="00215326" w:rsidRPr="00F7661B">
        <w:rPr>
          <w:rFonts w:ascii="Times New Roman" w:hAnsi="Times New Roman" w:cs="Times New Roman"/>
          <w:sz w:val="24"/>
          <w:szCs w:val="24"/>
        </w:rPr>
        <w:t xml:space="preserve">Department (CPH) </w:t>
      </w:r>
      <w:r w:rsidRPr="00F7661B">
        <w:rPr>
          <w:rFonts w:ascii="Times New Roman" w:hAnsi="Times New Roman" w:cs="Times New Roman"/>
          <w:sz w:val="24"/>
          <w:szCs w:val="24"/>
        </w:rPr>
        <w:t>g</w:t>
      </w:r>
      <w:r w:rsidR="00215326" w:rsidRPr="00F7661B">
        <w:rPr>
          <w:rFonts w:ascii="Times New Roman" w:hAnsi="Times New Roman" w:cs="Times New Roman"/>
          <w:sz w:val="24"/>
          <w:szCs w:val="24"/>
        </w:rPr>
        <w:t xml:space="preserve">ave a </w:t>
      </w:r>
      <w:r w:rsidRPr="00F7661B">
        <w:rPr>
          <w:rFonts w:ascii="Times New Roman" w:hAnsi="Times New Roman" w:cs="Times New Roman"/>
          <w:sz w:val="24"/>
          <w:szCs w:val="24"/>
        </w:rPr>
        <w:t>reason</w:t>
      </w:r>
      <w:r w:rsidR="00215326" w:rsidRPr="00F7661B">
        <w:rPr>
          <w:rFonts w:ascii="Times New Roman" w:hAnsi="Times New Roman" w:cs="Times New Roman"/>
          <w:sz w:val="24"/>
          <w:szCs w:val="24"/>
        </w:rPr>
        <w:t xml:space="preserve">able response in </w:t>
      </w:r>
      <w:r w:rsidRPr="00F7661B">
        <w:rPr>
          <w:rFonts w:ascii="Times New Roman" w:hAnsi="Times New Roman" w:cs="Times New Roman"/>
          <w:sz w:val="24"/>
          <w:szCs w:val="24"/>
        </w:rPr>
        <w:t>defense of representatives of engineering specialties</w:t>
      </w:r>
      <w:r w:rsidR="00AC49D8" w:rsidRPr="00F7661B">
        <w:rPr>
          <w:rFonts w:ascii="Times New Roman" w:hAnsi="Times New Roman" w:cs="Times New Roman"/>
          <w:sz w:val="24"/>
          <w:szCs w:val="24"/>
        </w:rPr>
        <w:t>.</w:t>
      </w:r>
    </w:p>
    <w:p w14:paraId="29A81E05" w14:textId="0D8FC7CF" w:rsidR="00AC49D8" w:rsidRPr="00F7661B" w:rsidRDefault="007A71EA"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Participants also raised the issues of difficulties in transferring waste to licensed companies; touched upon the issue of reporting on waste management. These issues are clearly regulated by the new draft </w:t>
      </w:r>
      <w:r w:rsidRPr="00F7661B">
        <w:rPr>
          <w:rFonts w:ascii="Times New Roman" w:hAnsi="Times New Roman" w:cs="Times New Roman"/>
          <w:sz w:val="24"/>
          <w:szCs w:val="24"/>
        </w:rPr>
        <w:lastRenderedPageBreak/>
        <w:t>order of the Ministry of Health, which provides for the amendment</w:t>
      </w:r>
      <w:r w:rsidR="00B02992"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B02992" w:rsidRPr="00F7661B">
        <w:rPr>
          <w:rFonts w:ascii="Times New Roman" w:hAnsi="Times New Roman" w:cs="Times New Roman"/>
          <w:sz w:val="24"/>
          <w:szCs w:val="24"/>
        </w:rPr>
        <w:t>to</w:t>
      </w:r>
      <w:r w:rsidRPr="00F7661B">
        <w:rPr>
          <w:rFonts w:ascii="Times New Roman" w:hAnsi="Times New Roman" w:cs="Times New Roman"/>
          <w:sz w:val="24"/>
          <w:szCs w:val="24"/>
        </w:rPr>
        <w:t xml:space="preserve"> the </w:t>
      </w:r>
      <w:r w:rsidR="00C25B2C" w:rsidRPr="00F7661B">
        <w:rPr>
          <w:rFonts w:ascii="Times New Roman" w:hAnsi="Times New Roman" w:cs="Times New Roman"/>
          <w:sz w:val="24"/>
          <w:szCs w:val="24"/>
        </w:rPr>
        <w:t xml:space="preserve">State Sanitary and Anti-Epidemic Rules and </w:t>
      </w:r>
      <w:r w:rsidR="00230CD2" w:rsidRPr="00F7661B">
        <w:rPr>
          <w:rFonts w:ascii="Times New Roman" w:hAnsi="Times New Roman" w:cs="Times New Roman"/>
          <w:sz w:val="24"/>
          <w:szCs w:val="24"/>
        </w:rPr>
        <w:t>Regulations for</w:t>
      </w:r>
      <w:r w:rsidRPr="00F7661B">
        <w:rPr>
          <w:rFonts w:ascii="Times New Roman" w:hAnsi="Times New Roman" w:cs="Times New Roman"/>
          <w:sz w:val="24"/>
          <w:szCs w:val="24"/>
        </w:rPr>
        <w:t xml:space="preserve"> </w:t>
      </w:r>
      <w:r w:rsidR="00B02992" w:rsidRPr="00F7661B">
        <w:rPr>
          <w:rFonts w:ascii="Times New Roman" w:hAnsi="Times New Roman" w:cs="Times New Roman"/>
          <w:sz w:val="24"/>
          <w:szCs w:val="24"/>
        </w:rPr>
        <w:t>m</w:t>
      </w:r>
      <w:r w:rsidRPr="00F7661B">
        <w:rPr>
          <w:rFonts w:ascii="Times New Roman" w:hAnsi="Times New Roman" w:cs="Times New Roman"/>
          <w:sz w:val="24"/>
          <w:szCs w:val="24"/>
        </w:rPr>
        <w:t xml:space="preserve">edical </w:t>
      </w:r>
      <w:r w:rsidR="00B02992" w:rsidRPr="00F7661B">
        <w:rPr>
          <w:rFonts w:ascii="Times New Roman" w:hAnsi="Times New Roman" w:cs="Times New Roman"/>
          <w:sz w:val="24"/>
          <w:szCs w:val="24"/>
        </w:rPr>
        <w:t>w</w:t>
      </w:r>
      <w:r w:rsidRPr="00F7661B">
        <w:rPr>
          <w:rFonts w:ascii="Times New Roman" w:hAnsi="Times New Roman" w:cs="Times New Roman"/>
          <w:sz w:val="24"/>
          <w:szCs w:val="24"/>
        </w:rPr>
        <w:t xml:space="preserve">aste </w:t>
      </w:r>
      <w:r w:rsidR="00B02992" w:rsidRPr="00F7661B">
        <w:rPr>
          <w:rFonts w:ascii="Times New Roman" w:hAnsi="Times New Roman" w:cs="Times New Roman"/>
          <w:sz w:val="24"/>
          <w:szCs w:val="24"/>
        </w:rPr>
        <w:t>m</w:t>
      </w:r>
      <w:r w:rsidRPr="00F7661B">
        <w:rPr>
          <w:rFonts w:ascii="Times New Roman" w:hAnsi="Times New Roman" w:cs="Times New Roman"/>
          <w:sz w:val="24"/>
          <w:szCs w:val="24"/>
        </w:rPr>
        <w:t xml:space="preserve">anagement. </w:t>
      </w:r>
    </w:p>
    <w:p w14:paraId="31947FE2" w14:textId="321C7867" w:rsidR="00AC49D8" w:rsidRPr="00F7661B" w:rsidRDefault="00BA5190"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 xml:space="preserve">The discussion was also actively joined by representatives of public organizations, who confirmed the need to familiarize representatives of health care institutions with the current legislation on the </w:t>
      </w:r>
      <w:r w:rsidR="00D878CD" w:rsidRPr="00F7661B">
        <w:rPr>
          <w:rFonts w:ascii="Times New Roman" w:hAnsi="Times New Roman" w:cs="Times New Roman"/>
          <w:sz w:val="24"/>
          <w:szCs w:val="24"/>
        </w:rPr>
        <w:t xml:space="preserve">management of </w:t>
      </w:r>
      <w:r w:rsidRPr="00F7661B">
        <w:rPr>
          <w:rFonts w:ascii="Times New Roman" w:hAnsi="Times New Roman" w:cs="Times New Roman"/>
          <w:sz w:val="24"/>
          <w:szCs w:val="24"/>
        </w:rPr>
        <w:t>medical waste</w:t>
      </w:r>
      <w:r w:rsidR="00AC49D8" w:rsidRPr="00F7661B">
        <w:rPr>
          <w:rFonts w:ascii="Times New Roman" w:hAnsi="Times New Roman" w:cs="Times New Roman"/>
          <w:sz w:val="24"/>
          <w:szCs w:val="24"/>
        </w:rPr>
        <w:t>.</w:t>
      </w:r>
    </w:p>
    <w:p w14:paraId="28FAC151" w14:textId="0C9DCDA2" w:rsidR="00AC49D8" w:rsidRPr="00F7661B" w:rsidRDefault="00D878CD"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Analysis of the feedback received during the discussions June 16, 2021 and November 9, 2021 led to the conclusion that there were general agreement among the participants on the need to improve knowledge and skills in medical waste management and development of relevant plans</w:t>
      </w:r>
      <w:r w:rsidR="00AC49D8" w:rsidRPr="00F7661B">
        <w:rPr>
          <w:rFonts w:ascii="Times New Roman" w:hAnsi="Times New Roman" w:cs="Times New Roman"/>
          <w:sz w:val="24"/>
          <w:szCs w:val="24"/>
        </w:rPr>
        <w:t>.</w:t>
      </w:r>
    </w:p>
    <w:p w14:paraId="6D62F8AB" w14:textId="3B8BD0FD" w:rsidR="00D878CD" w:rsidRPr="00F7661B" w:rsidRDefault="00D878CD" w:rsidP="00AC49D8">
      <w:pPr>
        <w:spacing w:after="120"/>
        <w:jc w:val="both"/>
        <w:rPr>
          <w:rFonts w:ascii="Times New Roman" w:hAnsi="Times New Roman" w:cs="Times New Roman"/>
          <w:sz w:val="24"/>
          <w:szCs w:val="24"/>
        </w:rPr>
      </w:pPr>
      <w:r w:rsidRPr="00F7661B">
        <w:rPr>
          <w:rFonts w:ascii="Times New Roman" w:hAnsi="Times New Roman" w:cs="Times New Roman"/>
          <w:sz w:val="24"/>
          <w:szCs w:val="24"/>
        </w:rPr>
        <w:t>The participants noted that such meetings are very important for them, as they provide an opportunity to receive a lot of useful information, express their vision and expectations on the implementation of projects, and provide recommendations on ways to improve certain project directions.</w:t>
      </w:r>
    </w:p>
    <w:p w14:paraId="3E1E0518" w14:textId="50FE64C8" w:rsidR="00AC49D8" w:rsidRPr="00F7661B" w:rsidRDefault="00D878CD" w:rsidP="00553720">
      <w:pPr>
        <w:spacing w:after="120"/>
        <w:jc w:val="both"/>
        <w:rPr>
          <w:rFonts w:ascii="Times New Roman" w:hAnsi="Times New Roman" w:cs="Times New Roman"/>
          <w:sz w:val="24"/>
          <w:szCs w:val="24"/>
        </w:rPr>
      </w:pPr>
      <w:r w:rsidRPr="00F7661B">
        <w:rPr>
          <w:rFonts w:ascii="Times New Roman" w:hAnsi="Times New Roman" w:cs="Times New Roman"/>
          <w:sz w:val="24"/>
          <w:szCs w:val="24"/>
        </w:rPr>
        <w:t>The Ministry of Health encouraged the participants to communicate actively at all stages of the Project and AF Project, and reiterated that all comments/recommendations/suggestions from stakeholders will be taken into account and included in the Stakeholder Engagement Plan (SEP) and Environmental and Social Management Framework (ESMF), which will remain ‘living’ documents.</w:t>
      </w:r>
    </w:p>
    <w:p w14:paraId="367C64C7" w14:textId="264BED7B" w:rsidR="00B55EAE" w:rsidRPr="00F7661B" w:rsidRDefault="0029473C" w:rsidP="002F40AD">
      <w:pPr>
        <w:pStyle w:val="1"/>
        <w:numPr>
          <w:ilvl w:val="0"/>
          <w:numId w:val="43"/>
        </w:numPr>
        <w:spacing w:line="276" w:lineRule="auto"/>
        <w:rPr>
          <w:rFonts w:ascii="Times New Roman" w:hAnsi="Times New Roman" w:cs="Times New Roman"/>
          <w:sz w:val="24"/>
          <w:szCs w:val="24"/>
        </w:rPr>
      </w:pPr>
      <w:bookmarkStart w:id="47" w:name="_heading=h.1pxezwc" w:colFirst="0" w:colLast="0"/>
      <w:bookmarkStart w:id="48" w:name="_Toc133414509"/>
      <w:bookmarkStart w:id="49" w:name="_Toc47020395"/>
      <w:bookmarkEnd w:id="47"/>
      <w:r w:rsidRPr="00F7661B">
        <w:rPr>
          <w:rFonts w:ascii="Times New Roman" w:hAnsi="Times New Roman" w:cs="Times New Roman"/>
          <w:sz w:val="24"/>
          <w:szCs w:val="24"/>
        </w:rPr>
        <w:t>Grievance Redress Mechanism</w:t>
      </w:r>
      <w:r w:rsidR="00F957D0" w:rsidRPr="00F7661B">
        <w:rPr>
          <w:rFonts w:ascii="Times New Roman" w:hAnsi="Times New Roman" w:cs="Times New Roman"/>
          <w:sz w:val="24"/>
          <w:szCs w:val="24"/>
        </w:rPr>
        <w:t xml:space="preserve"> (GRM)</w:t>
      </w:r>
      <w:bookmarkEnd w:id="48"/>
    </w:p>
    <w:p w14:paraId="4038E72E" w14:textId="6A4F85B5" w:rsidR="00B55EAE" w:rsidRPr="00F7661B" w:rsidRDefault="00F957D0" w:rsidP="00196D45">
      <w:pPr>
        <w:pStyle w:val="2"/>
        <w:spacing w:line="276" w:lineRule="auto"/>
        <w:ind w:left="540" w:hanging="540"/>
        <w:rPr>
          <w:rFonts w:eastAsia="Times New Roman" w:cs="Times New Roman"/>
          <w:szCs w:val="24"/>
        </w:rPr>
      </w:pPr>
      <w:bookmarkStart w:id="50" w:name="_Toc133414510"/>
      <w:r w:rsidRPr="00F7661B">
        <w:rPr>
          <w:rFonts w:eastAsia="Times New Roman" w:cs="Times New Roman"/>
          <w:szCs w:val="24"/>
        </w:rPr>
        <w:t>8</w:t>
      </w:r>
      <w:r w:rsidR="00DC74E2" w:rsidRPr="00F7661B">
        <w:rPr>
          <w:rFonts w:eastAsia="Times New Roman" w:cs="Times New Roman"/>
          <w:szCs w:val="24"/>
        </w:rPr>
        <w:t>.1.</w:t>
      </w:r>
      <w:r w:rsidR="00DC74E2" w:rsidRPr="00F7661B">
        <w:rPr>
          <w:rFonts w:eastAsia="Times New Roman" w:cs="Times New Roman"/>
          <w:szCs w:val="24"/>
        </w:rPr>
        <w:tab/>
      </w:r>
      <w:r w:rsidR="00810CD6" w:rsidRPr="00F7661B">
        <w:rPr>
          <w:rFonts w:cs="Times New Roman"/>
          <w:szCs w:val="24"/>
        </w:rPr>
        <w:t>Definition of the GRM</w:t>
      </w:r>
      <w:bookmarkEnd w:id="50"/>
    </w:p>
    <w:bookmarkEnd w:id="49"/>
    <w:p w14:paraId="48F7A54A" w14:textId="7B9EF0BC" w:rsidR="008741BD" w:rsidRPr="00F7661B" w:rsidRDefault="008741BD" w:rsidP="00196D45">
      <w:pPr>
        <w:jc w:val="both"/>
        <w:rPr>
          <w:rFonts w:ascii="Times New Roman" w:hAnsi="Times New Roman" w:cs="Times New Roman"/>
          <w:sz w:val="24"/>
          <w:szCs w:val="24"/>
        </w:rPr>
      </w:pPr>
      <w:r w:rsidRPr="00F7661B">
        <w:rPr>
          <w:rFonts w:ascii="Times New Roman" w:hAnsi="Times New Roman" w:cs="Times New Roman"/>
          <w:sz w:val="24"/>
          <w:szCs w:val="24"/>
        </w:rPr>
        <w:t>Transparency and accountability are core elements of the Project</w:t>
      </w:r>
      <w:r w:rsidR="009B04D5" w:rsidRPr="00F7661B">
        <w:rPr>
          <w:rFonts w:ascii="Times New Roman" w:hAnsi="Times New Roman" w:cs="Times New Roman"/>
          <w:sz w:val="24"/>
          <w:szCs w:val="24"/>
        </w:rPr>
        <w:t>s</w:t>
      </w:r>
      <w:r w:rsidRPr="00F7661B">
        <w:rPr>
          <w:rFonts w:ascii="Times New Roman" w:hAnsi="Times New Roman" w:cs="Times New Roman"/>
          <w:sz w:val="24"/>
          <w:szCs w:val="24"/>
        </w:rPr>
        <w:t>.  For this purpose, the Project</w:t>
      </w:r>
      <w:r w:rsidR="009B04D5" w:rsidRPr="00F7661B">
        <w:rPr>
          <w:rFonts w:ascii="Times New Roman" w:hAnsi="Times New Roman" w:cs="Times New Roman"/>
          <w:sz w:val="24"/>
          <w:szCs w:val="24"/>
        </w:rPr>
        <w:t>s</w:t>
      </w:r>
      <w:r w:rsidRPr="00F7661B">
        <w:rPr>
          <w:rFonts w:ascii="Times New Roman" w:hAnsi="Times New Roman" w:cs="Times New Roman"/>
          <w:sz w:val="24"/>
          <w:szCs w:val="24"/>
        </w:rPr>
        <w:t xml:space="preserve"> will include a GRM. The goal of the GRM is to strengthen accountability to beneficiaries and to provide channels for </w:t>
      </w:r>
      <w:r w:rsidR="009B04D5" w:rsidRPr="00F7661B">
        <w:rPr>
          <w:rFonts w:ascii="Times New Roman" w:hAnsi="Times New Roman" w:cs="Times New Roman"/>
          <w:sz w:val="24"/>
          <w:szCs w:val="24"/>
        </w:rPr>
        <w:t>P</w:t>
      </w:r>
      <w:r w:rsidRPr="00F7661B">
        <w:rPr>
          <w:rFonts w:ascii="Times New Roman" w:hAnsi="Times New Roman" w:cs="Times New Roman"/>
          <w:sz w:val="24"/>
          <w:szCs w:val="24"/>
        </w:rPr>
        <w:t xml:space="preserve">roject stakeholders to provide </w:t>
      </w:r>
      <w:r w:rsidR="009B04D5" w:rsidRPr="00F7661B">
        <w:rPr>
          <w:rFonts w:ascii="Times New Roman" w:hAnsi="Times New Roman" w:cs="Times New Roman"/>
          <w:sz w:val="24"/>
          <w:szCs w:val="24"/>
        </w:rPr>
        <w:t>comments</w:t>
      </w:r>
      <w:r w:rsidRPr="00F7661B">
        <w:rPr>
          <w:rFonts w:ascii="Times New Roman" w:hAnsi="Times New Roman" w:cs="Times New Roman"/>
          <w:sz w:val="24"/>
          <w:szCs w:val="24"/>
        </w:rPr>
        <w:t xml:space="preserve"> and</w:t>
      </w:r>
      <w:r w:rsidR="009B04D5" w:rsidRPr="00F7661B">
        <w:rPr>
          <w:rFonts w:ascii="Times New Roman" w:hAnsi="Times New Roman" w:cs="Times New Roman"/>
          <w:sz w:val="24"/>
          <w:szCs w:val="24"/>
        </w:rPr>
        <w:t xml:space="preserve"> observations and</w:t>
      </w:r>
      <w:r w:rsidRPr="00F7661B">
        <w:rPr>
          <w:rFonts w:ascii="Times New Roman" w:hAnsi="Times New Roman" w:cs="Times New Roman"/>
          <w:sz w:val="24"/>
          <w:szCs w:val="24"/>
        </w:rPr>
        <w:t xml:space="preserve">/or </w:t>
      </w:r>
      <w:r w:rsidR="009B04D5" w:rsidRPr="00F7661B">
        <w:rPr>
          <w:rFonts w:ascii="Times New Roman" w:hAnsi="Times New Roman" w:cs="Times New Roman"/>
          <w:sz w:val="24"/>
          <w:szCs w:val="24"/>
        </w:rPr>
        <w:t>lodge</w:t>
      </w:r>
      <w:r w:rsidRPr="00F7661B">
        <w:rPr>
          <w:rFonts w:ascii="Times New Roman" w:hAnsi="Times New Roman" w:cs="Times New Roman"/>
          <w:sz w:val="24"/>
          <w:szCs w:val="24"/>
        </w:rPr>
        <w:t xml:space="preserve"> </w:t>
      </w:r>
      <w:r w:rsidR="009B04D5" w:rsidRPr="00F7661B">
        <w:rPr>
          <w:rFonts w:ascii="Times New Roman" w:hAnsi="Times New Roman" w:cs="Times New Roman"/>
          <w:sz w:val="24"/>
          <w:szCs w:val="24"/>
        </w:rPr>
        <w:t>complaints</w:t>
      </w:r>
      <w:r w:rsidRPr="00F7661B">
        <w:rPr>
          <w:rFonts w:ascii="Times New Roman" w:hAnsi="Times New Roman" w:cs="Times New Roman"/>
          <w:sz w:val="24"/>
          <w:szCs w:val="24"/>
        </w:rPr>
        <w:t xml:space="preserve"> </w:t>
      </w:r>
      <w:r w:rsidR="009B04D5" w:rsidRPr="00F7661B">
        <w:rPr>
          <w:rFonts w:ascii="Times New Roman" w:hAnsi="Times New Roman" w:cs="Times New Roman"/>
          <w:sz w:val="24"/>
          <w:szCs w:val="24"/>
        </w:rPr>
        <w:t>on</w:t>
      </w:r>
      <w:r w:rsidRPr="00F7661B">
        <w:rPr>
          <w:rFonts w:ascii="Times New Roman" w:hAnsi="Times New Roman" w:cs="Times New Roman"/>
          <w:sz w:val="24"/>
          <w:szCs w:val="24"/>
        </w:rPr>
        <w:t xml:space="preserve"> project supported activities.  The GRM is a </w:t>
      </w:r>
      <w:r w:rsidR="009B04D5" w:rsidRPr="00F7661B">
        <w:rPr>
          <w:rFonts w:ascii="Times New Roman" w:hAnsi="Times New Roman" w:cs="Times New Roman"/>
          <w:sz w:val="24"/>
          <w:szCs w:val="24"/>
        </w:rPr>
        <w:t>tool to identify and solve problems affecting the Projects.</w:t>
      </w:r>
      <w:r w:rsidRPr="00F7661B">
        <w:rPr>
          <w:rFonts w:ascii="Times New Roman" w:hAnsi="Times New Roman" w:cs="Times New Roman"/>
          <w:sz w:val="24"/>
          <w:szCs w:val="24"/>
        </w:rPr>
        <w:t xml:space="preserve">  By increasing transparency and accountability, the GRM </w:t>
      </w:r>
      <w:r w:rsidR="009B04D5" w:rsidRPr="00F7661B">
        <w:rPr>
          <w:rFonts w:ascii="Times New Roman" w:hAnsi="Times New Roman" w:cs="Times New Roman"/>
          <w:sz w:val="24"/>
          <w:szCs w:val="24"/>
        </w:rPr>
        <w:t>seeks</w:t>
      </w:r>
      <w:r w:rsidRPr="00F7661B">
        <w:rPr>
          <w:rFonts w:ascii="Times New Roman" w:hAnsi="Times New Roman" w:cs="Times New Roman"/>
          <w:sz w:val="24"/>
          <w:szCs w:val="24"/>
        </w:rPr>
        <w:t xml:space="preserve"> to reduce the risk </w:t>
      </w:r>
      <w:r w:rsidR="009B04D5" w:rsidRPr="00F7661B">
        <w:rPr>
          <w:rFonts w:ascii="Times New Roman" w:hAnsi="Times New Roman" w:cs="Times New Roman"/>
          <w:sz w:val="24"/>
          <w:szCs w:val="24"/>
        </w:rPr>
        <w:t xml:space="preserve">that </w:t>
      </w:r>
      <w:r w:rsidRPr="00F7661B">
        <w:rPr>
          <w:rFonts w:ascii="Times New Roman" w:hAnsi="Times New Roman" w:cs="Times New Roman"/>
          <w:sz w:val="24"/>
          <w:szCs w:val="24"/>
        </w:rPr>
        <w:t xml:space="preserve">the </w:t>
      </w:r>
      <w:r w:rsidR="009B04D5"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9B04D5"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9B04D5" w:rsidRPr="00F7661B">
        <w:rPr>
          <w:rFonts w:ascii="Times New Roman" w:hAnsi="Times New Roman" w:cs="Times New Roman"/>
          <w:sz w:val="24"/>
          <w:szCs w:val="24"/>
        </w:rPr>
        <w:t xml:space="preserve">will impact </w:t>
      </w:r>
      <w:r w:rsidRPr="00F7661B">
        <w:rPr>
          <w:rFonts w:ascii="Times New Roman" w:hAnsi="Times New Roman" w:cs="Times New Roman"/>
          <w:sz w:val="24"/>
          <w:szCs w:val="24"/>
        </w:rPr>
        <w:t xml:space="preserve">citizens/beneficiaries and </w:t>
      </w:r>
      <w:r w:rsidR="009B04D5" w:rsidRPr="00F7661B">
        <w:rPr>
          <w:rFonts w:ascii="Times New Roman" w:hAnsi="Times New Roman" w:cs="Times New Roman"/>
          <w:sz w:val="24"/>
          <w:szCs w:val="24"/>
        </w:rPr>
        <w:t>is</w:t>
      </w:r>
      <w:r w:rsidRPr="00F7661B">
        <w:rPr>
          <w:rFonts w:ascii="Times New Roman" w:hAnsi="Times New Roman" w:cs="Times New Roman"/>
          <w:sz w:val="24"/>
          <w:szCs w:val="24"/>
        </w:rPr>
        <w:t xml:space="preserve"> an important feedback and learning mechanism that can help improve </w:t>
      </w:r>
      <w:r w:rsidR="009B04D5" w:rsidRPr="00F7661B">
        <w:rPr>
          <w:rFonts w:ascii="Times New Roman" w:hAnsi="Times New Roman" w:cs="Times New Roman"/>
          <w:sz w:val="24"/>
          <w:szCs w:val="24"/>
        </w:rPr>
        <w:t xml:space="preserve">the </w:t>
      </w:r>
      <w:r w:rsidRPr="00F7661B">
        <w:rPr>
          <w:rFonts w:ascii="Times New Roman" w:hAnsi="Times New Roman" w:cs="Times New Roman"/>
          <w:sz w:val="24"/>
          <w:szCs w:val="24"/>
        </w:rPr>
        <w:t>impact</w:t>
      </w:r>
      <w:r w:rsidR="009B04D5" w:rsidRPr="00F7661B">
        <w:rPr>
          <w:rFonts w:ascii="Times New Roman" w:hAnsi="Times New Roman" w:cs="Times New Roman"/>
          <w:sz w:val="24"/>
          <w:szCs w:val="24"/>
        </w:rPr>
        <w:t xml:space="preserve"> of Projects</w:t>
      </w:r>
      <w:r w:rsidRPr="00F7661B">
        <w:rPr>
          <w:rFonts w:ascii="Times New Roman" w:hAnsi="Times New Roman" w:cs="Times New Roman"/>
          <w:sz w:val="24"/>
          <w:szCs w:val="24"/>
        </w:rPr>
        <w:t xml:space="preserve">.  The mechanism focuses not only on receiving and recording complaints but also on </w:t>
      </w:r>
      <w:r w:rsidR="009B04D5" w:rsidRPr="00F7661B">
        <w:rPr>
          <w:rFonts w:ascii="Times New Roman" w:hAnsi="Times New Roman" w:cs="Times New Roman"/>
          <w:sz w:val="24"/>
          <w:szCs w:val="24"/>
        </w:rPr>
        <w:t xml:space="preserve">their </w:t>
      </w:r>
      <w:r w:rsidRPr="00F7661B">
        <w:rPr>
          <w:rFonts w:ascii="Times New Roman" w:hAnsi="Times New Roman" w:cs="Times New Roman"/>
          <w:sz w:val="24"/>
          <w:szCs w:val="24"/>
        </w:rPr>
        <w:t>resol</w:t>
      </w:r>
      <w:r w:rsidR="009B04D5" w:rsidRPr="00F7661B">
        <w:rPr>
          <w:rFonts w:ascii="Times New Roman" w:hAnsi="Times New Roman" w:cs="Times New Roman"/>
          <w:sz w:val="24"/>
          <w:szCs w:val="24"/>
        </w:rPr>
        <w:t>ution.</w:t>
      </w:r>
      <w:r w:rsidRPr="00F7661B">
        <w:rPr>
          <w:rFonts w:ascii="Times New Roman" w:hAnsi="Times New Roman" w:cs="Times New Roman"/>
          <w:sz w:val="24"/>
          <w:szCs w:val="24"/>
        </w:rPr>
        <w:t xml:space="preserve"> While </w:t>
      </w:r>
      <w:r w:rsidR="005F567E" w:rsidRPr="00F7661B">
        <w:rPr>
          <w:rFonts w:ascii="Times New Roman" w:hAnsi="Times New Roman" w:cs="Times New Roman"/>
          <w:sz w:val="24"/>
          <w:szCs w:val="24"/>
        </w:rPr>
        <w:t>comments and observations</w:t>
      </w:r>
      <w:r w:rsidRPr="00F7661B">
        <w:rPr>
          <w:rFonts w:ascii="Times New Roman" w:hAnsi="Times New Roman" w:cs="Times New Roman"/>
          <w:sz w:val="24"/>
          <w:szCs w:val="24"/>
        </w:rPr>
        <w:t xml:space="preserve"> should be </w:t>
      </w:r>
      <w:r w:rsidR="005F567E" w:rsidRPr="00F7661B">
        <w:rPr>
          <w:rFonts w:ascii="Times New Roman" w:hAnsi="Times New Roman" w:cs="Times New Roman"/>
          <w:sz w:val="24"/>
          <w:szCs w:val="24"/>
        </w:rPr>
        <w:t>considered</w:t>
      </w:r>
      <w:r w:rsidRPr="00F7661B">
        <w:rPr>
          <w:rFonts w:ascii="Times New Roman" w:hAnsi="Times New Roman" w:cs="Times New Roman"/>
          <w:sz w:val="24"/>
          <w:szCs w:val="24"/>
        </w:rPr>
        <w:t xml:space="preserve"> at the level closest to the </w:t>
      </w:r>
      <w:r w:rsidR="005F567E" w:rsidRPr="00F7661B">
        <w:rPr>
          <w:rFonts w:ascii="Times New Roman" w:hAnsi="Times New Roman" w:cs="Times New Roman"/>
          <w:sz w:val="24"/>
          <w:szCs w:val="24"/>
        </w:rPr>
        <w:t xml:space="preserve">situation that gave rise to the </w:t>
      </w:r>
      <w:r w:rsidRPr="00F7661B">
        <w:rPr>
          <w:rFonts w:ascii="Times New Roman" w:hAnsi="Times New Roman" w:cs="Times New Roman"/>
          <w:sz w:val="24"/>
          <w:szCs w:val="24"/>
        </w:rPr>
        <w:t xml:space="preserve">complaint, all complaints including anonymous </w:t>
      </w:r>
      <w:r w:rsidR="005F567E" w:rsidRPr="00F7661B">
        <w:rPr>
          <w:rFonts w:ascii="Times New Roman" w:hAnsi="Times New Roman" w:cs="Times New Roman"/>
          <w:sz w:val="24"/>
          <w:szCs w:val="24"/>
        </w:rPr>
        <w:t xml:space="preserve">ones, </w:t>
      </w:r>
      <w:r w:rsidRPr="00F7661B">
        <w:rPr>
          <w:rFonts w:ascii="Times New Roman" w:hAnsi="Times New Roman" w:cs="Times New Roman"/>
          <w:sz w:val="24"/>
          <w:szCs w:val="24"/>
        </w:rPr>
        <w:t xml:space="preserve">should be registered </w:t>
      </w:r>
      <w:r w:rsidR="005F567E" w:rsidRPr="00F7661B">
        <w:rPr>
          <w:rFonts w:ascii="Times New Roman" w:hAnsi="Times New Roman" w:cs="Times New Roman"/>
          <w:sz w:val="24"/>
          <w:szCs w:val="24"/>
        </w:rPr>
        <w:t>in</w:t>
      </w:r>
      <w:r w:rsidRPr="00F7661B">
        <w:rPr>
          <w:rFonts w:ascii="Times New Roman" w:hAnsi="Times New Roman" w:cs="Times New Roman"/>
          <w:sz w:val="24"/>
          <w:szCs w:val="24"/>
        </w:rPr>
        <w:t xml:space="preserve"> </w:t>
      </w:r>
      <w:r w:rsidR="005F567E" w:rsidRPr="00F7661B">
        <w:rPr>
          <w:rFonts w:ascii="Times New Roman" w:hAnsi="Times New Roman" w:cs="Times New Roman"/>
          <w:sz w:val="24"/>
          <w:szCs w:val="24"/>
        </w:rPr>
        <w:t xml:space="preserve">an appropriate </w:t>
      </w:r>
      <w:r w:rsidR="00A5397A" w:rsidRPr="00F7661B">
        <w:rPr>
          <w:rFonts w:ascii="Times New Roman" w:hAnsi="Times New Roman" w:cs="Times New Roman"/>
          <w:sz w:val="24"/>
          <w:szCs w:val="24"/>
        </w:rPr>
        <w:t>grievance log</w:t>
      </w:r>
      <w:r w:rsidRPr="00F7661B">
        <w:rPr>
          <w:rFonts w:ascii="Times New Roman" w:hAnsi="Times New Roman" w:cs="Times New Roman"/>
          <w:sz w:val="24"/>
          <w:szCs w:val="24"/>
        </w:rPr>
        <w:t xml:space="preserve"> and </w:t>
      </w:r>
      <w:r w:rsidR="005F567E" w:rsidRPr="00F7661B">
        <w:rPr>
          <w:rFonts w:ascii="Times New Roman" w:hAnsi="Times New Roman" w:cs="Times New Roman"/>
          <w:sz w:val="24"/>
          <w:szCs w:val="24"/>
        </w:rPr>
        <w:t xml:space="preserve">considered in accordance with the </w:t>
      </w:r>
      <w:r w:rsidRPr="00F7661B">
        <w:rPr>
          <w:rFonts w:ascii="Times New Roman" w:hAnsi="Times New Roman" w:cs="Times New Roman"/>
          <w:sz w:val="24"/>
          <w:szCs w:val="24"/>
        </w:rPr>
        <w:t xml:space="preserve">basic procedures set out in this </w:t>
      </w:r>
      <w:r w:rsidR="005F567E" w:rsidRPr="00F7661B">
        <w:rPr>
          <w:rFonts w:ascii="Times New Roman" w:hAnsi="Times New Roman" w:cs="Times New Roman"/>
          <w:sz w:val="24"/>
          <w:szCs w:val="24"/>
        </w:rPr>
        <w:t>section</w:t>
      </w:r>
      <w:r w:rsidRPr="00F7661B">
        <w:rPr>
          <w:rFonts w:ascii="Times New Roman" w:hAnsi="Times New Roman" w:cs="Times New Roman"/>
          <w:sz w:val="24"/>
          <w:szCs w:val="24"/>
        </w:rPr>
        <w:t>.</w:t>
      </w:r>
    </w:p>
    <w:p w14:paraId="5F8CDC8D" w14:textId="264D5464" w:rsidR="008741BD" w:rsidRPr="00F7661B" w:rsidRDefault="005F567E" w:rsidP="00196D45">
      <w:pPr>
        <w:jc w:val="both"/>
        <w:rPr>
          <w:rFonts w:ascii="Times New Roman" w:hAnsi="Times New Roman" w:cs="Times New Roman"/>
          <w:sz w:val="24"/>
          <w:szCs w:val="24"/>
        </w:rPr>
      </w:pPr>
      <w:r w:rsidRPr="00F7661B">
        <w:rPr>
          <w:rFonts w:ascii="Times New Roman" w:hAnsi="Times New Roman" w:cs="Times New Roman"/>
          <w:sz w:val="24"/>
          <w:szCs w:val="24"/>
        </w:rPr>
        <w:t>An a</w:t>
      </w:r>
      <w:r w:rsidR="008741BD" w:rsidRPr="00F7661B">
        <w:rPr>
          <w:rFonts w:ascii="Times New Roman" w:hAnsi="Times New Roman" w:cs="Times New Roman"/>
          <w:sz w:val="24"/>
          <w:szCs w:val="24"/>
        </w:rPr>
        <w:t xml:space="preserve">ccessible grievance </w:t>
      </w:r>
      <w:r w:rsidRPr="00F7661B">
        <w:rPr>
          <w:rFonts w:ascii="Times New Roman" w:hAnsi="Times New Roman" w:cs="Times New Roman"/>
          <w:sz w:val="24"/>
          <w:szCs w:val="24"/>
        </w:rPr>
        <w:t xml:space="preserve">redress </w:t>
      </w:r>
      <w:r w:rsidR="008741BD" w:rsidRPr="00F7661B">
        <w:rPr>
          <w:rFonts w:ascii="Times New Roman" w:hAnsi="Times New Roman" w:cs="Times New Roman"/>
          <w:sz w:val="24"/>
          <w:szCs w:val="24"/>
        </w:rPr>
        <w:t>mechanism sh</w:t>
      </w:r>
      <w:r w:rsidRPr="00F7661B">
        <w:rPr>
          <w:rFonts w:ascii="Times New Roman" w:hAnsi="Times New Roman" w:cs="Times New Roman"/>
          <w:sz w:val="24"/>
          <w:szCs w:val="24"/>
        </w:rPr>
        <w:t>ould</w:t>
      </w:r>
      <w:r w:rsidR="008741BD" w:rsidRPr="00F7661B">
        <w:rPr>
          <w:rFonts w:ascii="Times New Roman" w:hAnsi="Times New Roman" w:cs="Times New Roman"/>
          <w:sz w:val="24"/>
          <w:szCs w:val="24"/>
        </w:rPr>
        <w:t xml:space="preserve"> be </w:t>
      </w:r>
      <w:r w:rsidRPr="00F7661B">
        <w:rPr>
          <w:rFonts w:ascii="Times New Roman" w:hAnsi="Times New Roman" w:cs="Times New Roman"/>
          <w:sz w:val="24"/>
          <w:szCs w:val="24"/>
        </w:rPr>
        <w:t>prepared</w:t>
      </w:r>
      <w:r w:rsidR="008741BD" w:rsidRPr="00F7661B">
        <w:rPr>
          <w:rFonts w:ascii="Times New Roman" w:hAnsi="Times New Roman" w:cs="Times New Roman"/>
          <w:sz w:val="24"/>
          <w:szCs w:val="24"/>
        </w:rPr>
        <w:t xml:space="preserve">, </w:t>
      </w:r>
      <w:r w:rsidRPr="00F7661B">
        <w:rPr>
          <w:rFonts w:ascii="Times New Roman" w:hAnsi="Times New Roman" w:cs="Times New Roman"/>
          <w:sz w:val="24"/>
          <w:szCs w:val="24"/>
        </w:rPr>
        <w:t>made public and filled</w:t>
      </w:r>
      <w:r w:rsidR="008741BD" w:rsidRPr="00F7661B">
        <w:rPr>
          <w:rFonts w:ascii="Times New Roman" w:hAnsi="Times New Roman" w:cs="Times New Roman"/>
          <w:sz w:val="24"/>
          <w:szCs w:val="24"/>
        </w:rPr>
        <w:t xml:space="preserve"> in a transparent manner that is culturally appropriate and </w:t>
      </w:r>
      <w:r w:rsidRPr="00F7661B">
        <w:rPr>
          <w:rFonts w:ascii="Times New Roman" w:hAnsi="Times New Roman" w:cs="Times New Roman"/>
          <w:sz w:val="24"/>
          <w:szCs w:val="24"/>
        </w:rPr>
        <w:t>easily</w:t>
      </w:r>
      <w:r w:rsidR="008741BD" w:rsidRPr="00F7661B">
        <w:rPr>
          <w:rFonts w:ascii="Times New Roman" w:hAnsi="Times New Roman" w:cs="Times New Roman"/>
          <w:sz w:val="24"/>
          <w:szCs w:val="24"/>
        </w:rPr>
        <w:t xml:space="preserve"> accessible to all </w:t>
      </w:r>
      <w:r w:rsidRPr="00F7661B">
        <w:rPr>
          <w:rFonts w:ascii="Times New Roman" w:hAnsi="Times New Roman" w:cs="Times New Roman"/>
          <w:sz w:val="24"/>
          <w:szCs w:val="24"/>
        </w:rPr>
        <w:t xml:space="preserve">parties to the </w:t>
      </w:r>
      <w:r w:rsidR="008741BD" w:rsidRPr="00F7661B">
        <w:rPr>
          <w:rFonts w:ascii="Times New Roman" w:hAnsi="Times New Roman" w:cs="Times New Roman"/>
          <w:sz w:val="24"/>
          <w:szCs w:val="24"/>
        </w:rPr>
        <w:t>Project</w:t>
      </w:r>
      <w:r w:rsidRPr="00F7661B">
        <w:rPr>
          <w:rFonts w:ascii="Times New Roman" w:hAnsi="Times New Roman" w:cs="Times New Roman"/>
          <w:sz w:val="24"/>
          <w:szCs w:val="24"/>
        </w:rPr>
        <w:t>s</w:t>
      </w:r>
      <w:r w:rsidR="008741BD" w:rsidRPr="00F7661B">
        <w:rPr>
          <w:rFonts w:ascii="Times New Roman" w:hAnsi="Times New Roman" w:cs="Times New Roman"/>
          <w:sz w:val="24"/>
          <w:szCs w:val="24"/>
        </w:rPr>
        <w:t xml:space="preserve">, </w:t>
      </w:r>
      <w:r w:rsidRPr="00F7661B">
        <w:rPr>
          <w:rFonts w:ascii="Times New Roman" w:hAnsi="Times New Roman" w:cs="Times New Roman"/>
          <w:sz w:val="24"/>
          <w:szCs w:val="24"/>
        </w:rPr>
        <w:t>free of charge</w:t>
      </w:r>
      <w:r w:rsidR="008741BD" w:rsidRPr="00F7661B">
        <w:rPr>
          <w:rFonts w:ascii="Times New Roman" w:hAnsi="Times New Roman" w:cs="Times New Roman"/>
          <w:sz w:val="24"/>
          <w:szCs w:val="24"/>
        </w:rPr>
        <w:t xml:space="preserve"> and without </w:t>
      </w:r>
      <w:r w:rsidRPr="00F7661B">
        <w:rPr>
          <w:rFonts w:ascii="Times New Roman" w:hAnsi="Times New Roman" w:cs="Times New Roman"/>
          <w:sz w:val="24"/>
          <w:szCs w:val="24"/>
        </w:rPr>
        <w:t>remuneration</w:t>
      </w:r>
      <w:r w:rsidR="008741BD" w:rsidRPr="00F7661B">
        <w:rPr>
          <w:rFonts w:ascii="Times New Roman" w:hAnsi="Times New Roman" w:cs="Times New Roman"/>
          <w:sz w:val="24"/>
          <w:szCs w:val="24"/>
        </w:rPr>
        <w:t xml:space="preserve">, including </w:t>
      </w:r>
      <w:r w:rsidRPr="00F7661B">
        <w:rPr>
          <w:rFonts w:ascii="Times New Roman" w:hAnsi="Times New Roman" w:cs="Times New Roman"/>
          <w:sz w:val="24"/>
          <w:szCs w:val="24"/>
        </w:rPr>
        <w:t>claims</w:t>
      </w:r>
      <w:r w:rsidR="008741BD"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complaints,</w:t>
      </w:r>
      <w:r w:rsidR="008741BD" w:rsidRPr="00F7661B">
        <w:rPr>
          <w:rFonts w:ascii="Times New Roman" w:hAnsi="Times New Roman" w:cs="Times New Roman"/>
          <w:sz w:val="24"/>
          <w:szCs w:val="24"/>
        </w:rPr>
        <w:t xml:space="preserve"> filed anonymously, </w:t>
      </w:r>
      <w:r w:rsidRPr="00F7661B">
        <w:rPr>
          <w:rFonts w:ascii="Times New Roman" w:hAnsi="Times New Roman" w:cs="Times New Roman"/>
          <w:sz w:val="24"/>
          <w:szCs w:val="24"/>
        </w:rPr>
        <w:t>according to</w:t>
      </w:r>
      <w:r w:rsidR="008741BD" w:rsidRPr="00F7661B">
        <w:rPr>
          <w:rFonts w:ascii="Times New Roman" w:hAnsi="Times New Roman" w:cs="Times New Roman"/>
          <w:sz w:val="24"/>
          <w:szCs w:val="24"/>
        </w:rPr>
        <w:t xml:space="preserve"> ESS10. The grievance </w:t>
      </w:r>
      <w:r w:rsidRPr="00F7661B">
        <w:rPr>
          <w:rFonts w:ascii="Times New Roman" w:hAnsi="Times New Roman" w:cs="Times New Roman"/>
          <w:sz w:val="24"/>
          <w:szCs w:val="24"/>
        </w:rPr>
        <w:t xml:space="preserve">redress </w:t>
      </w:r>
      <w:r w:rsidR="008741BD" w:rsidRPr="00F7661B">
        <w:rPr>
          <w:rFonts w:ascii="Times New Roman" w:hAnsi="Times New Roman" w:cs="Times New Roman"/>
          <w:sz w:val="24"/>
          <w:szCs w:val="24"/>
        </w:rPr>
        <w:t>mechanism sh</w:t>
      </w:r>
      <w:r w:rsidRPr="00F7661B">
        <w:rPr>
          <w:rFonts w:ascii="Times New Roman" w:hAnsi="Times New Roman" w:cs="Times New Roman"/>
          <w:sz w:val="24"/>
          <w:szCs w:val="24"/>
        </w:rPr>
        <w:t>ould</w:t>
      </w:r>
      <w:r w:rsidR="008741BD" w:rsidRPr="00F7661B">
        <w:rPr>
          <w:rFonts w:ascii="Times New Roman" w:hAnsi="Times New Roman" w:cs="Times New Roman"/>
          <w:sz w:val="24"/>
          <w:szCs w:val="24"/>
        </w:rPr>
        <w:t xml:space="preserve"> receive, register and address </w:t>
      </w:r>
      <w:r w:rsidRPr="00F7661B">
        <w:rPr>
          <w:rFonts w:ascii="Times New Roman" w:hAnsi="Times New Roman" w:cs="Times New Roman"/>
          <w:sz w:val="24"/>
          <w:szCs w:val="24"/>
        </w:rPr>
        <w:t>issues</w:t>
      </w:r>
      <w:r w:rsidR="008741BD" w:rsidRPr="00F7661B">
        <w:rPr>
          <w:rFonts w:ascii="Times New Roman" w:hAnsi="Times New Roman" w:cs="Times New Roman"/>
          <w:sz w:val="24"/>
          <w:szCs w:val="24"/>
        </w:rPr>
        <w:t xml:space="preserve"> and </w:t>
      </w:r>
      <w:r w:rsidRPr="00F7661B">
        <w:rPr>
          <w:rFonts w:ascii="Times New Roman" w:hAnsi="Times New Roman" w:cs="Times New Roman"/>
          <w:sz w:val="24"/>
          <w:szCs w:val="24"/>
        </w:rPr>
        <w:t>complaints</w:t>
      </w:r>
      <w:r w:rsidR="008741BD" w:rsidRPr="00F7661B">
        <w:rPr>
          <w:rFonts w:ascii="Times New Roman" w:hAnsi="Times New Roman" w:cs="Times New Roman"/>
          <w:sz w:val="24"/>
          <w:szCs w:val="24"/>
        </w:rPr>
        <w:t xml:space="preserve"> related to sexual exploitation and abuse, sexual harassment in a safe and confidential manner, including </w:t>
      </w:r>
      <w:r w:rsidR="00E32B12" w:rsidRPr="00F7661B">
        <w:rPr>
          <w:rFonts w:ascii="Times New Roman" w:hAnsi="Times New Roman" w:cs="Times New Roman"/>
          <w:sz w:val="24"/>
          <w:szCs w:val="24"/>
        </w:rPr>
        <w:t>by referring  victims</w:t>
      </w:r>
      <w:r w:rsidR="008741BD" w:rsidRPr="00F7661B">
        <w:rPr>
          <w:rFonts w:ascii="Times New Roman" w:hAnsi="Times New Roman" w:cs="Times New Roman"/>
          <w:sz w:val="24"/>
          <w:szCs w:val="24"/>
        </w:rPr>
        <w:t xml:space="preserve"> to gender-based violence </w:t>
      </w:r>
      <w:r w:rsidR="00E32B12" w:rsidRPr="00F7661B">
        <w:rPr>
          <w:rFonts w:ascii="Times New Roman" w:hAnsi="Times New Roman" w:cs="Times New Roman"/>
          <w:sz w:val="24"/>
          <w:szCs w:val="24"/>
        </w:rPr>
        <w:t>es</w:t>
      </w:r>
      <w:r w:rsidR="00A7651A" w:rsidRPr="00F7661B">
        <w:rPr>
          <w:rFonts w:ascii="Times New Roman" w:hAnsi="Times New Roman" w:cs="Times New Roman"/>
          <w:sz w:val="24"/>
          <w:szCs w:val="24"/>
        </w:rPr>
        <w:t xml:space="preserve">ervice </w:t>
      </w:r>
      <w:r w:rsidR="00E32B12" w:rsidRPr="00F7661B">
        <w:rPr>
          <w:rFonts w:ascii="Times New Roman" w:hAnsi="Times New Roman" w:cs="Times New Roman"/>
          <w:sz w:val="24"/>
          <w:szCs w:val="24"/>
        </w:rPr>
        <w:t>p</w:t>
      </w:r>
      <w:r w:rsidR="00A7651A" w:rsidRPr="00F7661B">
        <w:rPr>
          <w:rFonts w:ascii="Times New Roman" w:hAnsi="Times New Roman" w:cs="Times New Roman"/>
          <w:sz w:val="24"/>
          <w:szCs w:val="24"/>
        </w:rPr>
        <w:t>rovider</w:t>
      </w:r>
      <w:r w:rsidR="008741BD" w:rsidRPr="00F7661B">
        <w:rPr>
          <w:rFonts w:ascii="Times New Roman" w:hAnsi="Times New Roman" w:cs="Times New Roman"/>
          <w:sz w:val="24"/>
          <w:szCs w:val="24"/>
        </w:rPr>
        <w:t>s</w:t>
      </w:r>
      <w:r w:rsidR="00E32B12" w:rsidRPr="00F7661B">
        <w:rPr>
          <w:rFonts w:ascii="Times New Roman" w:hAnsi="Times New Roman" w:cs="Times New Roman"/>
          <w:sz w:val="24"/>
          <w:szCs w:val="24"/>
        </w:rPr>
        <w:t>.</w:t>
      </w:r>
    </w:p>
    <w:p w14:paraId="717DFD7C" w14:textId="3BED29F2" w:rsidR="00370AC3" w:rsidRPr="00F7661B" w:rsidRDefault="008741BD" w:rsidP="00196D45">
      <w:pPr>
        <w:jc w:val="both"/>
        <w:rPr>
          <w:rFonts w:ascii="Times New Roman" w:eastAsiaTheme="minorHAnsi" w:hAnsi="Times New Roman" w:cs="Times New Roman"/>
          <w:sz w:val="24"/>
          <w:szCs w:val="24"/>
        </w:rPr>
      </w:pPr>
      <w:r w:rsidRPr="00F7661B">
        <w:rPr>
          <w:rFonts w:ascii="Times New Roman" w:hAnsi="Times New Roman" w:cs="Times New Roman"/>
          <w:sz w:val="24"/>
          <w:szCs w:val="24"/>
        </w:rPr>
        <w:t xml:space="preserve">GRM is a process for receiving, evaluating, and addressing project-related complaints from citizens and stakeholders at the level of the </w:t>
      </w:r>
      <w:r w:rsidR="00E32B12"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E32B12"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p>
    <w:p w14:paraId="1227E2A0" w14:textId="46B61ACB" w:rsidR="000D3005" w:rsidRPr="00F7661B" w:rsidRDefault="008463AB" w:rsidP="002F40AD">
      <w:pPr>
        <w:pStyle w:val="2"/>
        <w:numPr>
          <w:ilvl w:val="1"/>
          <w:numId w:val="43"/>
        </w:numPr>
        <w:spacing w:line="276" w:lineRule="auto"/>
        <w:ind w:left="540" w:hanging="540"/>
        <w:contextualSpacing/>
        <w:rPr>
          <w:rFonts w:eastAsia="Times New Roman" w:cs="Times New Roman"/>
          <w:szCs w:val="24"/>
        </w:rPr>
      </w:pPr>
      <w:bookmarkStart w:id="51" w:name="_Toc133414511"/>
      <w:bookmarkStart w:id="52" w:name="_Hlk51941548"/>
      <w:r w:rsidRPr="00F7661B">
        <w:rPr>
          <w:rFonts w:cs="Times New Roman"/>
          <w:szCs w:val="24"/>
        </w:rPr>
        <w:lastRenderedPageBreak/>
        <w:t>GRM Scope and Use</w:t>
      </w:r>
      <w:bookmarkEnd w:id="51"/>
    </w:p>
    <w:bookmarkEnd w:id="52"/>
    <w:p w14:paraId="69B483A8" w14:textId="7EF5185F" w:rsidR="00122C2A" w:rsidRPr="00F7661B" w:rsidRDefault="00122C2A" w:rsidP="00196D45">
      <w:pPr>
        <w:jc w:val="both"/>
        <w:rPr>
          <w:rFonts w:ascii="Times New Roman" w:hAnsi="Times New Roman" w:cs="Times New Roman"/>
          <w:sz w:val="24"/>
          <w:szCs w:val="24"/>
        </w:rPr>
      </w:pPr>
      <w:r w:rsidRPr="00F7661B">
        <w:rPr>
          <w:rFonts w:ascii="Times New Roman" w:hAnsi="Times New Roman" w:cs="Times New Roman"/>
          <w:i/>
          <w:sz w:val="24"/>
          <w:szCs w:val="24"/>
        </w:rPr>
        <w:t xml:space="preserve">SCOPE: </w:t>
      </w:r>
      <w:r w:rsidRPr="00F7661B">
        <w:rPr>
          <w:rFonts w:ascii="Times New Roman" w:hAnsi="Times New Roman" w:cs="Times New Roman"/>
          <w:sz w:val="24"/>
          <w:szCs w:val="24"/>
        </w:rPr>
        <w:t xml:space="preserve">GRM will be available for </w:t>
      </w:r>
      <w:r w:rsidR="00E32B12"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E32B12" w:rsidRPr="00F7661B">
        <w:rPr>
          <w:rFonts w:ascii="Times New Roman" w:hAnsi="Times New Roman" w:cs="Times New Roman"/>
          <w:sz w:val="24"/>
          <w:szCs w:val="24"/>
        </w:rPr>
        <w:t>s</w:t>
      </w:r>
      <w:r w:rsidRPr="00F7661B">
        <w:rPr>
          <w:rFonts w:ascii="Times New Roman" w:hAnsi="Times New Roman" w:cs="Times New Roman"/>
          <w:sz w:val="24"/>
          <w:szCs w:val="24"/>
        </w:rPr>
        <w:t xml:space="preserve"> stakeholders and other interested parties to </w:t>
      </w:r>
      <w:r w:rsidR="00E32B12" w:rsidRPr="00F7661B">
        <w:rPr>
          <w:rFonts w:ascii="Times New Roman" w:hAnsi="Times New Roman" w:cs="Times New Roman"/>
          <w:sz w:val="24"/>
          <w:szCs w:val="24"/>
        </w:rPr>
        <w:t>file</w:t>
      </w:r>
      <w:r w:rsidRPr="00F7661B">
        <w:rPr>
          <w:rFonts w:ascii="Times New Roman" w:hAnsi="Times New Roman" w:cs="Times New Roman"/>
          <w:sz w:val="24"/>
          <w:szCs w:val="24"/>
        </w:rPr>
        <w:t xml:space="preserve"> questions, comments, suggestions and/or complaints, or provide any form of </w:t>
      </w:r>
      <w:r w:rsidR="00E32B12" w:rsidRPr="00F7661B">
        <w:rPr>
          <w:rFonts w:ascii="Times New Roman" w:hAnsi="Times New Roman" w:cs="Times New Roman"/>
          <w:sz w:val="24"/>
          <w:szCs w:val="24"/>
        </w:rPr>
        <w:t xml:space="preserve">comments and </w:t>
      </w:r>
      <w:r w:rsidRPr="00F7661B">
        <w:rPr>
          <w:rFonts w:ascii="Times New Roman" w:hAnsi="Times New Roman" w:cs="Times New Roman"/>
          <w:sz w:val="24"/>
          <w:szCs w:val="24"/>
        </w:rPr>
        <w:t>feedback</w:t>
      </w:r>
      <w:r w:rsidR="00E32B12" w:rsidRPr="00F7661B">
        <w:rPr>
          <w:rFonts w:ascii="Times New Roman" w:hAnsi="Times New Roman" w:cs="Times New Roman"/>
          <w:sz w:val="24"/>
          <w:szCs w:val="24"/>
        </w:rPr>
        <w:t>,</w:t>
      </w:r>
      <w:r w:rsidRPr="00F7661B">
        <w:rPr>
          <w:rFonts w:ascii="Times New Roman" w:hAnsi="Times New Roman" w:cs="Times New Roman"/>
          <w:sz w:val="24"/>
          <w:szCs w:val="24"/>
        </w:rPr>
        <w:t xml:space="preserve"> including anonymous </w:t>
      </w:r>
      <w:r w:rsidR="00E32B12" w:rsidRPr="00F7661B">
        <w:rPr>
          <w:rFonts w:ascii="Times New Roman" w:hAnsi="Times New Roman" w:cs="Times New Roman"/>
          <w:sz w:val="24"/>
          <w:szCs w:val="24"/>
        </w:rPr>
        <w:t xml:space="preserve">ones </w:t>
      </w:r>
      <w:r w:rsidRPr="00F7661B">
        <w:rPr>
          <w:rFonts w:ascii="Times New Roman" w:hAnsi="Times New Roman" w:cs="Times New Roman"/>
          <w:sz w:val="24"/>
          <w:szCs w:val="24"/>
        </w:rPr>
        <w:t xml:space="preserve">on all project-funded activities. </w:t>
      </w:r>
    </w:p>
    <w:p w14:paraId="4D2BA48A" w14:textId="57F1CB26" w:rsidR="00122C2A" w:rsidRPr="00F7661B" w:rsidRDefault="00122C2A" w:rsidP="00196D45">
      <w:pPr>
        <w:jc w:val="both"/>
        <w:rPr>
          <w:rFonts w:ascii="Times New Roman" w:hAnsi="Times New Roman" w:cs="Times New Roman"/>
          <w:sz w:val="24"/>
          <w:szCs w:val="24"/>
        </w:rPr>
      </w:pPr>
      <w:r w:rsidRPr="00F7661B">
        <w:rPr>
          <w:rFonts w:ascii="Times New Roman" w:hAnsi="Times New Roman" w:cs="Times New Roman"/>
          <w:i/>
          <w:sz w:val="24"/>
          <w:szCs w:val="24"/>
        </w:rPr>
        <w:t>GRM users:</w:t>
      </w:r>
      <w:r w:rsidRPr="00F7661B">
        <w:rPr>
          <w:rFonts w:ascii="Times New Roman" w:hAnsi="Times New Roman" w:cs="Times New Roman"/>
          <w:sz w:val="24"/>
          <w:szCs w:val="24"/>
        </w:rPr>
        <w:t xml:space="preserve"> Project beneficiaries, </w:t>
      </w:r>
      <w:r w:rsidR="00C311D7" w:rsidRPr="00F7661B">
        <w:rPr>
          <w:rFonts w:ascii="Times New Roman" w:hAnsi="Times New Roman" w:cs="Times New Roman"/>
          <w:sz w:val="24"/>
          <w:szCs w:val="24"/>
        </w:rPr>
        <w:t>P</w:t>
      </w:r>
      <w:r w:rsidRPr="00F7661B">
        <w:rPr>
          <w:rFonts w:ascii="Times New Roman" w:hAnsi="Times New Roman" w:cs="Times New Roman"/>
          <w:sz w:val="24"/>
          <w:szCs w:val="24"/>
        </w:rPr>
        <w:t xml:space="preserve">roject affected people (i.e. those who will be and/or are likely to be directly or indirectly affected, positively or negatively, by the </w:t>
      </w:r>
      <w:r w:rsidR="00C311D7"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C311D7" w:rsidRPr="00F7661B">
        <w:rPr>
          <w:rFonts w:ascii="Times New Roman" w:hAnsi="Times New Roman" w:cs="Times New Roman"/>
          <w:sz w:val="24"/>
          <w:szCs w:val="24"/>
        </w:rPr>
        <w:t>s</w:t>
      </w:r>
      <w:r w:rsidRPr="00F7661B">
        <w:rPr>
          <w:rFonts w:ascii="Times New Roman" w:hAnsi="Times New Roman" w:cs="Times New Roman"/>
          <w:sz w:val="24"/>
          <w:szCs w:val="24"/>
        </w:rPr>
        <w:t>), as well as the broader citizenry can use the GRM for the above purposes.</w:t>
      </w:r>
    </w:p>
    <w:p w14:paraId="1E541A2D" w14:textId="024EFA3C" w:rsidR="00122C2A" w:rsidRPr="00F7661B" w:rsidRDefault="00122C2A" w:rsidP="00196D45">
      <w:pPr>
        <w:jc w:val="both"/>
        <w:rPr>
          <w:rFonts w:ascii="Times New Roman" w:hAnsi="Times New Roman" w:cs="Times New Roman"/>
          <w:sz w:val="24"/>
          <w:szCs w:val="24"/>
        </w:rPr>
      </w:pPr>
      <w:r w:rsidRPr="00F7661B">
        <w:rPr>
          <w:rFonts w:ascii="Times New Roman" w:hAnsi="Times New Roman" w:cs="Times New Roman"/>
          <w:i/>
          <w:sz w:val="24"/>
          <w:szCs w:val="24"/>
        </w:rPr>
        <w:t>GRM management</w:t>
      </w:r>
      <w:r w:rsidRPr="00F7661B">
        <w:rPr>
          <w:rFonts w:ascii="Times New Roman" w:hAnsi="Times New Roman" w:cs="Times New Roman"/>
          <w:sz w:val="24"/>
          <w:szCs w:val="24"/>
        </w:rPr>
        <w:t>: The GRM is managed by the  P</w:t>
      </w:r>
      <w:r w:rsidR="00C311D7" w:rsidRPr="00F7661B">
        <w:rPr>
          <w:rFonts w:ascii="Times New Roman" w:hAnsi="Times New Roman" w:cs="Times New Roman"/>
          <w:sz w:val="24"/>
          <w:szCs w:val="24"/>
        </w:rPr>
        <w:t>CS</w:t>
      </w:r>
      <w:r w:rsidRPr="00F7661B">
        <w:rPr>
          <w:rFonts w:ascii="Times New Roman" w:hAnsi="Times New Roman" w:cs="Times New Roman"/>
          <w:sz w:val="24"/>
          <w:szCs w:val="24"/>
        </w:rPr>
        <w:t>U</w:t>
      </w:r>
      <w:r w:rsidR="00C311D7" w:rsidRPr="00F7661B">
        <w:rPr>
          <w:rFonts w:ascii="Times New Roman" w:hAnsi="Times New Roman" w:cs="Times New Roman"/>
          <w:sz w:val="24"/>
          <w:szCs w:val="24"/>
        </w:rPr>
        <w:t xml:space="preserve"> (MoH)</w:t>
      </w:r>
      <w:r w:rsidRPr="00F7661B">
        <w:rPr>
          <w:rFonts w:ascii="Times New Roman" w:hAnsi="Times New Roman" w:cs="Times New Roman"/>
          <w:sz w:val="24"/>
          <w:szCs w:val="24"/>
        </w:rPr>
        <w:t xml:space="preserve"> under the direct responsibility of </w:t>
      </w:r>
      <w:r w:rsidR="00C311D7" w:rsidRPr="00F7661B">
        <w:rPr>
          <w:rFonts w:ascii="Times New Roman" w:hAnsi="Times New Roman" w:cs="Times New Roman"/>
          <w:sz w:val="24"/>
          <w:szCs w:val="24"/>
        </w:rPr>
        <w:t>PCSU</w:t>
      </w:r>
      <w:r w:rsidRPr="00F7661B">
        <w:rPr>
          <w:rFonts w:ascii="Times New Roman" w:hAnsi="Times New Roman" w:cs="Times New Roman"/>
          <w:sz w:val="24"/>
          <w:szCs w:val="24"/>
        </w:rPr>
        <w:t xml:space="preserve"> </w:t>
      </w:r>
      <w:r w:rsidR="00266D8B" w:rsidRPr="00F7661B">
        <w:rPr>
          <w:rFonts w:ascii="Times New Roman" w:hAnsi="Times New Roman" w:cs="Times New Roman"/>
          <w:sz w:val="24"/>
          <w:szCs w:val="24"/>
        </w:rPr>
        <w:t>Head</w:t>
      </w:r>
      <w:r w:rsidRPr="00F7661B">
        <w:rPr>
          <w:rFonts w:ascii="Times New Roman" w:hAnsi="Times New Roman" w:cs="Times New Roman"/>
          <w:sz w:val="24"/>
          <w:szCs w:val="24"/>
        </w:rPr>
        <w:t xml:space="preserve">. </w:t>
      </w:r>
    </w:p>
    <w:p w14:paraId="1B7CF43C" w14:textId="4EE9E512" w:rsidR="00122C2A" w:rsidRPr="00F7661B" w:rsidRDefault="00122C2A" w:rsidP="00196D45">
      <w:pPr>
        <w:pStyle w:val="ab"/>
        <w:spacing w:line="276" w:lineRule="auto"/>
        <w:ind w:left="0"/>
        <w:jc w:val="both"/>
        <w:rPr>
          <w:rFonts w:ascii="Times New Roman" w:hAnsi="Times New Roman" w:cs="Times New Roman"/>
          <w:sz w:val="24"/>
        </w:rPr>
      </w:pPr>
      <w:r w:rsidRPr="00F7661B">
        <w:rPr>
          <w:rFonts w:ascii="Times New Roman" w:hAnsi="Times New Roman" w:cs="Times New Roman"/>
          <w:i/>
          <w:sz w:val="24"/>
        </w:rPr>
        <w:t xml:space="preserve">Submission of complaints: </w:t>
      </w:r>
      <w:r w:rsidRPr="00F7661B">
        <w:rPr>
          <w:rFonts w:ascii="Times New Roman" w:hAnsi="Times New Roman" w:cs="Times New Roman"/>
          <w:sz w:val="24"/>
        </w:rPr>
        <w:t xml:space="preserve">Complaints can be </w:t>
      </w:r>
      <w:r w:rsidR="00C311D7" w:rsidRPr="00F7661B">
        <w:rPr>
          <w:rFonts w:ascii="Times New Roman" w:hAnsi="Times New Roman" w:cs="Times New Roman"/>
          <w:sz w:val="24"/>
        </w:rPr>
        <w:t>made</w:t>
      </w:r>
      <w:r w:rsidRPr="00F7661B">
        <w:rPr>
          <w:rFonts w:ascii="Times New Roman" w:hAnsi="Times New Roman" w:cs="Times New Roman"/>
          <w:sz w:val="24"/>
        </w:rPr>
        <w:t xml:space="preserve"> at any time throughout </w:t>
      </w:r>
      <w:r w:rsidR="00C311D7" w:rsidRPr="00F7661B">
        <w:rPr>
          <w:rFonts w:ascii="Times New Roman" w:hAnsi="Times New Roman" w:cs="Times New Roman"/>
          <w:sz w:val="24"/>
        </w:rPr>
        <w:t>P</w:t>
      </w:r>
      <w:r w:rsidRPr="00F7661B">
        <w:rPr>
          <w:rFonts w:ascii="Times New Roman" w:hAnsi="Times New Roman" w:cs="Times New Roman"/>
          <w:sz w:val="24"/>
        </w:rPr>
        <w:t>roject implementation.</w:t>
      </w:r>
    </w:p>
    <w:p w14:paraId="7E134CD1" w14:textId="3BAF75E3" w:rsidR="000D3005" w:rsidRPr="00F7661B" w:rsidRDefault="00894577" w:rsidP="002F40AD">
      <w:pPr>
        <w:pStyle w:val="2"/>
        <w:numPr>
          <w:ilvl w:val="1"/>
          <w:numId w:val="43"/>
        </w:numPr>
        <w:spacing w:line="276" w:lineRule="auto"/>
        <w:ind w:left="540" w:hanging="540"/>
        <w:rPr>
          <w:rFonts w:eastAsia="Times New Roman" w:cs="Times New Roman"/>
          <w:szCs w:val="24"/>
        </w:rPr>
      </w:pPr>
      <w:bookmarkStart w:id="53" w:name="_Toc133414512"/>
      <w:r w:rsidRPr="00F7661B">
        <w:rPr>
          <w:rFonts w:cs="Times New Roman"/>
          <w:szCs w:val="24"/>
        </w:rPr>
        <w:t xml:space="preserve">Procedures and Channels </w:t>
      </w:r>
      <w:r w:rsidR="00C311D7" w:rsidRPr="00F7661B">
        <w:rPr>
          <w:rFonts w:cs="Times New Roman"/>
          <w:szCs w:val="24"/>
        </w:rPr>
        <w:t>for Filing</w:t>
      </w:r>
      <w:r w:rsidRPr="00F7661B">
        <w:rPr>
          <w:rFonts w:cs="Times New Roman"/>
          <w:szCs w:val="24"/>
        </w:rPr>
        <w:t xml:space="preserve"> Complaints</w:t>
      </w:r>
      <w:bookmarkEnd w:id="53"/>
    </w:p>
    <w:p w14:paraId="0E68D78C" w14:textId="5F76257F" w:rsidR="00047843" w:rsidRPr="0091593D" w:rsidRDefault="00047843" w:rsidP="00196D45">
      <w:pPr>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The GRM</w:t>
      </w:r>
      <w:r w:rsidR="00C311D7" w:rsidRPr="00F7661B">
        <w:rPr>
          <w:rStyle w:val="A00"/>
          <w:rFonts w:ascii="Times New Roman" w:hAnsi="Times New Roman" w:cs="Times New Roman"/>
          <w:sz w:val="24"/>
          <w:szCs w:val="24"/>
        </w:rPr>
        <w:t xml:space="preserve"> for the Projects</w:t>
      </w:r>
      <w:r w:rsidRPr="00F7661B">
        <w:rPr>
          <w:rStyle w:val="A00"/>
          <w:rFonts w:ascii="Times New Roman" w:hAnsi="Times New Roman" w:cs="Times New Roman"/>
          <w:sz w:val="24"/>
          <w:szCs w:val="24"/>
        </w:rPr>
        <w:t xml:space="preserve"> will be available to </w:t>
      </w:r>
      <w:r w:rsidR="00C311D7" w:rsidRPr="00F7661B">
        <w:rPr>
          <w:rStyle w:val="A00"/>
          <w:rFonts w:ascii="Times New Roman" w:hAnsi="Times New Roman" w:cs="Times New Roman"/>
          <w:sz w:val="24"/>
          <w:szCs w:val="24"/>
        </w:rPr>
        <w:t>P</w:t>
      </w:r>
      <w:r w:rsidRPr="00F7661B">
        <w:rPr>
          <w:rStyle w:val="A00"/>
          <w:rFonts w:ascii="Times New Roman" w:hAnsi="Times New Roman" w:cs="Times New Roman"/>
          <w:sz w:val="24"/>
          <w:szCs w:val="24"/>
        </w:rPr>
        <w:t>roject stakeholders</w:t>
      </w:r>
      <w:r w:rsidR="00C311D7" w:rsidRPr="00F7661B">
        <w:rPr>
          <w:rStyle w:val="A00"/>
          <w:rFonts w:ascii="Times New Roman" w:hAnsi="Times New Roman" w:cs="Times New Roman"/>
          <w:sz w:val="24"/>
          <w:szCs w:val="24"/>
        </w:rPr>
        <w:t>,</w:t>
      </w:r>
      <w:r w:rsidRPr="00F7661B">
        <w:rPr>
          <w:rStyle w:val="A00"/>
          <w:rFonts w:ascii="Times New Roman" w:hAnsi="Times New Roman" w:cs="Times New Roman"/>
          <w:sz w:val="24"/>
          <w:szCs w:val="24"/>
        </w:rPr>
        <w:t xml:space="preserve"> including those who believe </w:t>
      </w:r>
      <w:r w:rsidR="00C311D7" w:rsidRPr="00F7661B">
        <w:rPr>
          <w:rStyle w:val="A00"/>
          <w:rFonts w:ascii="Times New Roman" w:hAnsi="Times New Roman" w:cs="Times New Roman"/>
          <w:sz w:val="24"/>
          <w:szCs w:val="24"/>
        </w:rPr>
        <w:t xml:space="preserve">that the Projects have </w:t>
      </w:r>
      <w:r w:rsidRPr="00F7661B">
        <w:rPr>
          <w:rStyle w:val="A00"/>
          <w:rFonts w:ascii="Times New Roman" w:hAnsi="Times New Roman" w:cs="Times New Roman"/>
          <w:sz w:val="24"/>
          <w:szCs w:val="24"/>
        </w:rPr>
        <w:t>negative affect</w:t>
      </w:r>
      <w:r w:rsidR="00C311D7" w:rsidRPr="00F7661B">
        <w:rPr>
          <w:rStyle w:val="A00"/>
          <w:rFonts w:ascii="Times New Roman" w:hAnsi="Times New Roman" w:cs="Times New Roman"/>
          <w:sz w:val="24"/>
          <w:szCs w:val="24"/>
        </w:rPr>
        <w:t xml:space="preserve"> on them,</w:t>
      </w:r>
      <w:r w:rsidRPr="00F7661B">
        <w:rPr>
          <w:rStyle w:val="A00"/>
          <w:rFonts w:ascii="Times New Roman" w:hAnsi="Times New Roman" w:cs="Times New Roman"/>
          <w:sz w:val="24"/>
          <w:szCs w:val="24"/>
        </w:rPr>
        <w:t xml:space="preserve"> to submit questions, comments, suggestions and/or complaints and </w:t>
      </w:r>
      <w:r w:rsidR="00C311D7" w:rsidRPr="00F7661B">
        <w:rPr>
          <w:rStyle w:val="A00"/>
          <w:rFonts w:ascii="Times New Roman" w:hAnsi="Times New Roman" w:cs="Times New Roman"/>
          <w:sz w:val="24"/>
          <w:szCs w:val="24"/>
        </w:rPr>
        <w:t xml:space="preserve">to </w:t>
      </w:r>
      <w:r w:rsidRPr="00F7661B">
        <w:rPr>
          <w:rStyle w:val="A00"/>
          <w:rFonts w:ascii="Times New Roman" w:hAnsi="Times New Roman" w:cs="Times New Roman"/>
          <w:sz w:val="24"/>
          <w:szCs w:val="24"/>
        </w:rPr>
        <w:t xml:space="preserve">provide any form of feedback on all project-funded activities. </w:t>
      </w:r>
      <w:r w:rsidR="00C311D7" w:rsidRPr="00F7661B">
        <w:rPr>
          <w:rStyle w:val="A00"/>
          <w:rFonts w:ascii="Times New Roman" w:hAnsi="Times New Roman" w:cs="Times New Roman"/>
          <w:sz w:val="24"/>
          <w:szCs w:val="24"/>
        </w:rPr>
        <w:t>The</w:t>
      </w:r>
      <w:r w:rsidRPr="00F7661B">
        <w:rPr>
          <w:rStyle w:val="A00"/>
          <w:rFonts w:ascii="Times New Roman" w:hAnsi="Times New Roman" w:cs="Times New Roman"/>
          <w:sz w:val="24"/>
          <w:szCs w:val="24"/>
        </w:rPr>
        <w:t xml:space="preserve"> GRM will also </w:t>
      </w:r>
      <w:r w:rsidR="00C311D7" w:rsidRPr="00F7661B">
        <w:rPr>
          <w:rStyle w:val="A00"/>
          <w:rFonts w:ascii="Times New Roman" w:hAnsi="Times New Roman" w:cs="Times New Roman"/>
          <w:sz w:val="24"/>
          <w:szCs w:val="24"/>
        </w:rPr>
        <w:t>operate</w:t>
      </w:r>
      <w:r w:rsidRPr="00F7661B">
        <w:rPr>
          <w:rStyle w:val="A00"/>
          <w:rFonts w:ascii="Times New Roman" w:hAnsi="Times New Roman" w:cs="Times New Roman"/>
          <w:sz w:val="24"/>
          <w:szCs w:val="24"/>
        </w:rPr>
        <w:t xml:space="preserve"> </w:t>
      </w:r>
      <w:r w:rsidR="00C311D7" w:rsidRPr="00F7661B">
        <w:rPr>
          <w:rStyle w:val="A00"/>
          <w:rFonts w:ascii="Times New Roman" w:hAnsi="Times New Roman" w:cs="Times New Roman"/>
          <w:sz w:val="24"/>
          <w:szCs w:val="24"/>
        </w:rPr>
        <w:t>in</w:t>
      </w:r>
      <w:r w:rsidRPr="00F7661B">
        <w:rPr>
          <w:rStyle w:val="A00"/>
          <w:rFonts w:ascii="Times New Roman" w:hAnsi="Times New Roman" w:cs="Times New Roman"/>
          <w:sz w:val="24"/>
          <w:szCs w:val="24"/>
        </w:rPr>
        <w:t xml:space="preserve"> all beneficiary health </w:t>
      </w:r>
      <w:r w:rsidR="004C0A42" w:rsidRPr="00F7661B">
        <w:rPr>
          <w:rStyle w:val="A00"/>
          <w:rFonts w:ascii="Times New Roman" w:hAnsi="Times New Roman" w:cs="Times New Roman"/>
          <w:sz w:val="24"/>
          <w:szCs w:val="24"/>
        </w:rPr>
        <w:t>care facilities,</w:t>
      </w:r>
      <w:r w:rsidRPr="00F7661B">
        <w:rPr>
          <w:rStyle w:val="A00"/>
          <w:rFonts w:ascii="Times New Roman" w:hAnsi="Times New Roman" w:cs="Times New Roman"/>
          <w:sz w:val="24"/>
          <w:szCs w:val="24"/>
        </w:rPr>
        <w:t xml:space="preserve"> where project activities, including COVID-19 activities, </w:t>
      </w:r>
      <w:r w:rsidR="004C0A42" w:rsidRPr="00F7661B">
        <w:rPr>
          <w:rStyle w:val="A00"/>
          <w:rFonts w:ascii="Times New Roman" w:hAnsi="Times New Roman" w:cs="Times New Roman"/>
          <w:sz w:val="24"/>
          <w:szCs w:val="24"/>
        </w:rPr>
        <w:t>are implemented, which</w:t>
      </w:r>
      <w:r w:rsidRPr="00F7661B">
        <w:rPr>
          <w:rStyle w:val="A00"/>
          <w:rFonts w:ascii="Times New Roman" w:hAnsi="Times New Roman" w:cs="Times New Roman"/>
          <w:sz w:val="24"/>
          <w:szCs w:val="24"/>
        </w:rPr>
        <w:t xml:space="preserve"> are </w:t>
      </w:r>
      <w:r w:rsidR="004C0A42" w:rsidRPr="00F7661B">
        <w:rPr>
          <w:rStyle w:val="A00"/>
          <w:rFonts w:ascii="Times New Roman" w:hAnsi="Times New Roman" w:cs="Times New Roman"/>
          <w:sz w:val="24"/>
          <w:szCs w:val="24"/>
        </w:rPr>
        <w:t xml:space="preserve">accessible </w:t>
      </w:r>
      <w:r w:rsidRPr="00F7661B">
        <w:rPr>
          <w:rStyle w:val="A00"/>
          <w:rFonts w:ascii="Times New Roman" w:hAnsi="Times New Roman" w:cs="Times New Roman"/>
          <w:sz w:val="24"/>
          <w:szCs w:val="24"/>
        </w:rPr>
        <w:t xml:space="preserve">to </w:t>
      </w:r>
      <w:r w:rsidR="004C0A42" w:rsidRPr="00F7661B">
        <w:rPr>
          <w:rStyle w:val="A00"/>
          <w:rFonts w:ascii="Times New Roman" w:hAnsi="Times New Roman" w:cs="Times New Roman"/>
          <w:sz w:val="24"/>
          <w:szCs w:val="24"/>
        </w:rPr>
        <w:t xml:space="preserve">the </w:t>
      </w:r>
      <w:r w:rsidRPr="00F7661B">
        <w:rPr>
          <w:rStyle w:val="A00"/>
          <w:rFonts w:ascii="Times New Roman" w:hAnsi="Times New Roman" w:cs="Times New Roman"/>
          <w:sz w:val="24"/>
          <w:szCs w:val="24"/>
        </w:rPr>
        <w:t>local population and the staff of beneficiary health</w:t>
      </w:r>
      <w:r w:rsidR="004C0A42" w:rsidRPr="00F7661B">
        <w:rPr>
          <w:rStyle w:val="A00"/>
          <w:rFonts w:ascii="Times New Roman" w:hAnsi="Times New Roman" w:cs="Times New Roman"/>
          <w:sz w:val="24"/>
          <w:szCs w:val="24"/>
        </w:rPr>
        <w:t xml:space="preserve"> care facilities</w:t>
      </w:r>
      <w:r w:rsidRPr="00F7661B">
        <w:rPr>
          <w:rStyle w:val="A00"/>
          <w:rFonts w:ascii="Times New Roman" w:hAnsi="Times New Roman" w:cs="Times New Roman"/>
          <w:sz w:val="24"/>
          <w:szCs w:val="24"/>
        </w:rPr>
        <w:t>.</w:t>
      </w:r>
    </w:p>
    <w:p w14:paraId="6721DED6" w14:textId="77777777" w:rsidR="00047843" w:rsidRPr="00F7661B" w:rsidRDefault="00047843" w:rsidP="00196D45">
      <w:pPr>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 xml:space="preserve">GRM shall establish mechanisms and procedures for: </w:t>
      </w:r>
    </w:p>
    <w:p w14:paraId="196EB4CD" w14:textId="7B12BD8A" w:rsidR="00047843" w:rsidRPr="0091593D" w:rsidRDefault="00047843" w:rsidP="002F40AD">
      <w:pPr>
        <w:pStyle w:val="ab"/>
        <w:numPr>
          <w:ilvl w:val="0"/>
          <w:numId w:val="41"/>
        </w:numPr>
        <w:spacing w:line="276" w:lineRule="auto"/>
        <w:jc w:val="both"/>
        <w:rPr>
          <w:rStyle w:val="A00"/>
          <w:rFonts w:ascii="Times New Roman" w:eastAsia="Calibri" w:hAnsi="Times New Roman" w:cs="Times New Roman"/>
          <w:sz w:val="24"/>
          <w:szCs w:val="24"/>
        </w:rPr>
      </w:pPr>
      <w:r w:rsidRPr="00F7661B">
        <w:rPr>
          <w:rStyle w:val="A00"/>
          <w:rFonts w:ascii="Times New Roman" w:hAnsi="Times New Roman" w:cs="Times New Roman"/>
          <w:sz w:val="24"/>
          <w:szCs w:val="24"/>
        </w:rPr>
        <w:t xml:space="preserve">Channel(s) </w:t>
      </w:r>
      <w:r w:rsidR="004C0A42" w:rsidRPr="00F7661B">
        <w:rPr>
          <w:rStyle w:val="A00"/>
          <w:rFonts w:ascii="Times New Roman" w:hAnsi="Times New Roman" w:cs="Times New Roman"/>
          <w:sz w:val="24"/>
          <w:szCs w:val="24"/>
        </w:rPr>
        <w:t>for</w:t>
      </w:r>
      <w:r w:rsidRPr="00F7661B">
        <w:rPr>
          <w:rStyle w:val="A00"/>
          <w:rFonts w:ascii="Times New Roman" w:hAnsi="Times New Roman" w:cs="Times New Roman"/>
          <w:sz w:val="24"/>
          <w:szCs w:val="24"/>
        </w:rPr>
        <w:t xml:space="preserve"> mak</w:t>
      </w:r>
      <w:r w:rsidR="004C0A42" w:rsidRPr="00F7661B">
        <w:rPr>
          <w:rStyle w:val="A00"/>
          <w:rFonts w:ascii="Times New Roman" w:hAnsi="Times New Roman" w:cs="Times New Roman"/>
          <w:sz w:val="24"/>
          <w:szCs w:val="24"/>
        </w:rPr>
        <w:t>ing</w:t>
      </w:r>
      <w:r w:rsidRPr="00F7661B">
        <w:rPr>
          <w:rStyle w:val="A00"/>
          <w:rFonts w:ascii="Times New Roman" w:hAnsi="Times New Roman" w:cs="Times New Roman"/>
          <w:sz w:val="24"/>
          <w:szCs w:val="24"/>
        </w:rPr>
        <w:t xml:space="preserve"> complaints; </w:t>
      </w:r>
    </w:p>
    <w:p w14:paraId="471AD604" w14:textId="1CBB8F9F" w:rsidR="00047843" w:rsidRPr="00F7661B" w:rsidRDefault="00047843" w:rsidP="002F40AD">
      <w:pPr>
        <w:pStyle w:val="ab"/>
        <w:numPr>
          <w:ilvl w:val="0"/>
          <w:numId w:val="41"/>
        </w:numPr>
        <w:spacing w:line="276" w:lineRule="auto"/>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 xml:space="preserve">Registration of complaints and keeping </w:t>
      </w:r>
      <w:r w:rsidR="004C0A42" w:rsidRPr="00F7661B">
        <w:rPr>
          <w:rStyle w:val="A00"/>
          <w:rFonts w:ascii="Times New Roman" w:hAnsi="Times New Roman" w:cs="Times New Roman"/>
          <w:sz w:val="24"/>
          <w:szCs w:val="24"/>
        </w:rPr>
        <w:t xml:space="preserve">the </w:t>
      </w:r>
      <w:r w:rsidRPr="00F7661B">
        <w:rPr>
          <w:rStyle w:val="A00"/>
          <w:rFonts w:ascii="Times New Roman" w:hAnsi="Times New Roman" w:cs="Times New Roman"/>
          <w:sz w:val="24"/>
          <w:szCs w:val="24"/>
        </w:rPr>
        <w:t xml:space="preserve">logbook; </w:t>
      </w:r>
    </w:p>
    <w:p w14:paraId="6B914479" w14:textId="18FE4774" w:rsidR="00047843" w:rsidRPr="00F7661B" w:rsidRDefault="004C0A42" w:rsidP="002F40AD">
      <w:pPr>
        <w:pStyle w:val="ab"/>
        <w:numPr>
          <w:ilvl w:val="0"/>
          <w:numId w:val="41"/>
        </w:numPr>
        <w:spacing w:line="276" w:lineRule="auto"/>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Research</w:t>
      </w:r>
      <w:r w:rsidR="00047843" w:rsidRPr="00F7661B">
        <w:rPr>
          <w:rStyle w:val="A00"/>
          <w:rFonts w:ascii="Times New Roman" w:hAnsi="Times New Roman" w:cs="Times New Roman"/>
          <w:sz w:val="24"/>
          <w:szCs w:val="24"/>
        </w:rPr>
        <w:t xml:space="preserve"> of the event(s) and their consequences; </w:t>
      </w:r>
    </w:p>
    <w:p w14:paraId="3EFCBAD0" w14:textId="1339F135" w:rsidR="00047843" w:rsidRPr="00F7661B" w:rsidRDefault="00047843" w:rsidP="002F40AD">
      <w:pPr>
        <w:pStyle w:val="ab"/>
        <w:numPr>
          <w:ilvl w:val="0"/>
          <w:numId w:val="41"/>
        </w:numPr>
        <w:spacing w:line="276" w:lineRule="auto"/>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Response</w:t>
      </w:r>
      <w:r w:rsidR="004C0A42" w:rsidRPr="00F7661B">
        <w:rPr>
          <w:rStyle w:val="A00"/>
          <w:rFonts w:ascii="Times New Roman" w:hAnsi="Times New Roman" w:cs="Times New Roman"/>
          <w:sz w:val="24"/>
          <w:szCs w:val="24"/>
        </w:rPr>
        <w:t>s</w:t>
      </w:r>
      <w:r w:rsidRPr="00F7661B">
        <w:rPr>
          <w:rStyle w:val="A00"/>
          <w:rFonts w:ascii="Times New Roman" w:hAnsi="Times New Roman" w:cs="Times New Roman"/>
          <w:sz w:val="24"/>
          <w:szCs w:val="24"/>
        </w:rPr>
        <w:t xml:space="preserve"> to the complainant; </w:t>
      </w:r>
    </w:p>
    <w:p w14:paraId="009783ED" w14:textId="40DECC73" w:rsidR="00047843" w:rsidRPr="00F7661B" w:rsidRDefault="004C0A42" w:rsidP="002F40AD">
      <w:pPr>
        <w:pStyle w:val="ab"/>
        <w:numPr>
          <w:ilvl w:val="0"/>
          <w:numId w:val="41"/>
        </w:numPr>
        <w:spacing w:line="276" w:lineRule="auto"/>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The complainant’s r</w:t>
      </w:r>
      <w:r w:rsidR="00047843" w:rsidRPr="00F7661B">
        <w:rPr>
          <w:rStyle w:val="A00"/>
          <w:rFonts w:ascii="Times New Roman" w:hAnsi="Times New Roman" w:cs="Times New Roman"/>
          <w:sz w:val="24"/>
          <w:szCs w:val="24"/>
        </w:rPr>
        <w:t>ight to appeal.</w:t>
      </w:r>
    </w:p>
    <w:p w14:paraId="4FACBDB7" w14:textId="77777777" w:rsidR="00047843" w:rsidRPr="0091593D" w:rsidRDefault="00047843" w:rsidP="00196D45">
      <w:pPr>
        <w:spacing w:after="0"/>
        <w:jc w:val="both"/>
        <w:rPr>
          <w:rStyle w:val="A00"/>
          <w:rFonts w:ascii="Times New Roman" w:hAnsi="Times New Roman" w:cs="Times New Roman"/>
          <w:sz w:val="24"/>
          <w:szCs w:val="24"/>
        </w:rPr>
      </w:pPr>
    </w:p>
    <w:p w14:paraId="30F6EC2D" w14:textId="3584271C" w:rsidR="00047843" w:rsidRPr="00F7661B" w:rsidRDefault="00047843" w:rsidP="00196D45">
      <w:pPr>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 xml:space="preserve">Project stakeholders will be able to submit questions, complaints and </w:t>
      </w:r>
      <w:r w:rsidR="004C0A42" w:rsidRPr="00F7661B">
        <w:rPr>
          <w:rStyle w:val="A00"/>
          <w:rFonts w:ascii="Times New Roman" w:hAnsi="Times New Roman" w:cs="Times New Roman"/>
          <w:sz w:val="24"/>
          <w:szCs w:val="24"/>
        </w:rPr>
        <w:t xml:space="preserve">comments </w:t>
      </w:r>
      <w:r w:rsidRPr="00F7661B">
        <w:rPr>
          <w:rStyle w:val="A00"/>
          <w:rFonts w:ascii="Times New Roman" w:hAnsi="Times New Roman" w:cs="Times New Roman"/>
          <w:sz w:val="24"/>
          <w:szCs w:val="24"/>
        </w:rPr>
        <w:t>/suggestions through the GRM, without disclosing the identify if so wished (anonymous requests).  The GRM will focus not only on receiving and re</w:t>
      </w:r>
      <w:r w:rsidR="004C0A42" w:rsidRPr="00F7661B">
        <w:rPr>
          <w:rStyle w:val="A00"/>
          <w:rFonts w:ascii="Times New Roman" w:hAnsi="Times New Roman" w:cs="Times New Roman"/>
          <w:sz w:val="24"/>
          <w:szCs w:val="24"/>
        </w:rPr>
        <w:t>gistering</w:t>
      </w:r>
      <w:r w:rsidRPr="00F7661B">
        <w:rPr>
          <w:rStyle w:val="A00"/>
          <w:rFonts w:ascii="Times New Roman" w:hAnsi="Times New Roman" w:cs="Times New Roman"/>
          <w:sz w:val="24"/>
          <w:szCs w:val="24"/>
        </w:rPr>
        <w:t xml:space="preserve"> feedback, questions and complaints but also on how </w:t>
      </w:r>
      <w:r w:rsidR="004C0A42" w:rsidRPr="00F7661B">
        <w:rPr>
          <w:rStyle w:val="A00"/>
          <w:rFonts w:ascii="Times New Roman" w:hAnsi="Times New Roman" w:cs="Times New Roman"/>
          <w:sz w:val="24"/>
          <w:szCs w:val="24"/>
        </w:rPr>
        <w:t>they</w:t>
      </w:r>
      <w:r w:rsidRPr="00F7661B">
        <w:rPr>
          <w:rStyle w:val="A00"/>
          <w:rFonts w:ascii="Times New Roman" w:hAnsi="Times New Roman" w:cs="Times New Roman"/>
          <w:sz w:val="24"/>
          <w:szCs w:val="24"/>
        </w:rPr>
        <w:t xml:space="preserve"> are </w:t>
      </w:r>
      <w:r w:rsidR="004C0A42" w:rsidRPr="00F7661B">
        <w:rPr>
          <w:rStyle w:val="A00"/>
          <w:rFonts w:ascii="Times New Roman" w:hAnsi="Times New Roman" w:cs="Times New Roman"/>
          <w:sz w:val="24"/>
          <w:szCs w:val="24"/>
        </w:rPr>
        <w:t>considered</w:t>
      </w:r>
      <w:r w:rsidRPr="00F7661B">
        <w:rPr>
          <w:rStyle w:val="A00"/>
          <w:rFonts w:ascii="Times New Roman" w:hAnsi="Times New Roman" w:cs="Times New Roman"/>
          <w:sz w:val="24"/>
          <w:szCs w:val="24"/>
        </w:rPr>
        <w:t xml:space="preserve"> and resolved.  </w:t>
      </w:r>
    </w:p>
    <w:p w14:paraId="1BE095FF" w14:textId="2DC03F46" w:rsidR="00047843" w:rsidRPr="00F7661B" w:rsidRDefault="00047843" w:rsidP="00196D45">
      <w:pPr>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 xml:space="preserve">The complainant </w:t>
      </w:r>
      <w:r w:rsidR="00863B42" w:rsidRPr="00F7661B">
        <w:rPr>
          <w:rStyle w:val="A00"/>
          <w:rFonts w:ascii="Times New Roman" w:hAnsi="Times New Roman" w:cs="Times New Roman"/>
          <w:sz w:val="24"/>
          <w:szCs w:val="24"/>
        </w:rPr>
        <w:t>can</w:t>
      </w:r>
      <w:r w:rsidRPr="00F7661B">
        <w:rPr>
          <w:rStyle w:val="A00"/>
          <w:rFonts w:ascii="Times New Roman" w:hAnsi="Times New Roman" w:cs="Times New Roman"/>
          <w:sz w:val="24"/>
          <w:szCs w:val="24"/>
        </w:rPr>
        <w:t xml:space="preserve"> submit </w:t>
      </w:r>
      <w:r w:rsidR="00863B42" w:rsidRPr="00F7661B">
        <w:rPr>
          <w:rStyle w:val="A00"/>
          <w:rFonts w:ascii="Times New Roman" w:hAnsi="Times New Roman" w:cs="Times New Roman"/>
          <w:sz w:val="24"/>
          <w:szCs w:val="24"/>
        </w:rPr>
        <w:t xml:space="preserve">a complaint </w:t>
      </w:r>
      <w:r w:rsidRPr="00F7661B">
        <w:rPr>
          <w:rStyle w:val="A00"/>
          <w:rFonts w:ascii="Times New Roman" w:hAnsi="Times New Roman" w:cs="Times New Roman"/>
          <w:sz w:val="24"/>
          <w:szCs w:val="24"/>
        </w:rPr>
        <w:t xml:space="preserve">to </w:t>
      </w:r>
      <w:r w:rsidR="00863B42" w:rsidRPr="00F7661B">
        <w:rPr>
          <w:rStyle w:val="A00"/>
          <w:rFonts w:ascii="Times New Roman" w:hAnsi="Times New Roman" w:cs="Times New Roman"/>
          <w:sz w:val="24"/>
          <w:szCs w:val="24"/>
        </w:rPr>
        <w:t>PCSU</w:t>
      </w:r>
      <w:r w:rsidRPr="00F7661B">
        <w:rPr>
          <w:rStyle w:val="A00"/>
          <w:rFonts w:ascii="Times New Roman" w:hAnsi="Times New Roman" w:cs="Times New Roman"/>
          <w:sz w:val="24"/>
          <w:szCs w:val="24"/>
        </w:rPr>
        <w:t xml:space="preserve"> </w:t>
      </w:r>
      <w:r w:rsidR="00863B42" w:rsidRPr="00F7661B">
        <w:rPr>
          <w:rStyle w:val="A00"/>
          <w:rFonts w:ascii="Times New Roman" w:hAnsi="Times New Roman" w:cs="Times New Roman"/>
          <w:sz w:val="24"/>
          <w:szCs w:val="24"/>
        </w:rPr>
        <w:t>at the</w:t>
      </w:r>
      <w:r w:rsidRPr="00F7661B">
        <w:rPr>
          <w:rStyle w:val="A00"/>
          <w:rFonts w:ascii="Times New Roman" w:hAnsi="Times New Roman" w:cs="Times New Roman"/>
          <w:sz w:val="24"/>
          <w:szCs w:val="24"/>
        </w:rPr>
        <w:t xml:space="preserve"> address:</w:t>
      </w:r>
    </w:p>
    <w:p w14:paraId="11E71CB9" w14:textId="77777777" w:rsidR="00047843" w:rsidRPr="00F7661B" w:rsidRDefault="00047843"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t>Ministry of Health of Ukraine</w:t>
      </w:r>
    </w:p>
    <w:p w14:paraId="6A45AAD0" w14:textId="43AE4939" w:rsidR="00047843" w:rsidRPr="00F7661B" w:rsidRDefault="00863B42"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t xml:space="preserve">Ukraine Emergency </w:t>
      </w:r>
      <w:r w:rsidR="00047843" w:rsidRPr="00F7661B">
        <w:rPr>
          <w:rStyle w:val="A00"/>
          <w:rFonts w:ascii="Times New Roman" w:hAnsi="Times New Roman" w:cs="Times New Roman"/>
          <w:i/>
          <w:iCs/>
          <w:sz w:val="24"/>
          <w:szCs w:val="24"/>
        </w:rPr>
        <w:t xml:space="preserve">COVID-19 </w:t>
      </w:r>
      <w:r w:rsidRPr="00F7661B">
        <w:rPr>
          <w:rStyle w:val="A00"/>
          <w:rFonts w:ascii="Times New Roman" w:hAnsi="Times New Roman" w:cs="Times New Roman"/>
          <w:i/>
          <w:iCs/>
          <w:sz w:val="24"/>
          <w:szCs w:val="24"/>
        </w:rPr>
        <w:t>R</w:t>
      </w:r>
      <w:r w:rsidR="00047843" w:rsidRPr="00F7661B">
        <w:rPr>
          <w:rStyle w:val="A00"/>
          <w:rFonts w:ascii="Times New Roman" w:hAnsi="Times New Roman" w:cs="Times New Roman"/>
          <w:i/>
          <w:iCs/>
          <w:sz w:val="24"/>
          <w:szCs w:val="24"/>
        </w:rPr>
        <w:t xml:space="preserve">esponse </w:t>
      </w:r>
      <w:r w:rsidRPr="00F7661B">
        <w:rPr>
          <w:rStyle w:val="A00"/>
          <w:rFonts w:ascii="Times New Roman" w:hAnsi="Times New Roman" w:cs="Times New Roman"/>
          <w:i/>
          <w:iCs/>
          <w:sz w:val="24"/>
          <w:szCs w:val="24"/>
        </w:rPr>
        <w:t xml:space="preserve">and </w:t>
      </w:r>
      <w:r w:rsidR="00047843" w:rsidRPr="00F7661B">
        <w:rPr>
          <w:rStyle w:val="A00"/>
          <w:rFonts w:ascii="Times New Roman" w:hAnsi="Times New Roman" w:cs="Times New Roman"/>
          <w:i/>
          <w:iCs/>
          <w:sz w:val="24"/>
          <w:szCs w:val="24"/>
        </w:rPr>
        <w:t>Vaccination Project</w:t>
      </w:r>
    </w:p>
    <w:p w14:paraId="0B68ACB4" w14:textId="07FF15E8" w:rsidR="00863B42" w:rsidRPr="00F7661B" w:rsidRDefault="00863B42" w:rsidP="00372706">
      <w:pPr>
        <w:spacing w:after="0"/>
        <w:ind w:left="720"/>
        <w:jc w:val="both"/>
        <w:rPr>
          <w:rFonts w:ascii="Times New Roman" w:hAnsi="Times New Roman" w:cs="Times New Roman"/>
          <w:i/>
          <w:iCs/>
          <w:color w:val="000000"/>
          <w:sz w:val="24"/>
          <w:szCs w:val="24"/>
        </w:rPr>
      </w:pPr>
      <w:r w:rsidRPr="00F7661B">
        <w:rPr>
          <w:rStyle w:val="A00"/>
          <w:rFonts w:ascii="Times New Roman" w:hAnsi="Times New Roman" w:cs="Times New Roman"/>
          <w:i/>
          <w:iCs/>
          <w:sz w:val="24"/>
          <w:szCs w:val="24"/>
        </w:rPr>
        <w:t xml:space="preserve">Additional Financing to </w:t>
      </w:r>
      <w:r w:rsidRPr="00F7661B">
        <w:rPr>
          <w:rFonts w:ascii="Times New Roman" w:hAnsi="Times New Roman" w:cs="Times New Roman"/>
          <w:i/>
          <w:iCs/>
          <w:color w:val="000000"/>
          <w:sz w:val="24"/>
          <w:szCs w:val="24"/>
        </w:rPr>
        <w:t>Ukraine Emergency COVID-19 Response and Vaccination Project</w:t>
      </w:r>
    </w:p>
    <w:p w14:paraId="49C9B3F2" w14:textId="5877804B" w:rsidR="00863B42" w:rsidRPr="00F7661B" w:rsidRDefault="00863B42"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t>Second Additional Financing to Ukraine Emergency COVID-19 Response and Vaccination Project</w:t>
      </w:r>
    </w:p>
    <w:p w14:paraId="0DB6E3F4" w14:textId="535C07A7" w:rsidR="00047843" w:rsidRPr="00F7661B" w:rsidRDefault="00863B42"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lastRenderedPageBreak/>
        <w:t>H</w:t>
      </w:r>
      <w:r w:rsidR="00047843" w:rsidRPr="00F7661B">
        <w:rPr>
          <w:rStyle w:val="A00"/>
          <w:rFonts w:ascii="Times New Roman" w:hAnsi="Times New Roman" w:cs="Times New Roman"/>
          <w:i/>
          <w:iCs/>
          <w:sz w:val="24"/>
          <w:szCs w:val="24"/>
        </w:rPr>
        <w:t>rushevsko</w:t>
      </w:r>
      <w:r w:rsidR="00230CD2">
        <w:rPr>
          <w:rStyle w:val="A00"/>
          <w:rFonts w:ascii="Times New Roman" w:hAnsi="Times New Roman" w:cs="Times New Roman"/>
          <w:i/>
          <w:iCs/>
          <w:sz w:val="24"/>
          <w:szCs w:val="24"/>
        </w:rPr>
        <w:t>h</w:t>
      </w:r>
      <w:r w:rsidR="00047843" w:rsidRPr="00F7661B">
        <w:rPr>
          <w:rStyle w:val="A00"/>
          <w:rFonts w:ascii="Times New Roman" w:hAnsi="Times New Roman" w:cs="Times New Roman"/>
          <w:i/>
          <w:iCs/>
          <w:sz w:val="24"/>
          <w:szCs w:val="24"/>
        </w:rPr>
        <w:t>o Street 7</w:t>
      </w:r>
    </w:p>
    <w:p w14:paraId="3C53BAD1" w14:textId="77777777" w:rsidR="00047843" w:rsidRPr="00F7661B" w:rsidRDefault="00047843"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t>01601, Kyiv</w:t>
      </w:r>
    </w:p>
    <w:p w14:paraId="2F67D982" w14:textId="57A339B0" w:rsidR="000F2DA9" w:rsidRPr="00F7661B" w:rsidRDefault="00047843" w:rsidP="00372706">
      <w:pPr>
        <w:spacing w:after="0"/>
        <w:ind w:left="720"/>
        <w:jc w:val="both"/>
        <w:rPr>
          <w:rStyle w:val="A00"/>
          <w:rFonts w:ascii="Times New Roman" w:hAnsi="Times New Roman" w:cs="Times New Roman"/>
          <w:i/>
          <w:iCs/>
          <w:sz w:val="24"/>
          <w:szCs w:val="24"/>
        </w:rPr>
      </w:pPr>
      <w:r w:rsidRPr="00F7661B">
        <w:rPr>
          <w:rStyle w:val="A00"/>
          <w:rFonts w:ascii="Times New Roman" w:hAnsi="Times New Roman" w:cs="Times New Roman"/>
          <w:i/>
          <w:iCs/>
          <w:sz w:val="24"/>
          <w:szCs w:val="24"/>
        </w:rPr>
        <w:t>Email: moz@moz.gov.ua;</w:t>
      </w:r>
      <w:r w:rsidR="00863B42" w:rsidRPr="00F7661B">
        <w:rPr>
          <w:rFonts w:ascii="Times New Roman" w:hAnsi="Times New Roman" w:cs="Times New Roman"/>
          <w:color w:val="000000"/>
          <w:sz w:val="24"/>
          <w:szCs w:val="24"/>
        </w:rPr>
        <w:t xml:space="preserve"> </w:t>
      </w:r>
      <w:r w:rsidR="00863B42" w:rsidRPr="00F7661B">
        <w:rPr>
          <w:rFonts w:ascii="Times New Roman" w:hAnsi="Times New Roman" w:cs="Times New Roman"/>
          <w:i/>
          <w:iCs/>
          <w:sz w:val="24"/>
          <w:szCs w:val="24"/>
        </w:rPr>
        <w:t>zurab.m.moz@gmail.com.</w:t>
      </w:r>
    </w:p>
    <w:p w14:paraId="7CFFF5DD" w14:textId="77777777" w:rsidR="00047843" w:rsidRPr="00F7661B" w:rsidRDefault="00047843" w:rsidP="00196D45">
      <w:pPr>
        <w:spacing w:after="0"/>
        <w:jc w:val="both"/>
        <w:rPr>
          <w:rStyle w:val="A00"/>
          <w:rFonts w:ascii="Times New Roman" w:hAnsi="Times New Roman" w:cs="Times New Roman"/>
          <w:sz w:val="24"/>
          <w:szCs w:val="24"/>
        </w:rPr>
      </w:pPr>
    </w:p>
    <w:p w14:paraId="02881274" w14:textId="4A13CAF3" w:rsidR="00047843" w:rsidRPr="00F7661B" w:rsidRDefault="00047843" w:rsidP="00196D45">
      <w:pPr>
        <w:jc w:val="both"/>
        <w:rPr>
          <w:rStyle w:val="A00"/>
          <w:rFonts w:ascii="Times New Roman" w:hAnsi="Times New Roman" w:cs="Times New Roman"/>
          <w:sz w:val="24"/>
          <w:szCs w:val="24"/>
        </w:rPr>
      </w:pPr>
      <w:r w:rsidRPr="00F7661B">
        <w:rPr>
          <w:rStyle w:val="A00"/>
          <w:rFonts w:ascii="Times New Roman" w:hAnsi="Times New Roman" w:cs="Times New Roman"/>
          <w:sz w:val="24"/>
          <w:szCs w:val="24"/>
        </w:rPr>
        <w:t xml:space="preserve">Citizens’ appeals, complaints and recommendations procedure is specified in the Law </w:t>
      </w:r>
      <w:r w:rsidR="00863B42" w:rsidRPr="00F7661B">
        <w:rPr>
          <w:rStyle w:val="A00"/>
          <w:rFonts w:ascii="Times New Roman" w:hAnsi="Times New Roman" w:cs="Times New Roman"/>
          <w:sz w:val="24"/>
          <w:szCs w:val="24"/>
        </w:rPr>
        <w:t>of Ukraine ‘</w:t>
      </w:r>
      <w:r w:rsidRPr="00F7661B">
        <w:rPr>
          <w:rStyle w:val="A00"/>
          <w:rFonts w:ascii="Times New Roman" w:hAnsi="Times New Roman" w:cs="Times New Roman"/>
          <w:sz w:val="24"/>
          <w:szCs w:val="24"/>
        </w:rPr>
        <w:t>On Citizens’ Appeals</w:t>
      </w:r>
      <w:r w:rsidR="00863B42" w:rsidRPr="00F7661B">
        <w:rPr>
          <w:rStyle w:val="A00"/>
          <w:rFonts w:ascii="Times New Roman" w:hAnsi="Times New Roman" w:cs="Times New Roman"/>
          <w:sz w:val="24"/>
          <w:szCs w:val="24"/>
        </w:rPr>
        <w:t>’</w:t>
      </w:r>
      <w:r w:rsidRPr="00F7661B">
        <w:rPr>
          <w:rStyle w:val="A00"/>
          <w:rFonts w:ascii="Times New Roman" w:hAnsi="Times New Roman" w:cs="Times New Roman"/>
          <w:sz w:val="24"/>
          <w:szCs w:val="24"/>
        </w:rPr>
        <w:t xml:space="preserve"> and amendments to the 2015 Electronic </w:t>
      </w:r>
      <w:r w:rsidR="00863B42" w:rsidRPr="00F7661B">
        <w:rPr>
          <w:rStyle w:val="A00"/>
          <w:rFonts w:ascii="Times New Roman" w:hAnsi="Times New Roman" w:cs="Times New Roman"/>
          <w:sz w:val="24"/>
          <w:szCs w:val="24"/>
        </w:rPr>
        <w:t xml:space="preserve">Communications and </w:t>
      </w:r>
      <w:r w:rsidRPr="00F7661B">
        <w:rPr>
          <w:rStyle w:val="A00"/>
          <w:rFonts w:ascii="Times New Roman" w:hAnsi="Times New Roman" w:cs="Times New Roman"/>
          <w:sz w:val="24"/>
          <w:szCs w:val="24"/>
        </w:rPr>
        <w:t>Petition</w:t>
      </w:r>
      <w:r w:rsidR="00863B42" w:rsidRPr="00F7661B">
        <w:rPr>
          <w:rStyle w:val="A00"/>
          <w:rFonts w:ascii="Times New Roman" w:hAnsi="Times New Roman" w:cs="Times New Roman"/>
          <w:sz w:val="24"/>
          <w:szCs w:val="24"/>
        </w:rPr>
        <w:t xml:space="preserve"> Amendment</w:t>
      </w:r>
      <w:r w:rsidRPr="00F7661B">
        <w:rPr>
          <w:rStyle w:val="A00"/>
          <w:rFonts w:ascii="Times New Roman" w:hAnsi="Times New Roman" w:cs="Times New Roman"/>
          <w:sz w:val="24"/>
          <w:szCs w:val="24"/>
        </w:rPr>
        <w:t xml:space="preserve">.  </w:t>
      </w:r>
    </w:p>
    <w:p w14:paraId="3938A6A9" w14:textId="5855B85C" w:rsidR="00047843" w:rsidRPr="00F7661B" w:rsidRDefault="00863B42" w:rsidP="00196D45">
      <w:pPr>
        <w:jc w:val="both"/>
        <w:rPr>
          <w:rFonts w:ascii="Times New Roman" w:hAnsi="Times New Roman" w:cs="Times New Roman"/>
          <w:color w:val="000000"/>
          <w:sz w:val="24"/>
          <w:szCs w:val="24"/>
        </w:rPr>
      </w:pPr>
      <w:r w:rsidRPr="00F7661B">
        <w:rPr>
          <w:rStyle w:val="A00"/>
          <w:rFonts w:ascii="Times New Roman" w:hAnsi="Times New Roman" w:cs="Times New Roman"/>
          <w:sz w:val="24"/>
          <w:szCs w:val="24"/>
        </w:rPr>
        <w:t>In accordance with the said</w:t>
      </w:r>
      <w:r w:rsidR="00047843" w:rsidRPr="00F7661B">
        <w:rPr>
          <w:rStyle w:val="A00"/>
          <w:rFonts w:ascii="Times New Roman" w:hAnsi="Times New Roman" w:cs="Times New Roman"/>
          <w:sz w:val="24"/>
          <w:szCs w:val="24"/>
        </w:rPr>
        <w:t xml:space="preserve"> </w:t>
      </w:r>
      <w:r w:rsidRPr="00F7661B">
        <w:rPr>
          <w:rStyle w:val="A00"/>
          <w:rFonts w:ascii="Times New Roman" w:hAnsi="Times New Roman" w:cs="Times New Roman"/>
          <w:sz w:val="24"/>
          <w:szCs w:val="24"/>
        </w:rPr>
        <w:t>L</w:t>
      </w:r>
      <w:r w:rsidR="00047843" w:rsidRPr="00F7661B">
        <w:rPr>
          <w:rStyle w:val="A00"/>
          <w:rFonts w:ascii="Times New Roman" w:hAnsi="Times New Roman" w:cs="Times New Roman"/>
          <w:sz w:val="24"/>
          <w:szCs w:val="24"/>
        </w:rPr>
        <w:t>aw and Article 40</w:t>
      </w:r>
      <w:r w:rsidRPr="00F7661B">
        <w:rPr>
          <w:rStyle w:val="A00"/>
          <w:rFonts w:ascii="Times New Roman" w:hAnsi="Times New Roman" w:cs="Times New Roman"/>
          <w:sz w:val="24"/>
          <w:szCs w:val="24"/>
        </w:rPr>
        <w:t xml:space="preserve"> of the Constitution</w:t>
      </w:r>
      <w:r w:rsidR="00047843" w:rsidRPr="00F7661B">
        <w:rPr>
          <w:rStyle w:val="A00"/>
          <w:rFonts w:ascii="Times New Roman" w:hAnsi="Times New Roman" w:cs="Times New Roman"/>
          <w:sz w:val="24"/>
          <w:szCs w:val="24"/>
        </w:rPr>
        <w:t xml:space="preserve">, </w:t>
      </w:r>
      <w:r w:rsidR="00047843" w:rsidRPr="00F7661B">
        <w:rPr>
          <w:rFonts w:ascii="Times New Roman" w:hAnsi="Times New Roman" w:cs="Times New Roman"/>
          <w:sz w:val="24"/>
          <w:szCs w:val="24"/>
        </w:rPr>
        <w:t>the Project</w:t>
      </w:r>
      <w:r w:rsidRPr="00F7661B">
        <w:rPr>
          <w:rFonts w:ascii="Times New Roman" w:hAnsi="Times New Roman" w:cs="Times New Roman"/>
          <w:sz w:val="24"/>
          <w:szCs w:val="24"/>
        </w:rPr>
        <w:t>s</w:t>
      </w:r>
      <w:r w:rsidR="00047843" w:rsidRPr="00F7661B">
        <w:rPr>
          <w:rFonts w:ascii="Times New Roman" w:hAnsi="Times New Roman" w:cs="Times New Roman"/>
          <w:sz w:val="24"/>
          <w:szCs w:val="24"/>
        </w:rPr>
        <w:t xml:space="preserve"> </w:t>
      </w:r>
      <w:r w:rsidR="00304BF5" w:rsidRPr="00F7661B">
        <w:rPr>
          <w:rFonts w:ascii="Times New Roman" w:hAnsi="Times New Roman" w:cs="Times New Roman"/>
          <w:sz w:val="24"/>
          <w:szCs w:val="24"/>
        </w:rPr>
        <w:t xml:space="preserve">offer </w:t>
      </w:r>
      <w:r w:rsidR="00047843" w:rsidRPr="00F7661B">
        <w:rPr>
          <w:rFonts w:ascii="Times New Roman" w:hAnsi="Times New Roman" w:cs="Times New Roman"/>
          <w:sz w:val="24"/>
          <w:szCs w:val="24"/>
        </w:rPr>
        <w:t xml:space="preserve">channels through which citizens, beneficiaries and PAPs </w:t>
      </w:r>
      <w:r w:rsidR="00304BF5" w:rsidRPr="00F7661B">
        <w:rPr>
          <w:rFonts w:ascii="Times New Roman" w:hAnsi="Times New Roman" w:cs="Times New Roman"/>
          <w:sz w:val="24"/>
          <w:szCs w:val="24"/>
        </w:rPr>
        <w:t>may</w:t>
      </w:r>
      <w:r w:rsidR="00047843" w:rsidRPr="00F7661B">
        <w:rPr>
          <w:rFonts w:ascii="Times New Roman" w:hAnsi="Times New Roman" w:cs="Times New Roman"/>
          <w:sz w:val="24"/>
          <w:szCs w:val="24"/>
        </w:rPr>
        <w:t xml:space="preserve"> complain </w:t>
      </w:r>
      <w:r w:rsidR="00304BF5" w:rsidRPr="00F7661B">
        <w:rPr>
          <w:rFonts w:ascii="Times New Roman" w:hAnsi="Times New Roman" w:cs="Times New Roman"/>
          <w:sz w:val="24"/>
          <w:szCs w:val="24"/>
        </w:rPr>
        <w:t xml:space="preserve">about </w:t>
      </w:r>
      <w:r w:rsidR="00047843" w:rsidRPr="00F7661B">
        <w:rPr>
          <w:rFonts w:ascii="Times New Roman" w:hAnsi="Times New Roman" w:cs="Times New Roman"/>
          <w:sz w:val="24"/>
          <w:szCs w:val="24"/>
        </w:rPr>
        <w:t xml:space="preserve">project-funded activities: </w:t>
      </w:r>
    </w:p>
    <w:p w14:paraId="4D5E75EA" w14:textId="58237C95" w:rsidR="00047843" w:rsidRPr="00F7661B" w:rsidRDefault="00047843" w:rsidP="002F40AD">
      <w:pPr>
        <w:pStyle w:val="ab"/>
        <w:widowControl/>
        <w:numPr>
          <w:ilvl w:val="0"/>
          <w:numId w:val="17"/>
        </w:numPr>
        <w:autoSpaceDE/>
        <w:autoSpaceDN/>
        <w:adjustRightInd/>
        <w:spacing w:after="160" w:line="276" w:lineRule="auto"/>
        <w:ind w:left="0" w:firstLine="0"/>
        <w:jc w:val="both"/>
        <w:rPr>
          <w:rFonts w:ascii="Times New Roman" w:hAnsi="Times New Roman" w:cs="Times New Roman"/>
          <w:sz w:val="24"/>
        </w:rPr>
      </w:pPr>
      <w:r w:rsidRPr="0091593D">
        <w:rPr>
          <w:rFonts w:ascii="Times New Roman" w:hAnsi="Times New Roman" w:cs="Times New Roman"/>
          <w:sz w:val="24"/>
        </w:rPr>
        <w:t xml:space="preserve">By </w:t>
      </w:r>
      <w:r w:rsidR="006B14AA" w:rsidRPr="0091593D">
        <w:rPr>
          <w:rFonts w:ascii="Times New Roman" w:hAnsi="Times New Roman" w:cs="Times New Roman"/>
          <w:sz w:val="24"/>
        </w:rPr>
        <w:t>MoH</w:t>
      </w:r>
      <w:r w:rsidRPr="0091593D">
        <w:rPr>
          <w:rFonts w:ascii="Times New Roman" w:hAnsi="Times New Roman" w:cs="Times New Roman"/>
          <w:sz w:val="24"/>
        </w:rPr>
        <w:t xml:space="preserve"> hotline number: 0-800-60-2019</w:t>
      </w:r>
    </w:p>
    <w:p w14:paraId="3BDE7EA8" w14:textId="04E1A8BB" w:rsidR="00047843" w:rsidRPr="00F7661B" w:rsidRDefault="00047843" w:rsidP="002F40AD">
      <w:pPr>
        <w:pStyle w:val="ab"/>
        <w:widowControl/>
        <w:numPr>
          <w:ilvl w:val="0"/>
          <w:numId w:val="17"/>
        </w:numPr>
        <w:autoSpaceDE/>
        <w:autoSpaceDN/>
        <w:adjustRightInd/>
        <w:spacing w:after="160" w:line="276" w:lineRule="auto"/>
        <w:ind w:hanging="720"/>
        <w:jc w:val="both"/>
        <w:rPr>
          <w:rFonts w:ascii="Times New Roman" w:hAnsi="Times New Roman" w:cs="Times New Roman"/>
          <w:sz w:val="24"/>
        </w:rPr>
      </w:pPr>
      <w:r w:rsidRPr="00F7661B">
        <w:rPr>
          <w:rFonts w:ascii="Times New Roman" w:hAnsi="Times New Roman" w:cs="Times New Roman"/>
          <w:sz w:val="24"/>
        </w:rPr>
        <w:t xml:space="preserve">By </w:t>
      </w:r>
      <w:r w:rsidR="00304BF5" w:rsidRPr="00F7661B">
        <w:rPr>
          <w:rFonts w:ascii="Times New Roman" w:hAnsi="Times New Roman" w:cs="Times New Roman"/>
          <w:sz w:val="24"/>
        </w:rPr>
        <w:t>e</w:t>
      </w:r>
      <w:r w:rsidRPr="00F7661B">
        <w:rPr>
          <w:rFonts w:ascii="Times New Roman" w:hAnsi="Times New Roman" w:cs="Times New Roman"/>
          <w:sz w:val="24"/>
        </w:rPr>
        <w:t xml:space="preserve">-mail: </w:t>
      </w:r>
      <w:bookmarkStart w:id="54" w:name="_Hlk62678332"/>
      <w:r w:rsidRPr="00F7661B">
        <w:rPr>
          <w:rFonts w:ascii="Times New Roman" w:hAnsi="Times New Roman" w:cs="Times New Roman"/>
          <w:sz w:val="24"/>
        </w:rPr>
        <w:t xml:space="preserve">moz@moz.gov.ua; </w:t>
      </w:r>
      <w:r w:rsidR="00304BF5" w:rsidRPr="00F7661B">
        <w:rPr>
          <w:rFonts w:ascii="Times New Roman" w:hAnsi="Times New Roman" w:cs="Times New Roman"/>
          <w:sz w:val="24"/>
        </w:rPr>
        <w:t>zurab.m.moz@gmail.com</w:t>
      </w:r>
      <w:bookmarkEnd w:id="54"/>
    </w:p>
    <w:p w14:paraId="600741CF" w14:textId="37A5E9CF" w:rsidR="00047843" w:rsidRPr="00F7661B" w:rsidRDefault="00047843" w:rsidP="002F40AD">
      <w:pPr>
        <w:pStyle w:val="ab"/>
        <w:widowControl/>
        <w:numPr>
          <w:ilvl w:val="0"/>
          <w:numId w:val="17"/>
        </w:numPr>
        <w:autoSpaceDE/>
        <w:autoSpaceDN/>
        <w:adjustRightInd/>
        <w:spacing w:after="160" w:line="276" w:lineRule="auto"/>
        <w:ind w:left="0" w:firstLine="0"/>
        <w:jc w:val="both"/>
        <w:rPr>
          <w:rFonts w:ascii="Times New Roman" w:hAnsi="Times New Roman" w:cs="Times New Roman"/>
          <w:sz w:val="24"/>
        </w:rPr>
      </w:pPr>
      <w:r w:rsidRPr="0091593D">
        <w:rPr>
          <w:rFonts w:ascii="Times New Roman" w:hAnsi="Times New Roman" w:cs="Times New Roman"/>
          <w:sz w:val="24"/>
        </w:rPr>
        <w:t xml:space="preserve">In writing to </w:t>
      </w:r>
      <w:r w:rsidR="006B14AA" w:rsidRPr="0091593D">
        <w:rPr>
          <w:rFonts w:ascii="Times New Roman" w:hAnsi="Times New Roman" w:cs="Times New Roman"/>
          <w:sz w:val="24"/>
        </w:rPr>
        <w:t>MoH</w:t>
      </w:r>
    </w:p>
    <w:p w14:paraId="117481BC" w14:textId="03EF53AC" w:rsidR="00047843" w:rsidRPr="00F7661B" w:rsidRDefault="00047843" w:rsidP="002F40AD">
      <w:pPr>
        <w:pStyle w:val="ab"/>
        <w:widowControl/>
        <w:numPr>
          <w:ilvl w:val="0"/>
          <w:numId w:val="17"/>
        </w:numPr>
        <w:autoSpaceDE/>
        <w:autoSpaceDN/>
        <w:adjustRightInd/>
        <w:spacing w:after="160" w:line="276" w:lineRule="auto"/>
        <w:ind w:left="0" w:firstLine="0"/>
        <w:jc w:val="both"/>
        <w:rPr>
          <w:rFonts w:ascii="Times New Roman" w:hAnsi="Times New Roman" w:cs="Times New Roman"/>
          <w:sz w:val="24"/>
        </w:rPr>
      </w:pPr>
      <w:r w:rsidRPr="0091593D">
        <w:rPr>
          <w:rFonts w:ascii="Times New Roman" w:hAnsi="Times New Roman" w:cs="Times New Roman"/>
          <w:sz w:val="24"/>
        </w:rPr>
        <w:t xml:space="preserve">In person: </w:t>
      </w:r>
      <w:r w:rsidR="00304BF5" w:rsidRPr="00F7661B">
        <w:rPr>
          <w:rFonts w:ascii="Times New Roman" w:hAnsi="Times New Roman" w:cs="Times New Roman"/>
          <w:sz w:val="24"/>
        </w:rPr>
        <w:t>to</w:t>
      </w:r>
      <w:r w:rsidRPr="00F7661B">
        <w:rPr>
          <w:rFonts w:ascii="Times New Roman" w:hAnsi="Times New Roman" w:cs="Times New Roman"/>
          <w:sz w:val="24"/>
        </w:rPr>
        <w:t xml:space="preserve"> the above addresses or </w:t>
      </w:r>
      <w:r w:rsidR="00304BF5" w:rsidRPr="00F7661B">
        <w:rPr>
          <w:rFonts w:ascii="Times New Roman" w:hAnsi="Times New Roman" w:cs="Times New Roman"/>
          <w:sz w:val="24"/>
        </w:rPr>
        <w:t>to</w:t>
      </w:r>
      <w:r w:rsidRPr="00F7661B">
        <w:rPr>
          <w:rFonts w:ascii="Times New Roman" w:hAnsi="Times New Roman" w:cs="Times New Roman"/>
          <w:sz w:val="24"/>
        </w:rPr>
        <w:t xml:space="preserve"> the addresses of </w:t>
      </w:r>
      <w:r w:rsidR="00304BF5" w:rsidRPr="00F7661B">
        <w:rPr>
          <w:rFonts w:ascii="Times New Roman" w:hAnsi="Times New Roman" w:cs="Times New Roman"/>
          <w:sz w:val="24"/>
        </w:rPr>
        <w:t xml:space="preserve">the </w:t>
      </w:r>
      <w:r w:rsidRPr="00F7661B">
        <w:rPr>
          <w:rFonts w:ascii="Times New Roman" w:hAnsi="Times New Roman" w:cs="Times New Roman"/>
          <w:sz w:val="24"/>
        </w:rPr>
        <w:t xml:space="preserve">delegated </w:t>
      </w:r>
      <w:r w:rsidR="00304BF5" w:rsidRPr="00F7661B">
        <w:rPr>
          <w:rFonts w:ascii="Times New Roman" w:hAnsi="Times New Roman" w:cs="Times New Roman"/>
          <w:sz w:val="24"/>
        </w:rPr>
        <w:t>person</w:t>
      </w:r>
    </w:p>
    <w:p w14:paraId="3DA1D37A" w14:textId="31FA9C5C" w:rsidR="00047843" w:rsidRPr="00F7661B" w:rsidRDefault="00304BF5" w:rsidP="002F40AD">
      <w:pPr>
        <w:pStyle w:val="ab"/>
        <w:widowControl/>
        <w:numPr>
          <w:ilvl w:val="0"/>
          <w:numId w:val="17"/>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Box for c</w:t>
      </w:r>
      <w:r w:rsidR="00047843" w:rsidRPr="00F7661B">
        <w:rPr>
          <w:rFonts w:ascii="Times New Roman" w:hAnsi="Times New Roman" w:cs="Times New Roman"/>
          <w:sz w:val="24"/>
        </w:rPr>
        <w:t>omplaint</w:t>
      </w:r>
      <w:r w:rsidRPr="00F7661B">
        <w:rPr>
          <w:rFonts w:ascii="Times New Roman" w:hAnsi="Times New Roman" w:cs="Times New Roman"/>
          <w:sz w:val="24"/>
        </w:rPr>
        <w:t>s</w:t>
      </w:r>
      <w:r w:rsidR="00047843" w:rsidRPr="00F7661B">
        <w:rPr>
          <w:rFonts w:ascii="Times New Roman" w:hAnsi="Times New Roman" w:cs="Times New Roman"/>
          <w:sz w:val="24"/>
        </w:rPr>
        <w:t xml:space="preserve"> </w:t>
      </w:r>
      <w:r w:rsidRPr="00F7661B">
        <w:rPr>
          <w:rFonts w:ascii="Times New Roman" w:hAnsi="Times New Roman" w:cs="Times New Roman"/>
          <w:sz w:val="24"/>
        </w:rPr>
        <w:t>in</w:t>
      </w:r>
      <w:r w:rsidR="00047843" w:rsidRPr="00F7661B">
        <w:rPr>
          <w:rFonts w:ascii="Times New Roman" w:hAnsi="Times New Roman" w:cs="Times New Roman"/>
          <w:sz w:val="24"/>
        </w:rPr>
        <w:t xml:space="preserve"> health care facilities with contact information for feedback (full name, contact telephone number, e-mail address).</w:t>
      </w:r>
    </w:p>
    <w:p w14:paraId="043AC26B" w14:textId="77420439" w:rsidR="00047843" w:rsidRPr="00F7661B" w:rsidRDefault="00047843" w:rsidP="002F40AD">
      <w:pPr>
        <w:pStyle w:val="ab"/>
        <w:widowControl/>
        <w:numPr>
          <w:ilvl w:val="0"/>
          <w:numId w:val="17"/>
        </w:numPr>
        <w:autoSpaceDE/>
        <w:autoSpaceDN/>
        <w:adjustRightInd/>
        <w:spacing w:after="160" w:line="276" w:lineRule="auto"/>
        <w:ind w:left="0" w:firstLine="0"/>
        <w:jc w:val="both"/>
        <w:rPr>
          <w:rFonts w:ascii="Times New Roman" w:hAnsi="Times New Roman" w:cs="Times New Roman"/>
          <w:sz w:val="24"/>
        </w:rPr>
      </w:pPr>
      <w:r w:rsidRPr="0091593D">
        <w:rPr>
          <w:rFonts w:ascii="Times New Roman" w:hAnsi="Times New Roman" w:cs="Times New Roman"/>
          <w:sz w:val="24"/>
        </w:rPr>
        <w:t xml:space="preserve">Other:  Written complaints to </w:t>
      </w:r>
      <w:r w:rsidR="00304BF5" w:rsidRPr="00F7661B">
        <w:rPr>
          <w:rFonts w:ascii="Times New Roman" w:hAnsi="Times New Roman" w:cs="Times New Roman"/>
          <w:sz w:val="24"/>
        </w:rPr>
        <w:t>P</w:t>
      </w:r>
      <w:r w:rsidRPr="00F7661B">
        <w:rPr>
          <w:rFonts w:ascii="Times New Roman" w:hAnsi="Times New Roman" w:cs="Times New Roman"/>
          <w:sz w:val="24"/>
        </w:rPr>
        <w:t xml:space="preserve">roject </w:t>
      </w:r>
      <w:r w:rsidR="00304BF5" w:rsidRPr="00F7661B">
        <w:rPr>
          <w:rFonts w:ascii="Times New Roman" w:hAnsi="Times New Roman" w:cs="Times New Roman"/>
          <w:sz w:val="24"/>
        </w:rPr>
        <w:t>Unit</w:t>
      </w:r>
      <w:r w:rsidRPr="00F7661B">
        <w:rPr>
          <w:rFonts w:ascii="Times New Roman" w:hAnsi="Times New Roman" w:cs="Times New Roman"/>
          <w:sz w:val="24"/>
        </w:rPr>
        <w:t xml:space="preserve"> (</w:t>
      </w:r>
      <w:r w:rsidR="00304BF5" w:rsidRPr="00F7661B">
        <w:rPr>
          <w:rFonts w:ascii="Times New Roman" w:hAnsi="Times New Roman" w:cs="Times New Roman"/>
          <w:sz w:val="24"/>
        </w:rPr>
        <w:t>at the P</w:t>
      </w:r>
      <w:r w:rsidRPr="00F7661B">
        <w:rPr>
          <w:rFonts w:ascii="Times New Roman" w:hAnsi="Times New Roman" w:cs="Times New Roman"/>
          <w:sz w:val="24"/>
        </w:rPr>
        <w:t>roject meetings)</w:t>
      </w:r>
    </w:p>
    <w:p w14:paraId="5D414734" w14:textId="77777777" w:rsidR="00047843" w:rsidRPr="00F7661B" w:rsidRDefault="00047843" w:rsidP="00196D45">
      <w:pPr>
        <w:pStyle w:val="ab"/>
        <w:spacing w:line="276" w:lineRule="auto"/>
        <w:ind w:left="0"/>
        <w:jc w:val="both"/>
        <w:rPr>
          <w:rFonts w:ascii="Times New Roman" w:hAnsi="Times New Roman" w:cs="Times New Roman"/>
          <w:sz w:val="24"/>
        </w:rPr>
      </w:pPr>
    </w:p>
    <w:p w14:paraId="2C5588E8" w14:textId="645764B8" w:rsidR="00047843" w:rsidRPr="00F7661B" w:rsidRDefault="00047843"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w:t>
      </w:r>
      <w:r w:rsidR="00304BF5" w:rsidRPr="00F7661B">
        <w:rPr>
          <w:rFonts w:ascii="Times New Roman" w:hAnsi="Times New Roman" w:cs="Times New Roman"/>
          <w:sz w:val="24"/>
          <w:szCs w:val="24"/>
        </w:rPr>
        <w:t>P</w:t>
      </w:r>
      <w:r w:rsidRPr="00F7661B">
        <w:rPr>
          <w:rFonts w:ascii="Times New Roman" w:hAnsi="Times New Roman" w:cs="Times New Roman"/>
          <w:sz w:val="24"/>
          <w:szCs w:val="24"/>
        </w:rPr>
        <w:t>roject</w:t>
      </w:r>
      <w:r w:rsidR="00304BF5" w:rsidRPr="00F7661B">
        <w:rPr>
          <w:rFonts w:ascii="Times New Roman" w:hAnsi="Times New Roman" w:cs="Times New Roman"/>
          <w:sz w:val="24"/>
          <w:szCs w:val="24"/>
        </w:rPr>
        <w:t>s</w:t>
      </w:r>
      <w:r w:rsidRPr="00F7661B">
        <w:rPr>
          <w:rFonts w:ascii="Times New Roman" w:hAnsi="Times New Roman" w:cs="Times New Roman"/>
          <w:sz w:val="24"/>
          <w:szCs w:val="24"/>
        </w:rPr>
        <w:t xml:space="preserve"> </w:t>
      </w:r>
      <w:r w:rsidR="00304BF5" w:rsidRPr="00F7661B">
        <w:rPr>
          <w:rFonts w:ascii="Times New Roman" w:hAnsi="Times New Roman" w:cs="Times New Roman"/>
          <w:sz w:val="24"/>
          <w:szCs w:val="24"/>
        </w:rPr>
        <w:t>will</w:t>
      </w:r>
      <w:r w:rsidRPr="00F7661B">
        <w:rPr>
          <w:rFonts w:ascii="Times New Roman" w:hAnsi="Times New Roman" w:cs="Times New Roman"/>
          <w:sz w:val="24"/>
          <w:szCs w:val="24"/>
        </w:rPr>
        <w:t xml:space="preserve"> ensure flexibility in the </w:t>
      </w:r>
      <w:r w:rsidR="00304BF5" w:rsidRPr="00F7661B">
        <w:rPr>
          <w:rFonts w:ascii="Times New Roman" w:hAnsi="Times New Roman" w:cs="Times New Roman"/>
          <w:sz w:val="24"/>
          <w:szCs w:val="24"/>
        </w:rPr>
        <w:t xml:space="preserve">available </w:t>
      </w:r>
      <w:r w:rsidRPr="00F7661B">
        <w:rPr>
          <w:rFonts w:ascii="Times New Roman" w:hAnsi="Times New Roman" w:cs="Times New Roman"/>
          <w:sz w:val="24"/>
          <w:szCs w:val="24"/>
        </w:rPr>
        <w:t xml:space="preserve">channels for complaints, as well as </w:t>
      </w:r>
      <w:r w:rsidR="00304BF5" w:rsidRPr="00F7661B">
        <w:rPr>
          <w:rFonts w:ascii="Times New Roman" w:hAnsi="Times New Roman" w:cs="Times New Roman"/>
          <w:sz w:val="24"/>
          <w:szCs w:val="24"/>
        </w:rPr>
        <w:t>access</w:t>
      </w:r>
      <w:r w:rsidRPr="00F7661B">
        <w:rPr>
          <w:rFonts w:ascii="Times New Roman" w:hAnsi="Times New Roman" w:cs="Times New Roman"/>
          <w:sz w:val="24"/>
          <w:szCs w:val="24"/>
        </w:rPr>
        <w:t xml:space="preserve"> to contact information for </w:t>
      </w:r>
      <w:r w:rsidR="00304BF5" w:rsidRPr="00F7661B">
        <w:rPr>
          <w:rFonts w:ascii="Times New Roman" w:hAnsi="Times New Roman" w:cs="Times New Roman"/>
          <w:sz w:val="24"/>
          <w:szCs w:val="24"/>
        </w:rPr>
        <w:t>complainants</w:t>
      </w:r>
      <w:r w:rsidRPr="00F7661B">
        <w:rPr>
          <w:rFonts w:ascii="Times New Roman" w:hAnsi="Times New Roman" w:cs="Times New Roman"/>
          <w:sz w:val="24"/>
          <w:szCs w:val="24"/>
        </w:rPr>
        <w:t xml:space="preserve">.  </w:t>
      </w:r>
    </w:p>
    <w:p w14:paraId="71559D83" w14:textId="42157A0B" w:rsidR="00396E28" w:rsidRPr="00F7661B" w:rsidRDefault="00B02992" w:rsidP="00196D45">
      <w:pPr>
        <w:jc w:val="both"/>
        <w:rPr>
          <w:rFonts w:ascii="Times New Roman" w:eastAsia="Times New Roman" w:hAnsi="Times New Roman" w:cs="Times New Roman"/>
          <w:color w:val="000000" w:themeColor="text1"/>
          <w:sz w:val="24"/>
          <w:szCs w:val="24"/>
          <w:shd w:val="clear" w:color="auto" w:fill="FFFFFF"/>
        </w:rPr>
      </w:pPr>
      <w:r w:rsidRPr="00F7661B">
        <w:rPr>
          <w:rFonts w:ascii="Times New Roman" w:eastAsia="Times New Roman" w:hAnsi="Times New Roman" w:cs="Times New Roman"/>
          <w:color w:val="000000" w:themeColor="text1"/>
          <w:sz w:val="24"/>
          <w:szCs w:val="24"/>
          <w:shd w:val="clear" w:color="auto" w:fill="FFFFFF"/>
        </w:rPr>
        <w:t>To this end</w:t>
      </w:r>
      <w:r w:rsidR="00047843" w:rsidRPr="00F7661B">
        <w:rPr>
          <w:rFonts w:ascii="Times New Roman" w:eastAsia="Times New Roman" w:hAnsi="Times New Roman" w:cs="Times New Roman"/>
          <w:color w:val="000000" w:themeColor="text1"/>
          <w:sz w:val="24"/>
          <w:szCs w:val="24"/>
          <w:shd w:val="clear" w:color="auto" w:fill="FFFFFF"/>
        </w:rPr>
        <w:t xml:space="preserve">, in addition to the </w:t>
      </w:r>
      <w:r w:rsidR="00F340E8" w:rsidRPr="00F7661B">
        <w:rPr>
          <w:rFonts w:ascii="Times New Roman" w:eastAsia="Times New Roman" w:hAnsi="Times New Roman" w:cs="Times New Roman"/>
          <w:color w:val="000000" w:themeColor="text1"/>
          <w:sz w:val="24"/>
          <w:szCs w:val="24"/>
          <w:shd w:val="clear" w:color="auto" w:fill="FFFFFF"/>
        </w:rPr>
        <w:t>grievance log</w:t>
      </w:r>
      <w:r w:rsidR="00CA3C92" w:rsidRPr="00F7661B">
        <w:rPr>
          <w:rFonts w:ascii="Times New Roman" w:eastAsia="Times New Roman" w:hAnsi="Times New Roman" w:cs="Times New Roman"/>
          <w:color w:val="000000" w:themeColor="text1"/>
          <w:sz w:val="24"/>
          <w:szCs w:val="24"/>
          <w:shd w:val="clear" w:color="auto" w:fill="FFFFFF"/>
        </w:rPr>
        <w:t xml:space="preserve"> </w:t>
      </w:r>
      <w:r w:rsidR="00047843" w:rsidRPr="00F7661B">
        <w:rPr>
          <w:rFonts w:ascii="Times New Roman" w:eastAsia="Times New Roman" w:hAnsi="Times New Roman" w:cs="Times New Roman"/>
          <w:color w:val="000000" w:themeColor="text1"/>
          <w:sz w:val="24"/>
          <w:szCs w:val="24"/>
          <w:shd w:val="clear" w:color="auto" w:fill="FFFFFF"/>
        </w:rPr>
        <w:t xml:space="preserve">provided by the </w:t>
      </w:r>
      <w:r w:rsidR="00CA3C92" w:rsidRPr="00F7661B">
        <w:rPr>
          <w:rFonts w:ascii="Times New Roman" w:eastAsia="Times New Roman" w:hAnsi="Times New Roman" w:cs="Times New Roman"/>
          <w:color w:val="000000" w:themeColor="text1"/>
          <w:sz w:val="24"/>
          <w:szCs w:val="24"/>
          <w:shd w:val="clear" w:color="auto" w:fill="FFFFFF"/>
        </w:rPr>
        <w:t>P</w:t>
      </w:r>
      <w:r w:rsidR="00047843" w:rsidRPr="00F7661B">
        <w:rPr>
          <w:rFonts w:ascii="Times New Roman" w:eastAsia="Times New Roman" w:hAnsi="Times New Roman" w:cs="Times New Roman"/>
          <w:color w:val="000000" w:themeColor="text1"/>
          <w:sz w:val="24"/>
          <w:szCs w:val="24"/>
          <w:shd w:val="clear" w:color="auto" w:fill="FFFFFF"/>
        </w:rPr>
        <w:t>roject</w:t>
      </w:r>
      <w:r w:rsidR="00CA3C92" w:rsidRPr="00F7661B">
        <w:rPr>
          <w:rFonts w:ascii="Times New Roman" w:eastAsia="Times New Roman" w:hAnsi="Times New Roman" w:cs="Times New Roman"/>
          <w:color w:val="000000" w:themeColor="text1"/>
          <w:sz w:val="24"/>
          <w:szCs w:val="24"/>
          <w:shd w:val="clear" w:color="auto" w:fill="FFFFFF"/>
        </w:rPr>
        <w:t>s</w:t>
      </w:r>
      <w:r w:rsidR="00047843" w:rsidRPr="00F7661B">
        <w:rPr>
          <w:rFonts w:ascii="Times New Roman" w:eastAsia="Times New Roman" w:hAnsi="Times New Roman" w:cs="Times New Roman"/>
          <w:color w:val="000000" w:themeColor="text1"/>
          <w:sz w:val="24"/>
          <w:szCs w:val="24"/>
          <w:shd w:val="clear" w:color="auto" w:fill="FFFFFF"/>
        </w:rPr>
        <w:t xml:space="preserve">, </w:t>
      </w:r>
      <w:r w:rsidR="00CA3C92" w:rsidRPr="00F7661B">
        <w:rPr>
          <w:rFonts w:ascii="Times New Roman" w:eastAsia="Times New Roman" w:hAnsi="Times New Roman" w:cs="Times New Roman"/>
          <w:color w:val="000000" w:themeColor="text1"/>
          <w:sz w:val="24"/>
          <w:szCs w:val="24"/>
          <w:shd w:val="clear" w:color="auto" w:fill="FFFFFF"/>
        </w:rPr>
        <w:t xml:space="preserve">(see Annex 1 to SEP), </w:t>
      </w:r>
      <w:r w:rsidR="00047843" w:rsidRPr="00F7661B">
        <w:rPr>
          <w:rFonts w:ascii="Times New Roman" w:eastAsia="Times New Roman" w:hAnsi="Times New Roman" w:cs="Times New Roman"/>
          <w:color w:val="000000" w:themeColor="text1"/>
          <w:sz w:val="24"/>
          <w:szCs w:val="24"/>
          <w:shd w:val="clear" w:color="auto" w:fill="FFFFFF"/>
        </w:rPr>
        <w:t>citizens can also file their app</w:t>
      </w:r>
      <w:r w:rsidR="00CA3C92" w:rsidRPr="00F7661B">
        <w:rPr>
          <w:rFonts w:ascii="Times New Roman" w:eastAsia="Times New Roman" w:hAnsi="Times New Roman" w:cs="Times New Roman"/>
          <w:color w:val="000000" w:themeColor="text1"/>
          <w:sz w:val="24"/>
          <w:szCs w:val="24"/>
          <w:shd w:val="clear" w:color="auto" w:fill="FFFFFF"/>
        </w:rPr>
        <w:t>lications</w:t>
      </w:r>
      <w:r w:rsidR="00047843" w:rsidRPr="00F7661B">
        <w:rPr>
          <w:rFonts w:ascii="Times New Roman" w:eastAsia="Times New Roman" w:hAnsi="Times New Roman" w:cs="Times New Roman"/>
          <w:color w:val="000000" w:themeColor="text1"/>
          <w:sz w:val="24"/>
          <w:szCs w:val="24"/>
          <w:shd w:val="clear" w:color="auto" w:fill="FFFFFF"/>
        </w:rPr>
        <w:t xml:space="preserve"> in accordance with Article 5 of the Law of Ukraine </w:t>
      </w:r>
      <w:r w:rsidR="00CA3C92" w:rsidRPr="00F7661B">
        <w:rPr>
          <w:rFonts w:ascii="Times New Roman" w:eastAsia="Times New Roman" w:hAnsi="Times New Roman" w:cs="Times New Roman"/>
          <w:color w:val="000000" w:themeColor="text1"/>
          <w:sz w:val="24"/>
          <w:szCs w:val="24"/>
          <w:shd w:val="clear" w:color="auto" w:fill="FFFFFF"/>
        </w:rPr>
        <w:t>‘</w:t>
      </w:r>
      <w:r w:rsidR="00047843" w:rsidRPr="00F7661B">
        <w:rPr>
          <w:rFonts w:ascii="Times New Roman" w:eastAsia="Times New Roman" w:hAnsi="Times New Roman" w:cs="Times New Roman"/>
          <w:color w:val="000000" w:themeColor="text1"/>
          <w:sz w:val="24"/>
          <w:szCs w:val="24"/>
          <w:shd w:val="clear" w:color="auto" w:fill="FFFFFF"/>
        </w:rPr>
        <w:t>On Citizens’ Appeals</w:t>
      </w:r>
      <w:r w:rsidR="00CA3C92" w:rsidRPr="00F7661B">
        <w:rPr>
          <w:rFonts w:ascii="Times New Roman" w:eastAsia="Times New Roman" w:hAnsi="Times New Roman" w:cs="Times New Roman"/>
          <w:color w:val="000000" w:themeColor="text1"/>
          <w:sz w:val="24"/>
          <w:szCs w:val="24"/>
          <w:shd w:val="clear" w:color="auto" w:fill="FFFFFF"/>
        </w:rPr>
        <w:t>’</w:t>
      </w:r>
      <w:r w:rsidR="00047843" w:rsidRPr="00F7661B">
        <w:rPr>
          <w:rFonts w:ascii="Times New Roman" w:eastAsia="Times New Roman" w:hAnsi="Times New Roman" w:cs="Times New Roman"/>
          <w:color w:val="000000" w:themeColor="text1"/>
          <w:sz w:val="24"/>
          <w:szCs w:val="24"/>
          <w:shd w:val="clear" w:color="auto" w:fill="FFFFFF"/>
        </w:rPr>
        <w:t>. In the latter case, the app</w:t>
      </w:r>
      <w:r w:rsidR="00CA3C92" w:rsidRPr="00F7661B">
        <w:rPr>
          <w:rFonts w:ascii="Times New Roman" w:eastAsia="Times New Roman" w:hAnsi="Times New Roman" w:cs="Times New Roman"/>
          <w:color w:val="000000" w:themeColor="text1"/>
          <w:sz w:val="24"/>
          <w:szCs w:val="24"/>
          <w:shd w:val="clear" w:color="auto" w:fill="FFFFFF"/>
        </w:rPr>
        <w:t>lications</w:t>
      </w:r>
      <w:r w:rsidR="00047843" w:rsidRPr="00F7661B">
        <w:rPr>
          <w:rFonts w:ascii="Times New Roman" w:eastAsia="Times New Roman" w:hAnsi="Times New Roman" w:cs="Times New Roman"/>
          <w:color w:val="000000" w:themeColor="text1"/>
          <w:sz w:val="24"/>
          <w:szCs w:val="24"/>
          <w:shd w:val="clear" w:color="auto" w:fill="FFFFFF"/>
        </w:rPr>
        <w:t xml:space="preserve"> filed by citizens should contain full name, place of residence, </w:t>
      </w:r>
      <w:r w:rsidR="00CA3C92" w:rsidRPr="00F7661B">
        <w:rPr>
          <w:rFonts w:ascii="Times New Roman" w:eastAsia="Times New Roman" w:hAnsi="Times New Roman" w:cs="Times New Roman"/>
          <w:color w:val="000000" w:themeColor="text1"/>
          <w:sz w:val="24"/>
          <w:szCs w:val="24"/>
          <w:shd w:val="clear" w:color="auto" w:fill="FFFFFF"/>
        </w:rPr>
        <w:t>the subject</w:t>
      </w:r>
      <w:r w:rsidR="00047843" w:rsidRPr="00F7661B">
        <w:rPr>
          <w:rFonts w:ascii="Times New Roman" w:eastAsia="Times New Roman" w:hAnsi="Times New Roman" w:cs="Times New Roman"/>
          <w:color w:val="000000" w:themeColor="text1"/>
          <w:sz w:val="24"/>
          <w:szCs w:val="24"/>
          <w:shd w:val="clear" w:color="auto" w:fill="FFFFFF"/>
        </w:rPr>
        <w:t xml:space="preserve">, comment, application, claim, statement, request or </w:t>
      </w:r>
      <w:r w:rsidR="00CA3C92" w:rsidRPr="00F7661B">
        <w:rPr>
          <w:rFonts w:ascii="Times New Roman" w:eastAsia="Times New Roman" w:hAnsi="Times New Roman" w:cs="Times New Roman"/>
          <w:color w:val="000000" w:themeColor="text1"/>
          <w:sz w:val="24"/>
          <w:szCs w:val="24"/>
          <w:shd w:val="clear" w:color="auto" w:fill="FFFFFF"/>
        </w:rPr>
        <w:t>requirement</w:t>
      </w:r>
      <w:r w:rsidR="00047843" w:rsidRPr="00F7661B">
        <w:rPr>
          <w:rFonts w:ascii="Times New Roman" w:eastAsia="Times New Roman" w:hAnsi="Times New Roman" w:cs="Times New Roman"/>
          <w:color w:val="000000" w:themeColor="text1"/>
          <w:sz w:val="24"/>
          <w:szCs w:val="24"/>
          <w:shd w:val="clear" w:color="auto" w:fill="FFFFFF"/>
        </w:rPr>
        <w:t xml:space="preserve">. </w:t>
      </w:r>
      <w:r w:rsidR="00CA3C92" w:rsidRPr="00F7661B">
        <w:rPr>
          <w:rFonts w:ascii="Times New Roman" w:eastAsia="Times New Roman" w:hAnsi="Times New Roman" w:cs="Times New Roman"/>
          <w:color w:val="000000" w:themeColor="text1"/>
          <w:sz w:val="24"/>
          <w:szCs w:val="24"/>
          <w:shd w:val="clear" w:color="auto" w:fill="FFFFFF"/>
        </w:rPr>
        <w:t>The</w:t>
      </w:r>
      <w:r w:rsidR="00047843" w:rsidRPr="00F7661B">
        <w:rPr>
          <w:rFonts w:ascii="Times New Roman" w:eastAsia="Times New Roman" w:hAnsi="Times New Roman" w:cs="Times New Roman"/>
          <w:color w:val="000000" w:themeColor="text1"/>
          <w:sz w:val="24"/>
          <w:szCs w:val="24"/>
          <w:shd w:val="clear" w:color="auto" w:fill="FFFFFF"/>
        </w:rPr>
        <w:t xml:space="preserve"> written app</w:t>
      </w:r>
      <w:r w:rsidR="00CA3C92" w:rsidRPr="00F7661B">
        <w:rPr>
          <w:rFonts w:ascii="Times New Roman" w:eastAsia="Times New Roman" w:hAnsi="Times New Roman" w:cs="Times New Roman"/>
          <w:color w:val="000000" w:themeColor="text1"/>
          <w:sz w:val="24"/>
          <w:szCs w:val="24"/>
          <w:shd w:val="clear" w:color="auto" w:fill="FFFFFF"/>
        </w:rPr>
        <w:t>lication</w:t>
      </w:r>
      <w:r w:rsidR="00047843" w:rsidRPr="00F7661B">
        <w:rPr>
          <w:rFonts w:ascii="Times New Roman" w:eastAsia="Times New Roman" w:hAnsi="Times New Roman" w:cs="Times New Roman"/>
          <w:color w:val="000000" w:themeColor="text1"/>
          <w:sz w:val="24"/>
          <w:szCs w:val="24"/>
          <w:shd w:val="clear" w:color="auto" w:fill="FFFFFF"/>
        </w:rPr>
        <w:t xml:space="preserve"> should be signed and dated by the app</w:t>
      </w:r>
      <w:r w:rsidR="00CA3C92" w:rsidRPr="00F7661B">
        <w:rPr>
          <w:rFonts w:ascii="Times New Roman" w:eastAsia="Times New Roman" w:hAnsi="Times New Roman" w:cs="Times New Roman"/>
          <w:color w:val="000000" w:themeColor="text1"/>
          <w:sz w:val="24"/>
          <w:szCs w:val="24"/>
          <w:shd w:val="clear" w:color="auto" w:fill="FFFFFF"/>
        </w:rPr>
        <w:t>licant(s)</w:t>
      </w:r>
      <w:r w:rsidR="00047843" w:rsidRPr="00F7661B">
        <w:rPr>
          <w:rFonts w:ascii="Times New Roman" w:eastAsia="Times New Roman" w:hAnsi="Times New Roman" w:cs="Times New Roman"/>
          <w:color w:val="000000" w:themeColor="text1"/>
          <w:sz w:val="24"/>
          <w:szCs w:val="24"/>
          <w:shd w:val="clear" w:color="auto" w:fill="FFFFFF"/>
        </w:rPr>
        <w:t>.</w:t>
      </w:r>
      <w:r w:rsidR="00047843" w:rsidRPr="00F7661B">
        <w:rPr>
          <w:rFonts w:ascii="Times New Roman" w:eastAsia="Times New Roman" w:hAnsi="Times New Roman" w:cs="Times New Roman"/>
          <w:color w:val="000000" w:themeColor="text1"/>
          <w:sz w:val="24"/>
          <w:szCs w:val="24"/>
        </w:rPr>
        <w:t xml:space="preserve"> </w:t>
      </w:r>
      <w:r w:rsidR="00CA3C92" w:rsidRPr="00F7661B">
        <w:rPr>
          <w:rFonts w:ascii="Times New Roman" w:eastAsia="Times New Roman" w:hAnsi="Times New Roman" w:cs="Times New Roman"/>
          <w:color w:val="000000" w:themeColor="text1"/>
          <w:sz w:val="24"/>
          <w:szCs w:val="24"/>
          <w:shd w:val="clear" w:color="auto" w:fill="FFFFFF"/>
        </w:rPr>
        <w:t>The</w:t>
      </w:r>
      <w:r w:rsidR="00047843" w:rsidRPr="00F7661B">
        <w:rPr>
          <w:rFonts w:ascii="Times New Roman" w:eastAsia="Times New Roman" w:hAnsi="Times New Roman" w:cs="Times New Roman"/>
          <w:color w:val="000000" w:themeColor="text1"/>
          <w:sz w:val="24"/>
          <w:szCs w:val="24"/>
          <w:shd w:val="clear" w:color="auto" w:fill="FFFFFF"/>
        </w:rPr>
        <w:t xml:space="preserve"> app</w:t>
      </w:r>
      <w:r w:rsidR="00CA3C92" w:rsidRPr="00F7661B">
        <w:rPr>
          <w:rFonts w:ascii="Times New Roman" w:eastAsia="Times New Roman" w:hAnsi="Times New Roman" w:cs="Times New Roman"/>
          <w:color w:val="000000" w:themeColor="text1"/>
          <w:sz w:val="24"/>
          <w:szCs w:val="24"/>
          <w:shd w:val="clear" w:color="auto" w:fill="FFFFFF"/>
        </w:rPr>
        <w:t>lication</w:t>
      </w:r>
      <w:r w:rsidR="00047843" w:rsidRPr="00F7661B">
        <w:rPr>
          <w:rFonts w:ascii="Times New Roman" w:eastAsia="Times New Roman" w:hAnsi="Times New Roman" w:cs="Times New Roman"/>
          <w:color w:val="000000" w:themeColor="text1"/>
          <w:sz w:val="24"/>
          <w:szCs w:val="24"/>
          <w:shd w:val="clear" w:color="auto" w:fill="FFFFFF"/>
        </w:rPr>
        <w:t xml:space="preserve"> sent via e-mail to </w:t>
      </w:r>
      <w:r w:rsidR="006B14AA" w:rsidRPr="00F7661B">
        <w:rPr>
          <w:rFonts w:ascii="Times New Roman" w:eastAsia="Times New Roman" w:hAnsi="Times New Roman" w:cs="Times New Roman"/>
          <w:color w:val="000000" w:themeColor="text1"/>
          <w:sz w:val="24"/>
          <w:szCs w:val="24"/>
          <w:shd w:val="clear" w:color="auto" w:fill="FFFFFF"/>
        </w:rPr>
        <w:t>MoH</w:t>
      </w:r>
      <w:r w:rsidR="00047843" w:rsidRPr="00F7661B">
        <w:rPr>
          <w:rFonts w:ascii="Times New Roman" w:eastAsia="Times New Roman" w:hAnsi="Times New Roman" w:cs="Times New Roman"/>
          <w:color w:val="000000" w:themeColor="text1"/>
          <w:sz w:val="24"/>
          <w:szCs w:val="24"/>
          <w:shd w:val="clear" w:color="auto" w:fill="FFFFFF"/>
        </w:rPr>
        <w:t xml:space="preserve"> </w:t>
      </w:r>
      <w:r w:rsidR="00CA3C92" w:rsidRPr="00F7661B">
        <w:rPr>
          <w:rFonts w:ascii="Times New Roman" w:eastAsia="Times New Roman" w:hAnsi="Times New Roman" w:cs="Times New Roman"/>
          <w:color w:val="000000" w:themeColor="text1"/>
          <w:sz w:val="24"/>
          <w:szCs w:val="24"/>
          <w:shd w:val="clear" w:color="auto" w:fill="FFFFFF"/>
        </w:rPr>
        <w:t>referred to</w:t>
      </w:r>
      <w:r w:rsidR="00047843" w:rsidRPr="00F7661B">
        <w:rPr>
          <w:rFonts w:ascii="Times New Roman" w:eastAsia="Times New Roman" w:hAnsi="Times New Roman" w:cs="Times New Roman"/>
          <w:color w:val="000000" w:themeColor="text1"/>
          <w:sz w:val="24"/>
          <w:szCs w:val="24"/>
          <w:shd w:val="clear" w:color="auto" w:fill="FFFFFF"/>
        </w:rPr>
        <w:t xml:space="preserve"> above should contain an e-mail address or </w:t>
      </w:r>
      <w:r w:rsidR="00CA3C92" w:rsidRPr="00F7661B">
        <w:rPr>
          <w:rFonts w:ascii="Times New Roman" w:eastAsia="Times New Roman" w:hAnsi="Times New Roman" w:cs="Times New Roman"/>
          <w:color w:val="000000" w:themeColor="text1"/>
          <w:sz w:val="24"/>
          <w:szCs w:val="24"/>
          <w:shd w:val="clear" w:color="auto" w:fill="FFFFFF"/>
        </w:rPr>
        <w:t xml:space="preserve">a </w:t>
      </w:r>
      <w:r w:rsidR="00047843" w:rsidRPr="00F7661B">
        <w:rPr>
          <w:rFonts w:ascii="Times New Roman" w:eastAsia="Times New Roman" w:hAnsi="Times New Roman" w:cs="Times New Roman"/>
          <w:color w:val="000000" w:themeColor="text1"/>
          <w:sz w:val="24"/>
          <w:szCs w:val="24"/>
          <w:shd w:val="clear" w:color="auto" w:fill="FFFFFF"/>
        </w:rPr>
        <w:t xml:space="preserve">postal address or any other means of communication to </w:t>
      </w:r>
      <w:r w:rsidR="00A5397A" w:rsidRPr="00F7661B">
        <w:rPr>
          <w:rFonts w:ascii="Times New Roman" w:eastAsia="Times New Roman" w:hAnsi="Times New Roman" w:cs="Times New Roman"/>
          <w:color w:val="000000" w:themeColor="text1"/>
          <w:sz w:val="24"/>
          <w:szCs w:val="24"/>
          <w:shd w:val="clear" w:color="auto" w:fill="FFFFFF"/>
        </w:rPr>
        <w:t>respond to</w:t>
      </w:r>
      <w:r w:rsidR="00047843" w:rsidRPr="00F7661B">
        <w:rPr>
          <w:rFonts w:ascii="Times New Roman" w:eastAsia="Times New Roman" w:hAnsi="Times New Roman" w:cs="Times New Roman"/>
          <w:color w:val="000000" w:themeColor="text1"/>
          <w:sz w:val="24"/>
          <w:szCs w:val="24"/>
          <w:shd w:val="clear" w:color="auto" w:fill="FFFFFF"/>
        </w:rPr>
        <w:t xml:space="preserve"> the </w:t>
      </w:r>
      <w:r w:rsidR="00A5397A" w:rsidRPr="00F7661B">
        <w:rPr>
          <w:rFonts w:ascii="Times New Roman" w:eastAsia="Times New Roman" w:hAnsi="Times New Roman" w:cs="Times New Roman"/>
          <w:color w:val="000000" w:themeColor="text1"/>
          <w:sz w:val="24"/>
          <w:szCs w:val="24"/>
          <w:shd w:val="clear" w:color="auto" w:fill="FFFFFF"/>
        </w:rPr>
        <w:t>communication</w:t>
      </w:r>
      <w:r w:rsidR="00047843" w:rsidRPr="00F7661B">
        <w:rPr>
          <w:rFonts w:ascii="Times New Roman" w:eastAsia="Times New Roman" w:hAnsi="Times New Roman" w:cs="Times New Roman"/>
          <w:color w:val="000000" w:themeColor="text1"/>
          <w:sz w:val="24"/>
          <w:szCs w:val="24"/>
          <w:shd w:val="clear" w:color="auto" w:fill="FFFFFF"/>
        </w:rPr>
        <w:t xml:space="preserve">. The use of </w:t>
      </w:r>
      <w:r w:rsidR="00A5397A" w:rsidRPr="00F7661B">
        <w:rPr>
          <w:rFonts w:ascii="Times New Roman" w:eastAsia="Times New Roman" w:hAnsi="Times New Roman" w:cs="Times New Roman"/>
          <w:color w:val="000000" w:themeColor="text1"/>
          <w:sz w:val="24"/>
          <w:szCs w:val="24"/>
          <w:shd w:val="clear" w:color="auto" w:fill="FFFFFF"/>
        </w:rPr>
        <w:t xml:space="preserve">an </w:t>
      </w:r>
      <w:r w:rsidR="00047843" w:rsidRPr="00F7661B">
        <w:rPr>
          <w:rFonts w:ascii="Times New Roman" w:eastAsia="Times New Roman" w:hAnsi="Times New Roman" w:cs="Times New Roman"/>
          <w:color w:val="000000" w:themeColor="text1"/>
          <w:sz w:val="24"/>
          <w:szCs w:val="24"/>
          <w:shd w:val="clear" w:color="auto" w:fill="FFFFFF"/>
        </w:rPr>
        <w:t xml:space="preserve">electronic signature is not required for </w:t>
      </w:r>
      <w:r w:rsidR="00A5397A" w:rsidRPr="00F7661B">
        <w:rPr>
          <w:rFonts w:ascii="Times New Roman" w:eastAsia="Times New Roman" w:hAnsi="Times New Roman" w:cs="Times New Roman"/>
          <w:color w:val="000000" w:themeColor="text1"/>
          <w:sz w:val="24"/>
          <w:szCs w:val="24"/>
          <w:shd w:val="clear" w:color="auto" w:fill="FFFFFF"/>
        </w:rPr>
        <w:t xml:space="preserve"> applications sent via e-mail</w:t>
      </w:r>
      <w:r w:rsidR="00047843" w:rsidRPr="00F7661B">
        <w:rPr>
          <w:rFonts w:ascii="Times New Roman" w:eastAsia="Times New Roman" w:hAnsi="Times New Roman" w:cs="Times New Roman"/>
          <w:color w:val="000000" w:themeColor="text1"/>
          <w:sz w:val="24"/>
          <w:szCs w:val="24"/>
          <w:shd w:val="clear" w:color="auto" w:fill="FFFFFF"/>
        </w:rPr>
        <w:t>.</w:t>
      </w:r>
    </w:p>
    <w:p w14:paraId="0F85836A" w14:textId="7D26E5D3" w:rsidR="00396E28" w:rsidRPr="00F7661B" w:rsidRDefault="00396E28" w:rsidP="00196D45">
      <w:pPr>
        <w:jc w:val="both"/>
        <w:rPr>
          <w:rFonts w:ascii="Times New Roman" w:hAnsi="Times New Roman" w:cs="Times New Roman"/>
          <w:sz w:val="24"/>
          <w:szCs w:val="24"/>
        </w:rPr>
      </w:pPr>
      <w:r w:rsidRPr="00F7661B">
        <w:rPr>
          <w:rFonts w:ascii="Times New Roman" w:hAnsi="Times New Roman" w:cs="Times New Roman"/>
          <w:sz w:val="24"/>
          <w:szCs w:val="24"/>
        </w:rPr>
        <w:t>Confidentiality w</w:t>
      </w:r>
      <w:r w:rsidR="00A5397A" w:rsidRPr="00F7661B">
        <w:rPr>
          <w:rFonts w:ascii="Times New Roman" w:hAnsi="Times New Roman" w:cs="Times New Roman"/>
          <w:sz w:val="24"/>
          <w:szCs w:val="24"/>
        </w:rPr>
        <w:t>ould</w:t>
      </w:r>
      <w:r w:rsidRPr="00F7661B">
        <w:rPr>
          <w:rFonts w:ascii="Times New Roman" w:hAnsi="Times New Roman" w:cs="Times New Roman"/>
          <w:sz w:val="24"/>
          <w:szCs w:val="24"/>
        </w:rPr>
        <w:t xml:space="preserve"> be ensured in all </w:t>
      </w:r>
      <w:r w:rsidR="00A5397A" w:rsidRPr="00F7661B">
        <w:rPr>
          <w:rFonts w:ascii="Times New Roman" w:hAnsi="Times New Roman" w:cs="Times New Roman"/>
          <w:sz w:val="24"/>
          <w:szCs w:val="24"/>
        </w:rPr>
        <w:t>cases</w:t>
      </w:r>
      <w:r w:rsidRPr="00F7661B">
        <w:rPr>
          <w:rFonts w:ascii="Times New Roman" w:hAnsi="Times New Roman" w:cs="Times New Roman"/>
          <w:sz w:val="24"/>
          <w:szCs w:val="24"/>
        </w:rPr>
        <w:t xml:space="preserve">, </w:t>
      </w:r>
      <w:r w:rsidR="00A5397A" w:rsidRPr="00F7661B">
        <w:rPr>
          <w:rFonts w:ascii="Times New Roman" w:hAnsi="Times New Roman" w:cs="Times New Roman"/>
          <w:sz w:val="24"/>
          <w:szCs w:val="24"/>
        </w:rPr>
        <w:t xml:space="preserve">particularly when the complainant was known. Several complaint channels had therefore been established and the possibility of conflict of interest would be eliminated. </w:t>
      </w:r>
      <w:r w:rsidRPr="00F7661B">
        <w:rPr>
          <w:rFonts w:ascii="Times New Roman" w:hAnsi="Times New Roman" w:cs="Times New Roman"/>
          <w:sz w:val="24"/>
          <w:szCs w:val="24"/>
        </w:rPr>
        <w:t xml:space="preserve"> </w:t>
      </w:r>
      <w:r w:rsidR="00A5397A" w:rsidRPr="00F7661B">
        <w:rPr>
          <w:rFonts w:ascii="Times New Roman" w:hAnsi="Times New Roman" w:cs="Times New Roman"/>
          <w:sz w:val="24"/>
          <w:szCs w:val="24"/>
        </w:rPr>
        <w:t xml:space="preserve">People who are affected by the Projects can also </w:t>
      </w:r>
      <w:r w:rsidRPr="00F7661B">
        <w:rPr>
          <w:rFonts w:ascii="Times New Roman" w:hAnsi="Times New Roman" w:cs="Times New Roman"/>
          <w:sz w:val="24"/>
          <w:szCs w:val="24"/>
        </w:rPr>
        <w:t>file complaint</w:t>
      </w:r>
      <w:r w:rsidR="00A5397A" w:rsidRPr="00F7661B">
        <w:rPr>
          <w:rFonts w:ascii="Times New Roman" w:hAnsi="Times New Roman" w:cs="Times New Roman"/>
          <w:sz w:val="24"/>
          <w:szCs w:val="24"/>
        </w:rPr>
        <w:t>s</w:t>
      </w:r>
      <w:r w:rsidRPr="00F7661B">
        <w:rPr>
          <w:rFonts w:ascii="Times New Roman" w:hAnsi="Times New Roman" w:cs="Times New Roman"/>
          <w:sz w:val="24"/>
          <w:szCs w:val="24"/>
        </w:rPr>
        <w:t xml:space="preserve"> anonymously.</w:t>
      </w:r>
    </w:p>
    <w:p w14:paraId="502BF45B" w14:textId="1C3D74C5" w:rsidR="00A5397A" w:rsidRPr="00F7661B" w:rsidRDefault="00A5397A" w:rsidP="00266D8B">
      <w:pPr>
        <w:tabs>
          <w:tab w:val="left" w:pos="2268"/>
        </w:tabs>
        <w:jc w:val="both"/>
        <w:rPr>
          <w:rFonts w:ascii="Times New Roman" w:hAnsi="Times New Roman" w:cs="Times New Roman"/>
          <w:sz w:val="24"/>
          <w:szCs w:val="24"/>
        </w:rPr>
      </w:pPr>
      <w:r w:rsidRPr="00F7661B">
        <w:rPr>
          <w:rFonts w:ascii="Times New Roman" w:hAnsi="Times New Roman" w:cs="Times New Roman"/>
          <w:sz w:val="24"/>
          <w:szCs w:val="24"/>
        </w:rPr>
        <w:t xml:space="preserve">To initiate </w:t>
      </w:r>
      <w:r w:rsidR="00266D8B" w:rsidRPr="00F7661B">
        <w:rPr>
          <w:rFonts w:ascii="Times New Roman" w:hAnsi="Times New Roman" w:cs="Times New Roman"/>
          <w:sz w:val="24"/>
          <w:szCs w:val="24"/>
        </w:rPr>
        <w:t>a</w:t>
      </w:r>
      <w:r w:rsidRPr="00F7661B">
        <w:rPr>
          <w:rFonts w:ascii="Times New Roman" w:hAnsi="Times New Roman" w:cs="Times New Roman"/>
          <w:sz w:val="24"/>
          <w:szCs w:val="24"/>
        </w:rPr>
        <w:t xml:space="preserve"> complaint investigation process, data on the complaint are entered into the </w:t>
      </w:r>
      <w:r w:rsidR="00F340E8" w:rsidRPr="00F7661B">
        <w:rPr>
          <w:rFonts w:ascii="Times New Roman" w:hAnsi="Times New Roman" w:cs="Times New Roman"/>
          <w:sz w:val="24"/>
          <w:szCs w:val="24"/>
        </w:rPr>
        <w:t>Grievance Log</w:t>
      </w:r>
      <w:r w:rsidRPr="00F7661B">
        <w:rPr>
          <w:rFonts w:ascii="Times New Roman" w:hAnsi="Times New Roman" w:cs="Times New Roman"/>
          <w:sz w:val="24"/>
          <w:szCs w:val="24"/>
        </w:rPr>
        <w:t>.</w:t>
      </w:r>
    </w:p>
    <w:p w14:paraId="027F033B" w14:textId="0A9D6164" w:rsidR="00396E28" w:rsidRPr="00F7661B" w:rsidRDefault="00B67E31" w:rsidP="00196D45">
      <w:pPr>
        <w:jc w:val="both"/>
        <w:rPr>
          <w:rFonts w:ascii="Times New Roman" w:eastAsia="Times New Roman" w:hAnsi="Times New Roman" w:cs="Times New Roman"/>
          <w:sz w:val="24"/>
          <w:szCs w:val="24"/>
        </w:rPr>
      </w:pPr>
      <w:r w:rsidRPr="00F7661B">
        <w:rPr>
          <w:rFonts w:ascii="Times New Roman" w:eastAsia="Times New Roman" w:hAnsi="Times New Roman" w:cs="Times New Roman"/>
          <w:color w:val="000000"/>
          <w:sz w:val="24"/>
          <w:szCs w:val="24"/>
          <w:shd w:val="clear" w:color="auto" w:fill="FFFFFF"/>
        </w:rPr>
        <w:t>According to</w:t>
      </w:r>
      <w:r w:rsidR="00396E28" w:rsidRPr="00F7661B">
        <w:rPr>
          <w:rFonts w:ascii="Times New Roman" w:eastAsia="Times New Roman" w:hAnsi="Times New Roman" w:cs="Times New Roman"/>
          <w:color w:val="000000"/>
          <w:sz w:val="24"/>
          <w:szCs w:val="24"/>
          <w:shd w:val="clear" w:color="auto" w:fill="FFFFFF"/>
        </w:rPr>
        <w:t xml:space="preserve"> Article 20 of </w:t>
      </w:r>
      <w:r w:rsidR="00396E28" w:rsidRPr="00F7661B">
        <w:rPr>
          <w:rFonts w:ascii="Times New Roman" w:eastAsia="Times New Roman" w:hAnsi="Times New Roman" w:cs="Times New Roman"/>
          <w:i/>
          <w:color w:val="000000"/>
          <w:sz w:val="24"/>
          <w:szCs w:val="24"/>
          <w:shd w:val="clear" w:color="auto" w:fill="FFFFFF"/>
        </w:rPr>
        <w:t>the Law of Ukraine on Citizens’ Appeals,</w:t>
      </w:r>
      <w:r w:rsidR="00396E28" w:rsidRPr="00F7661B">
        <w:rPr>
          <w:rFonts w:ascii="Times New Roman" w:eastAsia="Times New Roman" w:hAnsi="Times New Roman" w:cs="Times New Roman"/>
          <w:color w:val="000000"/>
          <w:sz w:val="24"/>
          <w:szCs w:val="24"/>
          <w:shd w:val="clear" w:color="auto" w:fill="FFFFFF"/>
        </w:rPr>
        <w:t xml:space="preserve"> appeals are considered and resolved </w:t>
      </w:r>
      <w:r w:rsidR="00B02992" w:rsidRPr="00F7661B">
        <w:rPr>
          <w:rFonts w:ascii="Times New Roman" w:eastAsia="Times New Roman" w:hAnsi="Times New Roman" w:cs="Times New Roman"/>
          <w:color w:val="000000"/>
          <w:sz w:val="24"/>
          <w:szCs w:val="24"/>
          <w:shd w:val="clear" w:color="auto" w:fill="FFFFFF"/>
        </w:rPr>
        <w:t>within no more than</w:t>
      </w:r>
      <w:r w:rsidR="00396E28" w:rsidRPr="00F7661B">
        <w:rPr>
          <w:rFonts w:ascii="Times New Roman" w:eastAsia="Times New Roman" w:hAnsi="Times New Roman" w:cs="Times New Roman"/>
          <w:color w:val="000000"/>
          <w:sz w:val="24"/>
          <w:szCs w:val="24"/>
          <w:shd w:val="clear" w:color="auto" w:fill="FFFFFF"/>
        </w:rPr>
        <w:t xml:space="preserve"> one month from the date of </w:t>
      </w:r>
      <w:r w:rsidR="00B02992" w:rsidRPr="00F7661B">
        <w:rPr>
          <w:rFonts w:ascii="Times New Roman" w:eastAsia="Times New Roman" w:hAnsi="Times New Roman" w:cs="Times New Roman"/>
          <w:color w:val="000000"/>
          <w:sz w:val="24"/>
          <w:szCs w:val="24"/>
          <w:shd w:val="clear" w:color="auto" w:fill="FFFFFF"/>
        </w:rPr>
        <w:t>their</w:t>
      </w:r>
      <w:r w:rsidR="00396E28" w:rsidRPr="00F7661B">
        <w:rPr>
          <w:rFonts w:ascii="Times New Roman" w:eastAsia="Times New Roman" w:hAnsi="Times New Roman" w:cs="Times New Roman"/>
          <w:color w:val="000000"/>
          <w:sz w:val="24"/>
          <w:szCs w:val="24"/>
          <w:shd w:val="clear" w:color="auto" w:fill="FFFFFF"/>
        </w:rPr>
        <w:t xml:space="preserve"> receipt, and </w:t>
      </w:r>
      <w:r w:rsidR="00B02992" w:rsidRPr="00F7661B">
        <w:rPr>
          <w:rFonts w:ascii="Times New Roman" w:eastAsia="Times New Roman" w:hAnsi="Times New Roman" w:cs="Times New Roman"/>
          <w:color w:val="000000"/>
          <w:sz w:val="24"/>
          <w:szCs w:val="24"/>
          <w:shd w:val="clear" w:color="auto" w:fill="FFFFFF"/>
        </w:rPr>
        <w:t xml:space="preserve">those that </w:t>
      </w:r>
      <w:r w:rsidR="00396E28" w:rsidRPr="00F7661B">
        <w:rPr>
          <w:rFonts w:ascii="Times New Roman" w:eastAsia="Times New Roman" w:hAnsi="Times New Roman" w:cs="Times New Roman"/>
          <w:color w:val="000000"/>
          <w:sz w:val="24"/>
          <w:szCs w:val="24"/>
          <w:shd w:val="clear" w:color="auto" w:fill="FFFFFF"/>
        </w:rPr>
        <w:t>do not require additional study</w:t>
      </w:r>
      <w:r w:rsidRPr="00F7661B">
        <w:rPr>
          <w:rFonts w:ascii="Times New Roman" w:eastAsia="Times New Roman" w:hAnsi="Times New Roman" w:cs="Times New Roman"/>
          <w:color w:val="000000"/>
          <w:sz w:val="24"/>
          <w:szCs w:val="24"/>
          <w:shd w:val="clear" w:color="auto" w:fill="FFFFFF"/>
        </w:rPr>
        <w:t xml:space="preserve"> - immediately, </w:t>
      </w:r>
      <w:r w:rsidR="00396E28" w:rsidRPr="00F7661B">
        <w:rPr>
          <w:rFonts w:ascii="Times New Roman" w:eastAsia="Times New Roman" w:hAnsi="Times New Roman" w:cs="Times New Roman"/>
          <w:color w:val="000000"/>
          <w:sz w:val="24"/>
          <w:szCs w:val="24"/>
          <w:shd w:val="clear" w:color="auto" w:fill="FFFFFF"/>
        </w:rPr>
        <w:t xml:space="preserve">but not later than 15 days from the date of </w:t>
      </w:r>
      <w:r w:rsidRPr="00F7661B">
        <w:rPr>
          <w:rFonts w:ascii="Times New Roman" w:eastAsia="Times New Roman" w:hAnsi="Times New Roman" w:cs="Times New Roman"/>
          <w:color w:val="000000"/>
          <w:sz w:val="24"/>
          <w:szCs w:val="24"/>
          <w:shd w:val="clear" w:color="auto" w:fill="FFFFFF"/>
        </w:rPr>
        <w:t>their</w:t>
      </w:r>
      <w:r w:rsidR="00396E28" w:rsidRPr="00F7661B">
        <w:rPr>
          <w:rFonts w:ascii="Times New Roman" w:eastAsia="Times New Roman" w:hAnsi="Times New Roman" w:cs="Times New Roman"/>
          <w:color w:val="000000"/>
          <w:sz w:val="24"/>
          <w:szCs w:val="24"/>
          <w:shd w:val="clear" w:color="auto" w:fill="FFFFFF"/>
        </w:rPr>
        <w:t xml:space="preserve"> receipt. If </w:t>
      </w:r>
      <w:r w:rsidRPr="00F7661B">
        <w:rPr>
          <w:rFonts w:ascii="Times New Roman" w:eastAsia="Times New Roman" w:hAnsi="Times New Roman" w:cs="Times New Roman"/>
          <w:color w:val="000000"/>
          <w:sz w:val="24"/>
          <w:szCs w:val="24"/>
          <w:shd w:val="clear" w:color="auto" w:fill="FFFFFF"/>
        </w:rPr>
        <w:t xml:space="preserve">it is not possible to </w:t>
      </w:r>
      <w:r w:rsidR="00396E28" w:rsidRPr="00F7661B">
        <w:rPr>
          <w:rFonts w:ascii="Times New Roman" w:eastAsia="Times New Roman" w:hAnsi="Times New Roman" w:cs="Times New Roman"/>
          <w:color w:val="000000"/>
          <w:sz w:val="24"/>
          <w:szCs w:val="24"/>
          <w:shd w:val="clear" w:color="auto" w:fill="FFFFFF"/>
        </w:rPr>
        <w:t>resolve</w:t>
      </w:r>
      <w:r w:rsidRPr="00F7661B">
        <w:rPr>
          <w:rFonts w:ascii="Times New Roman" w:eastAsia="Times New Roman" w:hAnsi="Times New Roman" w:cs="Times New Roman"/>
          <w:color w:val="000000"/>
          <w:sz w:val="24"/>
          <w:szCs w:val="24"/>
          <w:shd w:val="clear" w:color="auto" w:fill="FFFFFF"/>
        </w:rPr>
        <w:t xml:space="preserve"> issues raised in the appeal</w:t>
      </w:r>
      <w:r w:rsidR="00396E28" w:rsidRPr="00F7661B">
        <w:rPr>
          <w:rFonts w:ascii="Times New Roman" w:eastAsia="Times New Roman" w:hAnsi="Times New Roman" w:cs="Times New Roman"/>
          <w:color w:val="000000"/>
          <w:sz w:val="24"/>
          <w:szCs w:val="24"/>
          <w:shd w:val="clear" w:color="auto" w:fill="FFFFFF"/>
        </w:rPr>
        <w:t xml:space="preserve"> within one month, the head of the </w:t>
      </w:r>
      <w:r w:rsidRPr="00F7661B">
        <w:rPr>
          <w:rFonts w:ascii="Times New Roman" w:eastAsia="Times New Roman" w:hAnsi="Times New Roman" w:cs="Times New Roman"/>
          <w:color w:val="000000"/>
          <w:sz w:val="24"/>
          <w:szCs w:val="24"/>
          <w:shd w:val="clear" w:color="auto" w:fill="FFFFFF"/>
        </w:rPr>
        <w:t xml:space="preserve">relevant </w:t>
      </w:r>
      <w:r w:rsidR="00396E28" w:rsidRPr="00F7661B">
        <w:rPr>
          <w:rFonts w:ascii="Times New Roman" w:eastAsia="Times New Roman" w:hAnsi="Times New Roman" w:cs="Times New Roman"/>
          <w:color w:val="000000"/>
          <w:sz w:val="24"/>
          <w:szCs w:val="24"/>
          <w:shd w:val="clear" w:color="auto" w:fill="FFFFFF"/>
        </w:rPr>
        <w:t xml:space="preserve">body, enterprise, institution, organization, or his deputy </w:t>
      </w:r>
      <w:r w:rsidRPr="00F7661B">
        <w:rPr>
          <w:rFonts w:ascii="Times New Roman" w:eastAsia="Times New Roman" w:hAnsi="Times New Roman" w:cs="Times New Roman"/>
          <w:color w:val="000000"/>
          <w:sz w:val="24"/>
          <w:szCs w:val="24"/>
          <w:shd w:val="clear" w:color="auto" w:fill="FFFFFF"/>
        </w:rPr>
        <w:t>shall establish the</w:t>
      </w:r>
      <w:r w:rsidR="00396E28" w:rsidRPr="00F7661B">
        <w:rPr>
          <w:rFonts w:ascii="Times New Roman" w:eastAsia="Times New Roman" w:hAnsi="Times New Roman" w:cs="Times New Roman"/>
          <w:color w:val="000000"/>
          <w:sz w:val="24"/>
          <w:szCs w:val="24"/>
          <w:shd w:val="clear" w:color="auto" w:fill="FFFFFF"/>
        </w:rPr>
        <w:t xml:space="preserve"> necessary </w:t>
      </w:r>
      <w:r w:rsidRPr="00F7661B">
        <w:rPr>
          <w:rFonts w:ascii="Times New Roman" w:eastAsia="Times New Roman" w:hAnsi="Times New Roman" w:cs="Times New Roman"/>
          <w:color w:val="000000"/>
          <w:sz w:val="24"/>
          <w:szCs w:val="24"/>
          <w:shd w:val="clear" w:color="auto" w:fill="FFFFFF"/>
        </w:rPr>
        <w:t>period</w:t>
      </w:r>
      <w:r w:rsidR="00396E28" w:rsidRPr="00F7661B">
        <w:rPr>
          <w:rFonts w:ascii="Times New Roman" w:eastAsia="Times New Roman" w:hAnsi="Times New Roman" w:cs="Times New Roman"/>
          <w:color w:val="000000"/>
          <w:sz w:val="24"/>
          <w:szCs w:val="24"/>
          <w:shd w:val="clear" w:color="auto" w:fill="FFFFFF"/>
        </w:rPr>
        <w:t xml:space="preserve"> for its consideration, </w:t>
      </w:r>
      <w:r w:rsidRPr="00F7661B">
        <w:rPr>
          <w:rFonts w:ascii="Times New Roman" w:eastAsia="Times New Roman" w:hAnsi="Times New Roman" w:cs="Times New Roman"/>
          <w:color w:val="000000"/>
          <w:sz w:val="24"/>
          <w:szCs w:val="24"/>
          <w:shd w:val="clear" w:color="auto" w:fill="FFFFFF"/>
        </w:rPr>
        <w:t>which shall be communicated to the applicant</w:t>
      </w:r>
      <w:r w:rsidR="00396E28" w:rsidRPr="00F7661B">
        <w:rPr>
          <w:rFonts w:ascii="Times New Roman" w:eastAsia="Times New Roman" w:hAnsi="Times New Roman" w:cs="Times New Roman"/>
          <w:color w:val="000000"/>
          <w:sz w:val="24"/>
          <w:szCs w:val="24"/>
          <w:shd w:val="clear" w:color="auto" w:fill="FFFFFF"/>
        </w:rPr>
        <w:t xml:space="preserve">. </w:t>
      </w:r>
      <w:r w:rsidRPr="00F7661B">
        <w:rPr>
          <w:rFonts w:ascii="Times New Roman" w:eastAsia="Times New Roman" w:hAnsi="Times New Roman" w:cs="Times New Roman"/>
          <w:color w:val="000000"/>
          <w:sz w:val="24"/>
          <w:szCs w:val="24"/>
          <w:shd w:val="clear" w:color="auto" w:fill="FFFFFF"/>
        </w:rPr>
        <w:t xml:space="preserve">However, </w:t>
      </w:r>
      <w:r w:rsidR="00396E28" w:rsidRPr="00F7661B">
        <w:rPr>
          <w:rFonts w:ascii="Times New Roman" w:eastAsia="Times New Roman" w:hAnsi="Times New Roman" w:cs="Times New Roman"/>
          <w:color w:val="000000"/>
          <w:sz w:val="24"/>
          <w:szCs w:val="24"/>
          <w:shd w:val="clear" w:color="auto" w:fill="FFFFFF"/>
        </w:rPr>
        <w:t xml:space="preserve">the entire </w:t>
      </w:r>
      <w:r w:rsidRPr="00F7661B">
        <w:rPr>
          <w:rFonts w:ascii="Times New Roman" w:eastAsia="Times New Roman" w:hAnsi="Times New Roman" w:cs="Times New Roman"/>
          <w:color w:val="000000"/>
          <w:sz w:val="24"/>
          <w:szCs w:val="24"/>
          <w:shd w:val="clear" w:color="auto" w:fill="FFFFFF"/>
        </w:rPr>
        <w:t>time limit</w:t>
      </w:r>
      <w:r w:rsidR="00396E28" w:rsidRPr="00F7661B">
        <w:rPr>
          <w:rFonts w:ascii="Times New Roman" w:eastAsia="Times New Roman" w:hAnsi="Times New Roman" w:cs="Times New Roman"/>
          <w:color w:val="000000"/>
          <w:sz w:val="24"/>
          <w:szCs w:val="24"/>
          <w:shd w:val="clear" w:color="auto" w:fill="FFFFFF"/>
        </w:rPr>
        <w:t xml:space="preserve"> for resolving </w:t>
      </w:r>
      <w:r w:rsidRPr="00F7661B">
        <w:rPr>
          <w:rFonts w:ascii="Times New Roman" w:eastAsia="Times New Roman" w:hAnsi="Times New Roman" w:cs="Times New Roman"/>
          <w:color w:val="000000"/>
          <w:sz w:val="24"/>
          <w:szCs w:val="24"/>
          <w:shd w:val="clear" w:color="auto" w:fill="FFFFFF"/>
        </w:rPr>
        <w:t xml:space="preserve">the </w:t>
      </w:r>
      <w:r w:rsidR="00396E28" w:rsidRPr="00F7661B">
        <w:rPr>
          <w:rFonts w:ascii="Times New Roman" w:eastAsia="Times New Roman" w:hAnsi="Times New Roman" w:cs="Times New Roman"/>
          <w:color w:val="000000"/>
          <w:sz w:val="24"/>
          <w:szCs w:val="24"/>
          <w:shd w:val="clear" w:color="auto" w:fill="FFFFFF"/>
        </w:rPr>
        <w:t>issues raised in the appeal may not exceed forty-five days.</w:t>
      </w:r>
    </w:p>
    <w:p w14:paraId="5DAB97A5" w14:textId="10A2F70A" w:rsidR="00396E28" w:rsidRPr="00F7661B" w:rsidRDefault="00396E28" w:rsidP="00196D45">
      <w:pPr>
        <w:jc w:val="both"/>
        <w:rPr>
          <w:rFonts w:ascii="Times New Roman" w:hAnsi="Times New Roman" w:cs="Times New Roman"/>
          <w:sz w:val="24"/>
          <w:szCs w:val="24"/>
        </w:rPr>
      </w:pPr>
      <w:r w:rsidRPr="00F7661B">
        <w:rPr>
          <w:rFonts w:ascii="Times New Roman" w:hAnsi="Times New Roman" w:cs="Times New Roman"/>
          <w:sz w:val="24"/>
          <w:szCs w:val="24"/>
        </w:rPr>
        <w:lastRenderedPageBreak/>
        <w:t xml:space="preserve">To </w:t>
      </w:r>
      <w:r w:rsidR="00B67E31" w:rsidRPr="00F7661B">
        <w:rPr>
          <w:rFonts w:ascii="Times New Roman" w:hAnsi="Times New Roman" w:cs="Times New Roman"/>
          <w:sz w:val="24"/>
          <w:szCs w:val="24"/>
        </w:rPr>
        <w:t>deal with the complaint</w:t>
      </w:r>
      <w:r w:rsidRPr="00F7661B">
        <w:rPr>
          <w:rFonts w:ascii="Times New Roman" w:hAnsi="Times New Roman" w:cs="Times New Roman"/>
          <w:sz w:val="24"/>
          <w:szCs w:val="24"/>
        </w:rPr>
        <w:t xml:space="preserve">, the person responsible for investigating the complaint </w:t>
      </w:r>
      <w:r w:rsidR="00B67E31" w:rsidRPr="00F7661B">
        <w:rPr>
          <w:rFonts w:ascii="Times New Roman" w:hAnsi="Times New Roman" w:cs="Times New Roman"/>
          <w:sz w:val="24"/>
          <w:szCs w:val="24"/>
        </w:rPr>
        <w:t>collects the</w:t>
      </w:r>
      <w:r w:rsidRPr="00F7661B">
        <w:rPr>
          <w:rFonts w:ascii="Times New Roman" w:hAnsi="Times New Roman" w:cs="Times New Roman"/>
          <w:sz w:val="24"/>
          <w:szCs w:val="24"/>
        </w:rPr>
        <w:t xml:space="preserve"> facts in order to </w:t>
      </w:r>
      <w:r w:rsidR="00B67E31" w:rsidRPr="00F7661B">
        <w:rPr>
          <w:rFonts w:ascii="Times New Roman" w:hAnsi="Times New Roman" w:cs="Times New Roman"/>
          <w:sz w:val="24"/>
          <w:szCs w:val="24"/>
        </w:rPr>
        <w:t>form</w:t>
      </w:r>
      <w:r w:rsidRPr="00F7661B">
        <w:rPr>
          <w:rFonts w:ascii="Times New Roman" w:hAnsi="Times New Roman" w:cs="Times New Roman"/>
          <w:sz w:val="24"/>
          <w:szCs w:val="24"/>
        </w:rPr>
        <w:t xml:space="preserve"> a clear understanding of the circumstances surrounding the </w:t>
      </w:r>
      <w:r w:rsidR="00B67E31" w:rsidRPr="00F7661B">
        <w:rPr>
          <w:rFonts w:ascii="Times New Roman" w:hAnsi="Times New Roman" w:cs="Times New Roman"/>
          <w:sz w:val="24"/>
          <w:szCs w:val="24"/>
        </w:rPr>
        <w:t>complaint</w:t>
      </w:r>
      <w:r w:rsidRPr="00F7661B">
        <w:rPr>
          <w:rFonts w:ascii="Times New Roman" w:hAnsi="Times New Roman" w:cs="Times New Roman"/>
          <w:sz w:val="24"/>
          <w:szCs w:val="24"/>
        </w:rPr>
        <w:t xml:space="preserve">. The investigation/follow-up </w:t>
      </w:r>
      <w:r w:rsidR="00B67E31" w:rsidRPr="00F7661B">
        <w:rPr>
          <w:rFonts w:ascii="Times New Roman" w:hAnsi="Times New Roman" w:cs="Times New Roman"/>
          <w:sz w:val="24"/>
          <w:szCs w:val="24"/>
        </w:rPr>
        <w:t>may</w:t>
      </w:r>
      <w:r w:rsidRPr="00F7661B">
        <w:rPr>
          <w:rFonts w:ascii="Times New Roman" w:hAnsi="Times New Roman" w:cs="Times New Roman"/>
          <w:sz w:val="24"/>
          <w:szCs w:val="24"/>
        </w:rPr>
        <w:t xml:space="preserve"> include site visits, </w:t>
      </w:r>
      <w:r w:rsidR="00B67E31" w:rsidRPr="00F7661B">
        <w:rPr>
          <w:rFonts w:ascii="Times New Roman" w:hAnsi="Times New Roman" w:cs="Times New Roman"/>
          <w:sz w:val="24"/>
          <w:szCs w:val="24"/>
        </w:rPr>
        <w:t xml:space="preserve">document </w:t>
      </w:r>
      <w:r w:rsidRPr="00F7661B">
        <w:rPr>
          <w:rFonts w:ascii="Times New Roman" w:hAnsi="Times New Roman" w:cs="Times New Roman"/>
          <w:sz w:val="24"/>
          <w:szCs w:val="24"/>
        </w:rPr>
        <w:t>review and meeting</w:t>
      </w:r>
      <w:r w:rsidR="00B67E31" w:rsidRPr="00F7661B">
        <w:rPr>
          <w:rFonts w:ascii="Times New Roman" w:hAnsi="Times New Roman" w:cs="Times New Roman"/>
          <w:sz w:val="24"/>
          <w:szCs w:val="24"/>
        </w:rPr>
        <w:t>s</w:t>
      </w:r>
      <w:r w:rsidRPr="00F7661B">
        <w:rPr>
          <w:rFonts w:ascii="Times New Roman" w:hAnsi="Times New Roman" w:cs="Times New Roman"/>
          <w:sz w:val="24"/>
          <w:szCs w:val="24"/>
        </w:rPr>
        <w:t xml:space="preserve"> with those who </w:t>
      </w:r>
      <w:r w:rsidR="00B67E31" w:rsidRPr="00F7661B">
        <w:rPr>
          <w:rFonts w:ascii="Times New Roman" w:hAnsi="Times New Roman" w:cs="Times New Roman"/>
          <w:sz w:val="24"/>
          <w:szCs w:val="24"/>
        </w:rPr>
        <w:t>can</w:t>
      </w:r>
      <w:r w:rsidRPr="00F7661B">
        <w:rPr>
          <w:rFonts w:ascii="Times New Roman" w:hAnsi="Times New Roman" w:cs="Times New Roman"/>
          <w:sz w:val="24"/>
          <w:szCs w:val="24"/>
        </w:rPr>
        <w:t xml:space="preserve"> resolve the </w:t>
      </w:r>
      <w:r w:rsidR="00B67E31" w:rsidRPr="00F7661B">
        <w:rPr>
          <w:rFonts w:ascii="Times New Roman" w:hAnsi="Times New Roman" w:cs="Times New Roman"/>
          <w:sz w:val="24"/>
          <w:szCs w:val="24"/>
        </w:rPr>
        <w:t>problem</w:t>
      </w:r>
      <w:r w:rsidRPr="00F7661B">
        <w:rPr>
          <w:rFonts w:ascii="Times New Roman" w:hAnsi="Times New Roman" w:cs="Times New Roman"/>
          <w:sz w:val="24"/>
          <w:szCs w:val="24"/>
        </w:rPr>
        <w:t xml:space="preserve">. </w:t>
      </w:r>
    </w:p>
    <w:p w14:paraId="0B561586" w14:textId="2C1F252A" w:rsidR="00396E28" w:rsidRPr="00F7661B" w:rsidRDefault="00396E28"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deadline for </w:t>
      </w:r>
      <w:r w:rsidR="00B67E31" w:rsidRPr="00F7661B">
        <w:rPr>
          <w:rFonts w:ascii="Times New Roman" w:hAnsi="Times New Roman" w:cs="Times New Roman"/>
          <w:sz w:val="24"/>
          <w:szCs w:val="24"/>
        </w:rPr>
        <w:t>consideration of</w:t>
      </w:r>
      <w:r w:rsidRPr="00F7661B">
        <w:rPr>
          <w:rFonts w:ascii="Times New Roman" w:hAnsi="Times New Roman" w:cs="Times New Roman"/>
          <w:sz w:val="24"/>
          <w:szCs w:val="24"/>
        </w:rPr>
        <w:t xml:space="preserve"> the complaint may be extended </w:t>
      </w:r>
      <w:r w:rsidR="00B67E31" w:rsidRPr="00F7661B">
        <w:rPr>
          <w:rFonts w:ascii="Times New Roman" w:hAnsi="Times New Roman" w:cs="Times New Roman"/>
          <w:sz w:val="24"/>
          <w:szCs w:val="24"/>
        </w:rPr>
        <w:t>for</w:t>
      </w:r>
      <w:r w:rsidRPr="00F7661B">
        <w:rPr>
          <w:rFonts w:ascii="Times New Roman" w:hAnsi="Times New Roman" w:cs="Times New Roman"/>
          <w:sz w:val="24"/>
          <w:szCs w:val="24"/>
        </w:rPr>
        <w:t xml:space="preserve"> 30 working days by the Project Coordinator, and the complainant </w:t>
      </w:r>
      <w:r w:rsidR="00B67E31" w:rsidRPr="00F7661B">
        <w:rPr>
          <w:rFonts w:ascii="Times New Roman" w:hAnsi="Times New Roman" w:cs="Times New Roman"/>
          <w:sz w:val="24"/>
          <w:szCs w:val="24"/>
        </w:rPr>
        <w:t>shall</w:t>
      </w:r>
      <w:r w:rsidRPr="00F7661B">
        <w:rPr>
          <w:rFonts w:ascii="Times New Roman" w:hAnsi="Times New Roman" w:cs="Times New Roman"/>
          <w:sz w:val="24"/>
          <w:szCs w:val="24"/>
        </w:rPr>
        <w:t xml:space="preserve"> be informed </w:t>
      </w:r>
      <w:r w:rsidR="00B67E31" w:rsidRPr="00F7661B">
        <w:rPr>
          <w:rFonts w:ascii="Times New Roman" w:hAnsi="Times New Roman" w:cs="Times New Roman"/>
          <w:sz w:val="24"/>
          <w:szCs w:val="24"/>
        </w:rPr>
        <w:t>that</w:t>
      </w:r>
      <w:r w:rsidRPr="00F7661B">
        <w:rPr>
          <w:rFonts w:ascii="Times New Roman" w:hAnsi="Times New Roman" w:cs="Times New Roman"/>
          <w:sz w:val="24"/>
          <w:szCs w:val="24"/>
        </w:rPr>
        <w:t xml:space="preserve">:  </w:t>
      </w:r>
    </w:p>
    <w:p w14:paraId="00846CE8" w14:textId="2EE2BFB7" w:rsidR="00396E28" w:rsidRPr="00F7661B" w:rsidRDefault="00B02992" w:rsidP="002F40AD">
      <w:pPr>
        <w:pStyle w:val="ab"/>
        <w:widowControl/>
        <w:numPr>
          <w:ilvl w:val="0"/>
          <w:numId w:val="31"/>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F</w:t>
      </w:r>
      <w:r w:rsidR="004758C6" w:rsidRPr="00F7661B">
        <w:rPr>
          <w:rFonts w:ascii="Times New Roman" w:hAnsi="Times New Roman" w:cs="Times New Roman"/>
          <w:sz w:val="24"/>
        </w:rPr>
        <w:t>urther</w:t>
      </w:r>
      <w:r w:rsidR="00396E28" w:rsidRPr="00F7661B">
        <w:rPr>
          <w:rFonts w:ascii="Times New Roman" w:hAnsi="Times New Roman" w:cs="Times New Roman"/>
          <w:sz w:val="24"/>
        </w:rPr>
        <w:t xml:space="preserve"> consultations are needed to respon</w:t>
      </w:r>
      <w:r w:rsidR="00430D14" w:rsidRPr="00F7661B">
        <w:rPr>
          <w:rFonts w:ascii="Times New Roman" w:hAnsi="Times New Roman" w:cs="Times New Roman"/>
          <w:sz w:val="24"/>
        </w:rPr>
        <w:t>d</w:t>
      </w:r>
      <w:r w:rsidR="00396E28" w:rsidRPr="00F7661B">
        <w:rPr>
          <w:rFonts w:ascii="Times New Roman" w:hAnsi="Times New Roman" w:cs="Times New Roman"/>
          <w:sz w:val="24"/>
        </w:rPr>
        <w:t xml:space="preserve"> to the complaint;</w:t>
      </w:r>
    </w:p>
    <w:p w14:paraId="7352AEBC" w14:textId="115F8E79" w:rsidR="00396E28" w:rsidRPr="00F7661B" w:rsidRDefault="00B02992" w:rsidP="002F40AD">
      <w:pPr>
        <w:pStyle w:val="ab"/>
        <w:widowControl/>
        <w:numPr>
          <w:ilvl w:val="0"/>
          <w:numId w:val="31"/>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C</w:t>
      </w:r>
      <w:r w:rsidR="00396E28" w:rsidRPr="00F7661B">
        <w:rPr>
          <w:rFonts w:ascii="Times New Roman" w:hAnsi="Times New Roman" w:cs="Times New Roman"/>
          <w:sz w:val="24"/>
        </w:rPr>
        <w:t xml:space="preserve">omplaint </w:t>
      </w:r>
      <w:r w:rsidR="00430D14" w:rsidRPr="00F7661B">
        <w:rPr>
          <w:rFonts w:ascii="Times New Roman" w:hAnsi="Times New Roman" w:cs="Times New Roman"/>
          <w:sz w:val="24"/>
        </w:rPr>
        <w:t>relates</w:t>
      </w:r>
      <w:r w:rsidR="00396E28" w:rsidRPr="00F7661B">
        <w:rPr>
          <w:rFonts w:ascii="Times New Roman" w:hAnsi="Times New Roman" w:cs="Times New Roman"/>
          <w:sz w:val="24"/>
        </w:rPr>
        <w:t xml:space="preserve"> to a </w:t>
      </w:r>
      <w:r w:rsidR="00430D14" w:rsidRPr="00F7661B">
        <w:rPr>
          <w:rFonts w:ascii="Times New Roman" w:hAnsi="Times New Roman" w:cs="Times New Roman"/>
          <w:sz w:val="24"/>
        </w:rPr>
        <w:t>large</w:t>
      </w:r>
      <w:r w:rsidR="00396E28" w:rsidRPr="00F7661B">
        <w:rPr>
          <w:rFonts w:ascii="Times New Roman" w:hAnsi="Times New Roman" w:cs="Times New Roman"/>
          <w:sz w:val="24"/>
        </w:rPr>
        <w:t xml:space="preserve"> </w:t>
      </w:r>
      <w:r w:rsidR="00430D14" w:rsidRPr="00F7661B">
        <w:rPr>
          <w:rFonts w:ascii="Times New Roman" w:hAnsi="Times New Roman" w:cs="Times New Roman"/>
          <w:sz w:val="24"/>
        </w:rPr>
        <w:t xml:space="preserve">amount </w:t>
      </w:r>
      <w:r w:rsidR="00396E28" w:rsidRPr="00F7661B">
        <w:rPr>
          <w:rFonts w:ascii="Times New Roman" w:hAnsi="Times New Roman" w:cs="Times New Roman"/>
          <w:sz w:val="24"/>
        </w:rPr>
        <w:t>of information</w:t>
      </w:r>
      <w:r w:rsidR="004758C6" w:rsidRPr="00F7661B">
        <w:rPr>
          <w:rFonts w:ascii="Times New Roman" w:hAnsi="Times New Roman" w:cs="Times New Roman"/>
          <w:sz w:val="24"/>
        </w:rPr>
        <w:t>,</w:t>
      </w:r>
      <w:r w:rsidR="00396E28" w:rsidRPr="00F7661B">
        <w:rPr>
          <w:rFonts w:ascii="Times New Roman" w:hAnsi="Times New Roman" w:cs="Times New Roman"/>
          <w:sz w:val="24"/>
        </w:rPr>
        <w:t xml:space="preserve"> and it is necessary to </w:t>
      </w:r>
      <w:r w:rsidR="00430D14" w:rsidRPr="00F7661B">
        <w:rPr>
          <w:rFonts w:ascii="Times New Roman" w:hAnsi="Times New Roman" w:cs="Times New Roman"/>
          <w:sz w:val="24"/>
        </w:rPr>
        <w:t>examine</w:t>
      </w:r>
      <w:r w:rsidR="00396E28" w:rsidRPr="00F7661B">
        <w:rPr>
          <w:rFonts w:ascii="Times New Roman" w:hAnsi="Times New Roman" w:cs="Times New Roman"/>
          <w:sz w:val="24"/>
        </w:rPr>
        <w:t xml:space="preserve"> additional materials for </w:t>
      </w:r>
      <w:r w:rsidR="00430D14" w:rsidRPr="00F7661B">
        <w:rPr>
          <w:rFonts w:ascii="Times New Roman" w:hAnsi="Times New Roman" w:cs="Times New Roman"/>
          <w:sz w:val="24"/>
        </w:rPr>
        <w:t>a</w:t>
      </w:r>
      <w:r w:rsidR="00396E28" w:rsidRPr="00F7661B">
        <w:rPr>
          <w:rFonts w:ascii="Times New Roman" w:hAnsi="Times New Roman" w:cs="Times New Roman"/>
          <w:sz w:val="24"/>
        </w:rPr>
        <w:t xml:space="preserve"> response. </w:t>
      </w:r>
    </w:p>
    <w:p w14:paraId="033E07CA" w14:textId="586F8D1C" w:rsidR="00CC196D" w:rsidRPr="00F7661B" w:rsidRDefault="00CC196D" w:rsidP="00196D45">
      <w:pPr>
        <w:pStyle w:val="ab"/>
        <w:widowControl/>
        <w:autoSpaceDE/>
        <w:autoSpaceDN/>
        <w:adjustRightInd/>
        <w:spacing w:after="160" w:line="276" w:lineRule="auto"/>
        <w:ind w:left="0"/>
        <w:jc w:val="both"/>
        <w:rPr>
          <w:rFonts w:ascii="Times New Roman" w:hAnsi="Times New Roman" w:cs="Times New Roman"/>
          <w:sz w:val="24"/>
        </w:rPr>
      </w:pPr>
    </w:p>
    <w:p w14:paraId="7DBD86A1" w14:textId="29E453E8" w:rsidR="00CC196D" w:rsidRPr="00F7661B" w:rsidRDefault="00CC196D" w:rsidP="002F40AD">
      <w:pPr>
        <w:pStyle w:val="2"/>
        <w:numPr>
          <w:ilvl w:val="1"/>
          <w:numId w:val="43"/>
        </w:numPr>
        <w:spacing w:line="276" w:lineRule="auto"/>
        <w:ind w:left="540" w:hanging="540"/>
        <w:rPr>
          <w:rFonts w:eastAsia="Times New Roman" w:cs="Times New Roman"/>
          <w:szCs w:val="24"/>
        </w:rPr>
      </w:pPr>
      <w:bookmarkStart w:id="55" w:name="_Toc133414513"/>
      <w:r w:rsidRPr="00F7661B">
        <w:rPr>
          <w:rFonts w:cs="Times New Roman"/>
          <w:bCs/>
          <w:szCs w:val="24"/>
        </w:rPr>
        <w:t xml:space="preserve">Tasks and responsibilities of the </w:t>
      </w:r>
      <w:r w:rsidR="00266D8B" w:rsidRPr="00F7661B">
        <w:rPr>
          <w:rFonts w:cs="Times New Roman"/>
          <w:bCs/>
          <w:szCs w:val="24"/>
        </w:rPr>
        <w:t>PCSU</w:t>
      </w:r>
      <w:r w:rsidRPr="00F7661B">
        <w:rPr>
          <w:rFonts w:cs="Times New Roman"/>
          <w:bCs/>
          <w:szCs w:val="24"/>
        </w:rPr>
        <w:t xml:space="preserve"> team on the GRM</w:t>
      </w:r>
      <w:bookmarkEnd w:id="55"/>
    </w:p>
    <w:p w14:paraId="69B25209" w14:textId="589731D2" w:rsidR="00396E28" w:rsidRPr="00F7661B" w:rsidRDefault="00396E28"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Project Coordinator will </w:t>
      </w:r>
      <w:r w:rsidR="00430D14" w:rsidRPr="00F7661B">
        <w:rPr>
          <w:rFonts w:ascii="Times New Roman" w:hAnsi="Times New Roman" w:cs="Times New Roman"/>
          <w:sz w:val="24"/>
          <w:szCs w:val="24"/>
        </w:rPr>
        <w:t>assign</w:t>
      </w:r>
      <w:r w:rsidRPr="00F7661B">
        <w:rPr>
          <w:rFonts w:ascii="Times New Roman" w:hAnsi="Times New Roman" w:cs="Times New Roman"/>
          <w:sz w:val="24"/>
          <w:szCs w:val="24"/>
        </w:rPr>
        <w:t xml:space="preserve"> responsibilities to the </w:t>
      </w:r>
      <w:r w:rsidR="00266D8B" w:rsidRPr="00F7661B">
        <w:rPr>
          <w:rFonts w:ascii="Times New Roman" w:hAnsi="Times New Roman" w:cs="Times New Roman"/>
          <w:sz w:val="24"/>
          <w:szCs w:val="24"/>
        </w:rPr>
        <w:t>PCSU</w:t>
      </w:r>
      <w:r w:rsidRPr="00F7661B">
        <w:rPr>
          <w:rFonts w:ascii="Times New Roman" w:hAnsi="Times New Roman" w:cs="Times New Roman"/>
          <w:sz w:val="24"/>
          <w:szCs w:val="24"/>
        </w:rPr>
        <w:t xml:space="preserve"> staff.</w:t>
      </w:r>
    </w:p>
    <w:p w14:paraId="79020AF8" w14:textId="77777777"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Overall management of the GRM system</w:t>
      </w:r>
    </w:p>
    <w:p w14:paraId="5E6BB4EB" w14:textId="53555C05"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Develop</w:t>
      </w:r>
      <w:r w:rsidR="00430D14" w:rsidRPr="00F7661B">
        <w:rPr>
          <w:rFonts w:ascii="Times New Roman" w:hAnsi="Times New Roman" w:cs="Times New Roman"/>
          <w:sz w:val="24"/>
        </w:rPr>
        <w:t>ment</w:t>
      </w:r>
      <w:r w:rsidRPr="00F7661B">
        <w:rPr>
          <w:rFonts w:ascii="Times New Roman" w:hAnsi="Times New Roman" w:cs="Times New Roman"/>
          <w:sz w:val="24"/>
        </w:rPr>
        <w:t xml:space="preserve"> and maint</w:t>
      </w:r>
      <w:r w:rsidR="00430D14" w:rsidRPr="00F7661B">
        <w:rPr>
          <w:rFonts w:ascii="Times New Roman" w:hAnsi="Times New Roman" w:cs="Times New Roman"/>
          <w:sz w:val="24"/>
        </w:rPr>
        <w:t>enance</w:t>
      </w:r>
      <w:r w:rsidRPr="00F7661B">
        <w:rPr>
          <w:rFonts w:ascii="Times New Roman" w:hAnsi="Times New Roman" w:cs="Times New Roman"/>
          <w:sz w:val="24"/>
        </w:rPr>
        <w:t xml:space="preserve"> </w:t>
      </w:r>
      <w:r w:rsidR="00430D14" w:rsidRPr="00F7661B">
        <w:rPr>
          <w:rFonts w:ascii="Times New Roman" w:hAnsi="Times New Roman" w:cs="Times New Roman"/>
          <w:sz w:val="24"/>
        </w:rPr>
        <w:t xml:space="preserve">of </w:t>
      </w:r>
      <w:r w:rsidRPr="00F7661B">
        <w:rPr>
          <w:rFonts w:ascii="Times New Roman" w:hAnsi="Times New Roman" w:cs="Times New Roman"/>
          <w:sz w:val="24"/>
        </w:rPr>
        <w:t>awareness</w:t>
      </w:r>
      <w:r w:rsidR="00430D14" w:rsidRPr="00F7661B">
        <w:rPr>
          <w:rFonts w:ascii="Times New Roman" w:hAnsi="Times New Roman" w:cs="Times New Roman"/>
          <w:sz w:val="24"/>
        </w:rPr>
        <w:t xml:space="preserve"> raising measures</w:t>
      </w:r>
    </w:p>
    <w:p w14:paraId="650879B4" w14:textId="0CB7FFE4" w:rsidR="00396E28" w:rsidRPr="00F7661B" w:rsidRDefault="00430D14"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Receipt</w:t>
      </w:r>
      <w:r w:rsidR="00396E28" w:rsidRPr="00F7661B">
        <w:rPr>
          <w:rFonts w:ascii="Times New Roman" w:hAnsi="Times New Roman" w:cs="Times New Roman"/>
          <w:sz w:val="24"/>
        </w:rPr>
        <w:t xml:space="preserve"> of complaints</w:t>
      </w:r>
    </w:p>
    <w:p w14:paraId="1131E288" w14:textId="09E079AA" w:rsidR="00396E28" w:rsidRPr="00F7661B" w:rsidRDefault="00430D14"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Registration of</w:t>
      </w:r>
      <w:r w:rsidR="00396E28" w:rsidRPr="00F7661B">
        <w:rPr>
          <w:rFonts w:ascii="Times New Roman" w:hAnsi="Times New Roman" w:cs="Times New Roman"/>
          <w:sz w:val="24"/>
        </w:rPr>
        <w:t xml:space="preserve"> complaints</w:t>
      </w:r>
    </w:p>
    <w:p w14:paraId="41CC43B6" w14:textId="65B47844" w:rsidR="00396E28" w:rsidRPr="00F7661B" w:rsidRDefault="00430D14"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Report</w:t>
      </w:r>
      <w:r w:rsidR="00396E28" w:rsidRPr="00F7661B">
        <w:rPr>
          <w:rFonts w:ascii="Times New Roman" w:hAnsi="Times New Roman" w:cs="Times New Roman"/>
          <w:sz w:val="24"/>
        </w:rPr>
        <w:t xml:space="preserve"> to the complainant on the receipt and timeline</w:t>
      </w:r>
      <w:r w:rsidRPr="00F7661B">
        <w:rPr>
          <w:rFonts w:ascii="Times New Roman" w:hAnsi="Times New Roman" w:cs="Times New Roman"/>
          <w:sz w:val="24"/>
        </w:rPr>
        <w:t>s</w:t>
      </w:r>
      <w:r w:rsidR="00396E28" w:rsidRPr="00F7661B">
        <w:rPr>
          <w:rFonts w:ascii="Times New Roman" w:hAnsi="Times New Roman" w:cs="Times New Roman"/>
          <w:sz w:val="24"/>
        </w:rPr>
        <w:t xml:space="preserve"> </w:t>
      </w:r>
      <w:r w:rsidRPr="00F7661B">
        <w:rPr>
          <w:rFonts w:ascii="Times New Roman" w:hAnsi="Times New Roman" w:cs="Times New Roman"/>
          <w:sz w:val="24"/>
        </w:rPr>
        <w:t>for its consideration</w:t>
      </w:r>
      <w:r w:rsidR="00396E28" w:rsidRPr="00F7661B">
        <w:rPr>
          <w:rFonts w:ascii="Times New Roman" w:hAnsi="Times New Roman" w:cs="Times New Roman"/>
          <w:sz w:val="24"/>
        </w:rPr>
        <w:t xml:space="preserve"> </w:t>
      </w:r>
    </w:p>
    <w:p w14:paraId="544E81D2" w14:textId="77777777"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Sorting/categorization of complaints</w:t>
      </w:r>
    </w:p>
    <w:p w14:paraId="62D733EC" w14:textId="44282350" w:rsidR="00396E28" w:rsidRPr="00F7661B" w:rsidRDefault="00430D14"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Careful</w:t>
      </w:r>
      <w:r w:rsidR="00396E28" w:rsidRPr="00F7661B">
        <w:rPr>
          <w:rFonts w:ascii="Times New Roman" w:hAnsi="Times New Roman" w:cs="Times New Roman"/>
          <w:sz w:val="24"/>
        </w:rPr>
        <w:t xml:space="preserve"> examination of issues, including the causal link between </w:t>
      </w:r>
      <w:r w:rsidRPr="00F7661B">
        <w:rPr>
          <w:rFonts w:ascii="Times New Roman" w:hAnsi="Times New Roman" w:cs="Times New Roman"/>
          <w:sz w:val="24"/>
        </w:rPr>
        <w:t>the P</w:t>
      </w:r>
      <w:r w:rsidR="00396E28" w:rsidRPr="00F7661B">
        <w:rPr>
          <w:rFonts w:ascii="Times New Roman" w:hAnsi="Times New Roman" w:cs="Times New Roman"/>
          <w:sz w:val="24"/>
        </w:rPr>
        <w:t xml:space="preserve">roject activities and </w:t>
      </w:r>
      <w:r w:rsidRPr="00F7661B">
        <w:rPr>
          <w:rFonts w:ascii="Times New Roman" w:hAnsi="Times New Roman" w:cs="Times New Roman"/>
          <w:sz w:val="24"/>
        </w:rPr>
        <w:t>the reported harm</w:t>
      </w:r>
      <w:r w:rsidR="00396E28" w:rsidRPr="00F7661B">
        <w:rPr>
          <w:rFonts w:ascii="Times New Roman" w:hAnsi="Times New Roman" w:cs="Times New Roman"/>
          <w:sz w:val="24"/>
        </w:rPr>
        <w:t>/</w:t>
      </w:r>
      <w:r w:rsidRPr="00F7661B">
        <w:rPr>
          <w:rFonts w:ascii="Times New Roman" w:hAnsi="Times New Roman" w:cs="Times New Roman"/>
          <w:sz w:val="24"/>
        </w:rPr>
        <w:t>damage</w:t>
      </w:r>
      <w:r w:rsidR="00396E28" w:rsidRPr="00F7661B">
        <w:rPr>
          <w:rFonts w:ascii="Times New Roman" w:hAnsi="Times New Roman" w:cs="Times New Roman"/>
          <w:sz w:val="24"/>
        </w:rPr>
        <w:t>/</w:t>
      </w:r>
      <w:r w:rsidRPr="00F7661B">
        <w:rPr>
          <w:rFonts w:ascii="Times New Roman" w:hAnsi="Times New Roman" w:cs="Times New Roman"/>
          <w:sz w:val="24"/>
        </w:rPr>
        <w:t>sensitive fact</w:t>
      </w:r>
    </w:p>
    <w:p w14:paraId="74EFCE61" w14:textId="52DF988A"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Decision-making based on such </w:t>
      </w:r>
      <w:r w:rsidR="00430D14" w:rsidRPr="00F7661B">
        <w:rPr>
          <w:rFonts w:ascii="Times New Roman" w:hAnsi="Times New Roman" w:cs="Times New Roman"/>
          <w:sz w:val="24"/>
        </w:rPr>
        <w:t>verification</w:t>
      </w:r>
      <w:r w:rsidRPr="00F7661B">
        <w:rPr>
          <w:rFonts w:ascii="Times New Roman" w:hAnsi="Times New Roman" w:cs="Times New Roman"/>
          <w:sz w:val="24"/>
        </w:rPr>
        <w:t xml:space="preserve"> </w:t>
      </w:r>
    </w:p>
    <w:p w14:paraId="2ECD63CA" w14:textId="40868FB0"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Processing </w:t>
      </w:r>
      <w:r w:rsidR="004758C6" w:rsidRPr="00F7661B">
        <w:rPr>
          <w:rFonts w:ascii="Times New Roman" w:hAnsi="Times New Roman" w:cs="Times New Roman"/>
          <w:sz w:val="24"/>
        </w:rPr>
        <w:t>complaints</w:t>
      </w:r>
      <w:r w:rsidRPr="00F7661B">
        <w:rPr>
          <w:rFonts w:ascii="Times New Roman" w:hAnsi="Times New Roman" w:cs="Times New Roman"/>
          <w:sz w:val="24"/>
        </w:rPr>
        <w:t xml:space="preserve"> or communicatin</w:t>
      </w:r>
      <w:r w:rsidR="00430D14" w:rsidRPr="00F7661B">
        <w:rPr>
          <w:rFonts w:ascii="Times New Roman" w:hAnsi="Times New Roman" w:cs="Times New Roman"/>
          <w:sz w:val="24"/>
        </w:rPr>
        <w:t>g</w:t>
      </w:r>
      <w:r w:rsidRPr="00F7661B">
        <w:rPr>
          <w:rFonts w:ascii="Times New Roman" w:hAnsi="Times New Roman" w:cs="Times New Roman"/>
          <w:sz w:val="24"/>
        </w:rPr>
        <w:t xml:space="preserve"> </w:t>
      </w:r>
      <w:r w:rsidR="00430D14" w:rsidRPr="00F7661B">
        <w:rPr>
          <w:rFonts w:ascii="Times New Roman" w:hAnsi="Times New Roman" w:cs="Times New Roman"/>
          <w:sz w:val="24"/>
        </w:rPr>
        <w:t xml:space="preserve">regularly </w:t>
      </w:r>
      <w:r w:rsidRPr="00F7661B">
        <w:rPr>
          <w:rFonts w:ascii="Times New Roman" w:hAnsi="Times New Roman" w:cs="Times New Roman"/>
          <w:sz w:val="24"/>
        </w:rPr>
        <w:t>with complainants to resolve issues amicably</w:t>
      </w:r>
    </w:p>
    <w:p w14:paraId="1879FC4D" w14:textId="0543200B"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Organization and implementation of information materials and </w:t>
      </w:r>
      <w:r w:rsidR="00D240F5" w:rsidRPr="00F7661B">
        <w:rPr>
          <w:rFonts w:ascii="Times New Roman" w:hAnsi="Times New Roman" w:cs="Times New Roman"/>
          <w:sz w:val="24"/>
        </w:rPr>
        <w:t xml:space="preserve">information </w:t>
      </w:r>
      <w:r w:rsidRPr="00F7661B">
        <w:rPr>
          <w:rFonts w:ascii="Times New Roman" w:hAnsi="Times New Roman" w:cs="Times New Roman"/>
          <w:sz w:val="24"/>
        </w:rPr>
        <w:t>campaigns</w:t>
      </w:r>
    </w:p>
    <w:p w14:paraId="1AD0C721" w14:textId="20584EB6" w:rsidR="00396E28" w:rsidRPr="00F7661B" w:rsidRDefault="00396E28" w:rsidP="002F40AD">
      <w:pPr>
        <w:pStyle w:val="ab"/>
        <w:widowControl/>
        <w:numPr>
          <w:ilvl w:val="0"/>
          <w:numId w:val="30"/>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Reporting and </w:t>
      </w:r>
      <w:r w:rsidR="00D240F5" w:rsidRPr="00F7661B">
        <w:rPr>
          <w:rFonts w:ascii="Times New Roman" w:hAnsi="Times New Roman" w:cs="Times New Roman"/>
          <w:sz w:val="24"/>
        </w:rPr>
        <w:t xml:space="preserve">receiving comments </w:t>
      </w:r>
      <w:r w:rsidRPr="00F7661B">
        <w:rPr>
          <w:rFonts w:ascii="Times New Roman" w:hAnsi="Times New Roman" w:cs="Times New Roman"/>
          <w:sz w:val="24"/>
        </w:rPr>
        <w:t>on GRM results.</w:t>
      </w:r>
    </w:p>
    <w:p w14:paraId="1E9E9B1A" w14:textId="19C94FE5" w:rsidR="00E22284" w:rsidRPr="00F7661B" w:rsidRDefault="00E22284" w:rsidP="002F40AD">
      <w:pPr>
        <w:pStyle w:val="2"/>
        <w:numPr>
          <w:ilvl w:val="1"/>
          <w:numId w:val="43"/>
        </w:numPr>
        <w:spacing w:line="276" w:lineRule="auto"/>
        <w:ind w:left="540" w:hanging="540"/>
        <w:rPr>
          <w:rFonts w:eastAsia="Times New Roman" w:cs="Times New Roman"/>
          <w:szCs w:val="24"/>
        </w:rPr>
      </w:pPr>
      <w:bookmarkStart w:id="56" w:name="_Toc133414514"/>
      <w:r w:rsidRPr="00F7661B">
        <w:rPr>
          <w:rFonts w:eastAsia="Times New Roman" w:cs="Times New Roman"/>
          <w:szCs w:val="24"/>
        </w:rPr>
        <w:t>Grievance Log</w:t>
      </w:r>
      <w:r w:rsidR="00CF7865" w:rsidRPr="00F7661B">
        <w:rPr>
          <w:rFonts w:eastAsia="Times New Roman" w:cs="Times New Roman"/>
          <w:szCs w:val="24"/>
        </w:rPr>
        <w:t>s</w:t>
      </w:r>
      <w:bookmarkEnd w:id="56"/>
    </w:p>
    <w:p w14:paraId="17EA8474" w14:textId="7EA0D7C4" w:rsidR="004522AB" w:rsidRPr="00F7661B" w:rsidRDefault="00A242AE" w:rsidP="00196D45">
      <w:pPr>
        <w:jc w:val="both"/>
        <w:rPr>
          <w:rFonts w:ascii="Times New Roman" w:hAnsi="Times New Roman" w:cs="Times New Roman"/>
          <w:sz w:val="24"/>
          <w:szCs w:val="24"/>
        </w:rPr>
      </w:pPr>
      <w:r w:rsidRPr="00F7661B">
        <w:rPr>
          <w:rFonts w:ascii="Times New Roman" w:hAnsi="Times New Roman" w:cs="Times New Roman"/>
          <w:sz w:val="24"/>
          <w:szCs w:val="24"/>
        </w:rPr>
        <w:t>Complaints Coordinator</w:t>
      </w:r>
      <w:r w:rsidR="004522AB" w:rsidRPr="00F7661B">
        <w:rPr>
          <w:rFonts w:ascii="Times New Roman" w:hAnsi="Times New Roman" w:cs="Times New Roman"/>
          <w:sz w:val="24"/>
          <w:szCs w:val="24"/>
        </w:rPr>
        <w:t xml:space="preserve"> maintain</w:t>
      </w:r>
      <w:r w:rsidRPr="00F7661B">
        <w:rPr>
          <w:rFonts w:ascii="Times New Roman" w:hAnsi="Times New Roman" w:cs="Times New Roman"/>
          <w:sz w:val="24"/>
          <w:szCs w:val="24"/>
        </w:rPr>
        <w:t>s</w:t>
      </w:r>
      <w:r w:rsidR="004522AB" w:rsidRPr="00F7661B">
        <w:rPr>
          <w:rFonts w:ascii="Times New Roman" w:hAnsi="Times New Roman" w:cs="Times New Roman"/>
          <w:sz w:val="24"/>
          <w:szCs w:val="24"/>
        </w:rPr>
        <w:t xml:space="preserve"> local grievance logs to ensure that each complaint has a</w:t>
      </w:r>
      <w:r w:rsidR="00D240F5" w:rsidRPr="00F7661B">
        <w:rPr>
          <w:rFonts w:ascii="Times New Roman" w:hAnsi="Times New Roman" w:cs="Times New Roman"/>
          <w:sz w:val="24"/>
          <w:szCs w:val="24"/>
        </w:rPr>
        <w:t xml:space="preserve"> unique</w:t>
      </w:r>
      <w:r w:rsidR="004522AB" w:rsidRPr="00F7661B">
        <w:rPr>
          <w:rFonts w:ascii="Times New Roman" w:hAnsi="Times New Roman" w:cs="Times New Roman"/>
          <w:sz w:val="24"/>
          <w:szCs w:val="24"/>
        </w:rPr>
        <w:t xml:space="preserve"> reference number and is </w:t>
      </w:r>
      <w:r w:rsidR="00D240F5" w:rsidRPr="00F7661B">
        <w:rPr>
          <w:rFonts w:ascii="Times New Roman" w:hAnsi="Times New Roman" w:cs="Times New Roman"/>
          <w:sz w:val="24"/>
          <w:szCs w:val="24"/>
        </w:rPr>
        <w:t>properly</w:t>
      </w:r>
      <w:r w:rsidR="004522AB" w:rsidRPr="00F7661B">
        <w:rPr>
          <w:rFonts w:ascii="Times New Roman" w:hAnsi="Times New Roman" w:cs="Times New Roman"/>
          <w:sz w:val="24"/>
          <w:szCs w:val="24"/>
        </w:rPr>
        <w:t xml:space="preserve"> tracked, and </w:t>
      </w:r>
      <w:r w:rsidR="00D240F5" w:rsidRPr="00F7661B">
        <w:rPr>
          <w:rFonts w:ascii="Times New Roman" w:hAnsi="Times New Roman" w:cs="Times New Roman"/>
          <w:sz w:val="24"/>
          <w:szCs w:val="24"/>
        </w:rPr>
        <w:t xml:space="preserve">that the actions </w:t>
      </w:r>
      <w:r w:rsidR="004522AB" w:rsidRPr="00F7661B">
        <w:rPr>
          <w:rFonts w:ascii="Times New Roman" w:hAnsi="Times New Roman" w:cs="Times New Roman"/>
          <w:sz w:val="24"/>
          <w:szCs w:val="24"/>
        </w:rPr>
        <w:t xml:space="preserve">recorded are </w:t>
      </w:r>
      <w:r w:rsidR="00D240F5" w:rsidRPr="00F7661B">
        <w:rPr>
          <w:rFonts w:ascii="Times New Roman" w:hAnsi="Times New Roman" w:cs="Times New Roman"/>
          <w:sz w:val="24"/>
          <w:szCs w:val="24"/>
        </w:rPr>
        <w:t>followed up</w:t>
      </w:r>
      <w:r w:rsidR="004522AB" w:rsidRPr="00F7661B">
        <w:rPr>
          <w:rFonts w:ascii="Times New Roman" w:hAnsi="Times New Roman" w:cs="Times New Roman"/>
          <w:sz w:val="24"/>
          <w:szCs w:val="24"/>
        </w:rPr>
        <w:t xml:space="preserve">. When receiving </w:t>
      </w:r>
      <w:r w:rsidR="00D240F5" w:rsidRPr="00F7661B">
        <w:rPr>
          <w:rFonts w:ascii="Times New Roman" w:hAnsi="Times New Roman" w:cs="Times New Roman"/>
          <w:sz w:val="24"/>
          <w:szCs w:val="24"/>
        </w:rPr>
        <w:t>comments and observations</w:t>
      </w:r>
      <w:r w:rsidR="004522AB" w:rsidRPr="00F7661B">
        <w:rPr>
          <w:rFonts w:ascii="Times New Roman" w:hAnsi="Times New Roman" w:cs="Times New Roman"/>
          <w:sz w:val="24"/>
          <w:szCs w:val="24"/>
        </w:rPr>
        <w:t xml:space="preserve">, including </w:t>
      </w:r>
      <w:r w:rsidR="00D240F5" w:rsidRPr="00F7661B">
        <w:rPr>
          <w:rFonts w:ascii="Times New Roman" w:hAnsi="Times New Roman" w:cs="Times New Roman"/>
          <w:sz w:val="24"/>
          <w:szCs w:val="24"/>
        </w:rPr>
        <w:t>complaints</w:t>
      </w:r>
      <w:r w:rsidR="004522AB" w:rsidRPr="00F7661B">
        <w:rPr>
          <w:rFonts w:ascii="Times New Roman" w:hAnsi="Times New Roman" w:cs="Times New Roman"/>
          <w:sz w:val="24"/>
          <w:szCs w:val="24"/>
        </w:rPr>
        <w:t xml:space="preserve">, the following </w:t>
      </w:r>
      <w:r w:rsidR="00D240F5" w:rsidRPr="00F7661B">
        <w:rPr>
          <w:rFonts w:ascii="Times New Roman" w:hAnsi="Times New Roman" w:cs="Times New Roman"/>
          <w:sz w:val="24"/>
          <w:szCs w:val="24"/>
        </w:rPr>
        <w:t>shall be determined</w:t>
      </w:r>
      <w:r w:rsidR="004522AB" w:rsidRPr="00F7661B">
        <w:rPr>
          <w:rFonts w:ascii="Times New Roman" w:hAnsi="Times New Roman" w:cs="Times New Roman"/>
          <w:sz w:val="24"/>
          <w:szCs w:val="24"/>
        </w:rPr>
        <w:t xml:space="preserve">:  </w:t>
      </w:r>
    </w:p>
    <w:p w14:paraId="1AE80D97" w14:textId="7B827981" w:rsidR="004522AB" w:rsidRPr="00F7661B" w:rsidRDefault="004522A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Type of </w:t>
      </w:r>
      <w:r w:rsidR="00D240F5" w:rsidRPr="00F7661B">
        <w:rPr>
          <w:rFonts w:ascii="Times New Roman" w:hAnsi="Times New Roman" w:cs="Times New Roman"/>
          <w:sz w:val="24"/>
          <w:szCs w:val="24"/>
        </w:rPr>
        <w:t>application</w:t>
      </w:r>
      <w:r w:rsidRPr="00F7661B">
        <w:rPr>
          <w:rFonts w:ascii="Times New Roman" w:hAnsi="Times New Roman" w:cs="Times New Roman"/>
          <w:sz w:val="24"/>
          <w:szCs w:val="24"/>
        </w:rPr>
        <w:t xml:space="preserve">;   </w:t>
      </w:r>
    </w:p>
    <w:p w14:paraId="535E1D37" w14:textId="577C3B14" w:rsidR="004522AB" w:rsidRPr="00F7661B" w:rsidRDefault="004522A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Category of </w:t>
      </w:r>
      <w:r w:rsidR="00D240F5" w:rsidRPr="00F7661B">
        <w:rPr>
          <w:rFonts w:ascii="Times New Roman" w:hAnsi="Times New Roman" w:cs="Times New Roman"/>
          <w:sz w:val="24"/>
          <w:szCs w:val="24"/>
        </w:rPr>
        <w:t>application</w:t>
      </w:r>
      <w:r w:rsidRPr="00F7661B">
        <w:rPr>
          <w:rFonts w:ascii="Times New Roman" w:hAnsi="Times New Roman" w:cs="Times New Roman"/>
          <w:sz w:val="24"/>
          <w:szCs w:val="24"/>
        </w:rPr>
        <w:t xml:space="preserve">;   </w:t>
      </w:r>
    </w:p>
    <w:p w14:paraId="5C93AC22" w14:textId="411B94D3" w:rsidR="004522AB" w:rsidRPr="00F7661B" w:rsidRDefault="004522A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D240F5" w:rsidRPr="00F7661B">
        <w:rPr>
          <w:rFonts w:ascii="Times New Roman" w:hAnsi="Times New Roman" w:cs="Times New Roman"/>
          <w:sz w:val="24"/>
          <w:szCs w:val="24"/>
        </w:rPr>
        <w:t>Persons</w:t>
      </w:r>
      <w:r w:rsidRPr="00F7661B">
        <w:rPr>
          <w:rFonts w:ascii="Times New Roman" w:hAnsi="Times New Roman" w:cs="Times New Roman"/>
          <w:sz w:val="24"/>
          <w:szCs w:val="24"/>
        </w:rPr>
        <w:t xml:space="preserve"> responsible for </w:t>
      </w:r>
      <w:r w:rsidR="00D240F5" w:rsidRPr="00F7661B">
        <w:rPr>
          <w:rFonts w:ascii="Times New Roman" w:hAnsi="Times New Roman" w:cs="Times New Roman"/>
          <w:sz w:val="24"/>
          <w:szCs w:val="24"/>
        </w:rPr>
        <w:t>examining</w:t>
      </w:r>
      <w:r w:rsidRPr="00F7661B">
        <w:rPr>
          <w:rFonts w:ascii="Times New Roman" w:hAnsi="Times New Roman" w:cs="Times New Roman"/>
          <w:sz w:val="24"/>
          <w:szCs w:val="24"/>
        </w:rPr>
        <w:t xml:space="preserve"> and resol</w:t>
      </w:r>
      <w:r w:rsidR="00D240F5" w:rsidRPr="00F7661B">
        <w:rPr>
          <w:rFonts w:ascii="Times New Roman" w:hAnsi="Times New Roman" w:cs="Times New Roman"/>
          <w:sz w:val="24"/>
          <w:szCs w:val="24"/>
        </w:rPr>
        <w:t>ving</w:t>
      </w:r>
      <w:r w:rsidRPr="00F7661B">
        <w:rPr>
          <w:rFonts w:ascii="Times New Roman" w:hAnsi="Times New Roman" w:cs="Times New Roman"/>
          <w:sz w:val="24"/>
          <w:szCs w:val="24"/>
        </w:rPr>
        <w:t xml:space="preserve"> the </w:t>
      </w:r>
      <w:r w:rsidR="00D240F5" w:rsidRPr="00F7661B">
        <w:rPr>
          <w:rFonts w:ascii="Times New Roman" w:hAnsi="Times New Roman" w:cs="Times New Roman"/>
          <w:sz w:val="24"/>
          <w:szCs w:val="24"/>
        </w:rPr>
        <w:t>complaint</w:t>
      </w:r>
      <w:r w:rsidRPr="00F7661B">
        <w:rPr>
          <w:rFonts w:ascii="Times New Roman" w:hAnsi="Times New Roman" w:cs="Times New Roman"/>
          <w:sz w:val="24"/>
          <w:szCs w:val="24"/>
        </w:rPr>
        <w:t xml:space="preserve">;   </w:t>
      </w:r>
    </w:p>
    <w:p w14:paraId="5044F093" w14:textId="387A1F2E" w:rsidR="00D240F5" w:rsidRPr="00F7661B" w:rsidRDefault="004522A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r w:rsidR="00D240F5" w:rsidRPr="00F7661B">
        <w:rPr>
          <w:rFonts w:ascii="Times New Roman" w:hAnsi="Times New Roman" w:cs="Times New Roman"/>
          <w:sz w:val="24"/>
          <w:szCs w:val="24"/>
        </w:rPr>
        <w:t>Duration of</w:t>
      </w:r>
      <w:r w:rsidRPr="00F7661B">
        <w:rPr>
          <w:rFonts w:ascii="Times New Roman" w:hAnsi="Times New Roman" w:cs="Times New Roman"/>
          <w:sz w:val="24"/>
          <w:szCs w:val="24"/>
        </w:rPr>
        <w:t xml:space="preserve"> resolving the complaint; </w:t>
      </w:r>
      <w:r w:rsidR="00D240F5" w:rsidRPr="00F7661B">
        <w:rPr>
          <w:rFonts w:ascii="Times New Roman" w:hAnsi="Times New Roman" w:cs="Times New Roman"/>
          <w:sz w:val="24"/>
          <w:szCs w:val="24"/>
        </w:rPr>
        <w:t xml:space="preserve">and </w:t>
      </w:r>
      <w:r w:rsidR="001D528F" w:rsidRPr="00F7661B">
        <w:rPr>
          <w:rFonts w:ascii="Times New Roman" w:hAnsi="Times New Roman" w:cs="Times New Roman"/>
          <w:sz w:val="24"/>
          <w:szCs w:val="24"/>
        </w:rPr>
        <w:t>a</w:t>
      </w:r>
      <w:r w:rsidRPr="00F7661B">
        <w:rPr>
          <w:rFonts w:ascii="Times New Roman" w:hAnsi="Times New Roman" w:cs="Times New Roman"/>
          <w:sz w:val="24"/>
          <w:szCs w:val="24"/>
        </w:rPr>
        <w:t>greed action plan</w:t>
      </w:r>
    </w:p>
    <w:p w14:paraId="283F766F" w14:textId="7FCE1236" w:rsidR="004522AB" w:rsidRPr="00F7661B" w:rsidRDefault="004522AB" w:rsidP="00196D45">
      <w:pPr>
        <w:spacing w:after="0"/>
        <w:jc w:val="both"/>
        <w:rPr>
          <w:rFonts w:ascii="Times New Roman" w:hAnsi="Times New Roman" w:cs="Times New Roman"/>
          <w:sz w:val="24"/>
          <w:szCs w:val="24"/>
        </w:rPr>
      </w:pPr>
      <w:r w:rsidRPr="00F7661B">
        <w:rPr>
          <w:rFonts w:ascii="Times New Roman" w:hAnsi="Times New Roman" w:cs="Times New Roman"/>
          <w:sz w:val="24"/>
          <w:szCs w:val="24"/>
        </w:rPr>
        <w:t xml:space="preserve">     </w:t>
      </w:r>
    </w:p>
    <w:p w14:paraId="25AF5140" w14:textId="7C848720" w:rsidR="004522AB" w:rsidRPr="00F7661B" w:rsidRDefault="004522AB"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The </w:t>
      </w:r>
      <w:r w:rsidR="00A242AE" w:rsidRPr="00F7661B">
        <w:rPr>
          <w:rFonts w:ascii="Times New Roman" w:hAnsi="Times New Roman" w:cs="Times New Roman"/>
          <w:sz w:val="24"/>
          <w:szCs w:val="24"/>
        </w:rPr>
        <w:t>Complaints Coordinator</w:t>
      </w:r>
      <w:r w:rsidRPr="00F7661B">
        <w:rPr>
          <w:rFonts w:ascii="Times New Roman" w:hAnsi="Times New Roman" w:cs="Times New Roman"/>
          <w:sz w:val="24"/>
          <w:szCs w:val="24"/>
        </w:rPr>
        <w:t xml:space="preserve"> ensure</w:t>
      </w:r>
      <w:r w:rsidR="00A242AE" w:rsidRPr="00F7661B">
        <w:rPr>
          <w:rFonts w:ascii="Times New Roman" w:hAnsi="Times New Roman" w:cs="Times New Roman"/>
          <w:sz w:val="24"/>
          <w:szCs w:val="24"/>
        </w:rPr>
        <w:t>s</w:t>
      </w:r>
      <w:r w:rsidRPr="00F7661B">
        <w:rPr>
          <w:rFonts w:ascii="Times New Roman" w:hAnsi="Times New Roman" w:cs="Times New Roman"/>
          <w:sz w:val="24"/>
          <w:szCs w:val="24"/>
        </w:rPr>
        <w:t xml:space="preserve"> that each complaint has an individual reference number and is </w:t>
      </w:r>
      <w:r w:rsidR="00A242AE" w:rsidRPr="00F7661B">
        <w:rPr>
          <w:rFonts w:ascii="Times New Roman" w:hAnsi="Times New Roman" w:cs="Times New Roman"/>
          <w:sz w:val="24"/>
          <w:szCs w:val="24"/>
        </w:rPr>
        <w:t>properly</w:t>
      </w:r>
      <w:r w:rsidRPr="00F7661B">
        <w:rPr>
          <w:rFonts w:ascii="Times New Roman" w:hAnsi="Times New Roman" w:cs="Times New Roman"/>
          <w:sz w:val="24"/>
          <w:szCs w:val="24"/>
        </w:rPr>
        <w:t xml:space="preserve"> tracked, and </w:t>
      </w:r>
      <w:r w:rsidR="00A242AE" w:rsidRPr="00F7661B">
        <w:rPr>
          <w:rFonts w:ascii="Times New Roman" w:hAnsi="Times New Roman" w:cs="Times New Roman"/>
          <w:sz w:val="24"/>
          <w:szCs w:val="24"/>
        </w:rPr>
        <w:t xml:space="preserve">the actions </w:t>
      </w:r>
      <w:r w:rsidRPr="00F7661B">
        <w:rPr>
          <w:rFonts w:ascii="Times New Roman" w:hAnsi="Times New Roman" w:cs="Times New Roman"/>
          <w:sz w:val="24"/>
          <w:szCs w:val="24"/>
        </w:rPr>
        <w:t xml:space="preserve">recorded are </w:t>
      </w:r>
      <w:r w:rsidR="00A242AE" w:rsidRPr="00F7661B">
        <w:rPr>
          <w:rFonts w:ascii="Times New Roman" w:hAnsi="Times New Roman" w:cs="Times New Roman"/>
          <w:sz w:val="24"/>
          <w:szCs w:val="24"/>
        </w:rPr>
        <w:t>followed up</w:t>
      </w:r>
      <w:r w:rsidRPr="00F7661B">
        <w:rPr>
          <w:rFonts w:ascii="Times New Roman" w:hAnsi="Times New Roman" w:cs="Times New Roman"/>
          <w:sz w:val="24"/>
          <w:szCs w:val="24"/>
        </w:rPr>
        <w:t xml:space="preserve">. The log should contain the following information:   </w:t>
      </w:r>
    </w:p>
    <w:p w14:paraId="51CCBE52" w14:textId="0340D170"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lastRenderedPageBreak/>
        <w:t xml:space="preserve">Name of the PAP, his/her </w:t>
      </w:r>
      <w:r w:rsidR="00A242AE" w:rsidRPr="00F7661B">
        <w:rPr>
          <w:rFonts w:ascii="Times New Roman" w:hAnsi="Times New Roman" w:cs="Times New Roman"/>
          <w:sz w:val="24"/>
        </w:rPr>
        <w:t>whereabouts</w:t>
      </w:r>
      <w:r w:rsidRPr="00F7661B">
        <w:rPr>
          <w:rFonts w:ascii="Times New Roman" w:hAnsi="Times New Roman" w:cs="Times New Roman"/>
          <w:sz w:val="24"/>
        </w:rPr>
        <w:t xml:space="preserve"> and details of his / her complaint;   </w:t>
      </w:r>
    </w:p>
    <w:p w14:paraId="36AE20DD" w14:textId="68AF5E12"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Date of complaint;  </w:t>
      </w:r>
    </w:p>
    <w:p w14:paraId="512F864A" w14:textId="0FD3000A"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Date when the Grievance Log was uploaded </w:t>
      </w:r>
      <w:r w:rsidR="00A242AE" w:rsidRPr="00F7661B">
        <w:rPr>
          <w:rFonts w:ascii="Times New Roman" w:hAnsi="Times New Roman" w:cs="Times New Roman"/>
          <w:sz w:val="24"/>
        </w:rPr>
        <w:t>i</w:t>
      </w:r>
      <w:r w:rsidRPr="00F7661B">
        <w:rPr>
          <w:rFonts w:ascii="Times New Roman" w:hAnsi="Times New Roman" w:cs="Times New Roman"/>
          <w:sz w:val="24"/>
        </w:rPr>
        <w:t xml:space="preserve">nto the </w:t>
      </w:r>
      <w:r w:rsidR="00A242AE" w:rsidRPr="00F7661B">
        <w:rPr>
          <w:rFonts w:ascii="Times New Roman" w:hAnsi="Times New Roman" w:cs="Times New Roman"/>
          <w:sz w:val="24"/>
        </w:rPr>
        <w:t>P</w:t>
      </w:r>
      <w:r w:rsidRPr="00F7661B">
        <w:rPr>
          <w:rFonts w:ascii="Times New Roman" w:hAnsi="Times New Roman" w:cs="Times New Roman"/>
          <w:sz w:val="24"/>
        </w:rPr>
        <w:t xml:space="preserve">roject database;   </w:t>
      </w:r>
    </w:p>
    <w:p w14:paraId="273FB414" w14:textId="3E8D89CF"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Details of </w:t>
      </w:r>
      <w:r w:rsidR="00A242AE" w:rsidRPr="00F7661B">
        <w:rPr>
          <w:rFonts w:ascii="Times New Roman" w:hAnsi="Times New Roman" w:cs="Times New Roman"/>
          <w:sz w:val="24"/>
        </w:rPr>
        <w:t xml:space="preserve">proposed </w:t>
      </w:r>
      <w:r w:rsidRPr="00F7661B">
        <w:rPr>
          <w:rFonts w:ascii="Times New Roman" w:hAnsi="Times New Roman" w:cs="Times New Roman"/>
          <w:sz w:val="24"/>
        </w:rPr>
        <w:t>corrective action</w:t>
      </w:r>
      <w:r w:rsidR="00A242AE" w:rsidRPr="00F7661B">
        <w:rPr>
          <w:rFonts w:ascii="Times New Roman" w:hAnsi="Times New Roman" w:cs="Times New Roman"/>
          <w:sz w:val="24"/>
        </w:rPr>
        <w:t>s</w:t>
      </w:r>
      <w:r w:rsidRPr="00F7661B">
        <w:rPr>
          <w:rFonts w:ascii="Times New Roman" w:hAnsi="Times New Roman" w:cs="Times New Roman"/>
          <w:sz w:val="24"/>
        </w:rPr>
        <w:t>, name of the authority</w:t>
      </w:r>
      <w:r w:rsidR="00A242AE" w:rsidRPr="00F7661B">
        <w:rPr>
          <w:rFonts w:ascii="Times New Roman" w:hAnsi="Times New Roman" w:cs="Times New Roman"/>
          <w:sz w:val="24"/>
        </w:rPr>
        <w:t xml:space="preserve"> responsible for approval</w:t>
      </w:r>
      <w:r w:rsidRPr="00F7661B">
        <w:rPr>
          <w:rFonts w:ascii="Times New Roman" w:hAnsi="Times New Roman" w:cs="Times New Roman"/>
          <w:sz w:val="24"/>
        </w:rPr>
        <w:t xml:space="preserve">;   </w:t>
      </w:r>
    </w:p>
    <w:p w14:paraId="51EC2C05" w14:textId="77777777"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Date when the proposed corrective action was sent to the complainant (if appropriate);  </w:t>
      </w:r>
    </w:p>
    <w:p w14:paraId="6C61A3F7" w14:textId="56ECA8FC"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Details of the </w:t>
      </w:r>
      <w:r w:rsidR="00A242AE" w:rsidRPr="00F7661B">
        <w:rPr>
          <w:rFonts w:ascii="Times New Roman" w:hAnsi="Times New Roman" w:cs="Times New Roman"/>
          <w:sz w:val="24"/>
        </w:rPr>
        <w:t>Complaints</w:t>
      </w:r>
      <w:r w:rsidRPr="00F7661B">
        <w:rPr>
          <w:rFonts w:ascii="Times New Roman" w:hAnsi="Times New Roman" w:cs="Times New Roman"/>
          <w:sz w:val="24"/>
        </w:rPr>
        <w:t xml:space="preserve"> Committee meeting (if appropriate);    </w:t>
      </w:r>
    </w:p>
    <w:p w14:paraId="444E8D57" w14:textId="77777777" w:rsidR="000F1BAC"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Date when the complaint was closed out; and </w:t>
      </w:r>
    </w:p>
    <w:p w14:paraId="78DC2700" w14:textId="4E5A0782" w:rsidR="004522AB" w:rsidRPr="00F7661B" w:rsidRDefault="004522AB" w:rsidP="002F40AD">
      <w:pPr>
        <w:pStyle w:val="ab"/>
        <w:widowControl/>
        <w:numPr>
          <w:ilvl w:val="0"/>
          <w:numId w:val="75"/>
        </w:numPr>
        <w:autoSpaceDE/>
        <w:autoSpaceDN/>
        <w:adjustRightInd/>
        <w:spacing w:after="160" w:line="276" w:lineRule="auto"/>
        <w:jc w:val="both"/>
        <w:rPr>
          <w:rFonts w:ascii="Times New Roman" w:hAnsi="Times New Roman" w:cs="Times New Roman"/>
          <w:sz w:val="24"/>
        </w:rPr>
      </w:pPr>
      <w:r w:rsidRPr="00F7661B">
        <w:rPr>
          <w:rFonts w:ascii="Times New Roman" w:hAnsi="Times New Roman" w:cs="Times New Roman"/>
          <w:sz w:val="24"/>
        </w:rPr>
        <w:t xml:space="preserve">Date when the </w:t>
      </w:r>
      <w:r w:rsidR="000F1BAC" w:rsidRPr="00F7661B">
        <w:rPr>
          <w:rFonts w:ascii="Times New Roman" w:hAnsi="Times New Roman" w:cs="Times New Roman"/>
          <w:sz w:val="24"/>
        </w:rPr>
        <w:t>reply</w:t>
      </w:r>
      <w:r w:rsidRPr="00F7661B">
        <w:rPr>
          <w:rFonts w:ascii="Times New Roman" w:hAnsi="Times New Roman" w:cs="Times New Roman"/>
          <w:sz w:val="24"/>
        </w:rPr>
        <w:t xml:space="preserve"> was sent to the complainant.   </w:t>
      </w:r>
    </w:p>
    <w:p w14:paraId="12998ED4" w14:textId="08800E19" w:rsidR="00322977" w:rsidRPr="00F7661B" w:rsidRDefault="00322977" w:rsidP="00196D45">
      <w:pPr>
        <w:pStyle w:val="ab"/>
        <w:spacing w:after="120" w:line="276" w:lineRule="auto"/>
        <w:ind w:left="360"/>
        <w:contextualSpacing w:val="0"/>
        <w:jc w:val="both"/>
        <w:rPr>
          <w:rFonts w:ascii="Times New Roman" w:hAnsi="Times New Roman" w:cs="Times New Roman"/>
          <w:sz w:val="24"/>
        </w:rPr>
      </w:pPr>
    </w:p>
    <w:p w14:paraId="6D2696E3" w14:textId="2A41ACD0" w:rsidR="00322977" w:rsidRPr="00F7661B" w:rsidRDefault="00322977" w:rsidP="002F40AD">
      <w:pPr>
        <w:pStyle w:val="2"/>
        <w:numPr>
          <w:ilvl w:val="1"/>
          <w:numId w:val="43"/>
        </w:numPr>
        <w:spacing w:line="276" w:lineRule="auto"/>
        <w:ind w:left="540" w:hanging="540"/>
        <w:rPr>
          <w:rFonts w:eastAsia="Times New Roman" w:cs="Times New Roman"/>
          <w:szCs w:val="24"/>
        </w:rPr>
      </w:pPr>
      <w:bookmarkStart w:id="57" w:name="_Toc133414515"/>
      <w:r w:rsidRPr="00F7661B">
        <w:rPr>
          <w:rFonts w:eastAsia="Times New Roman" w:cs="Times New Roman"/>
          <w:szCs w:val="24"/>
        </w:rPr>
        <w:t>Monitoring and Reporting</w:t>
      </w:r>
      <w:bookmarkEnd w:id="57"/>
    </w:p>
    <w:p w14:paraId="591DB521" w14:textId="5AC5975C" w:rsidR="00874431" w:rsidRPr="00F7661B" w:rsidRDefault="00266D8B" w:rsidP="00196D45">
      <w:pPr>
        <w:pStyle w:val="Default"/>
        <w:shd w:val="clear" w:color="auto" w:fill="FFFFFF" w:themeFill="background1"/>
        <w:spacing w:line="276" w:lineRule="auto"/>
        <w:jc w:val="both"/>
        <w:rPr>
          <w:rFonts w:ascii="Times New Roman" w:hAnsi="Times New Roman" w:cs="Times New Roman"/>
          <w:color w:val="auto"/>
        </w:rPr>
      </w:pPr>
      <w:bookmarkStart w:id="58" w:name="_Toc47020397"/>
      <w:r w:rsidRPr="00F7661B">
        <w:rPr>
          <w:rFonts w:ascii="Times New Roman" w:hAnsi="Times New Roman" w:cs="Times New Roman"/>
          <w:color w:val="auto"/>
        </w:rPr>
        <w:t>PCSU</w:t>
      </w:r>
      <w:r w:rsidR="00874431" w:rsidRPr="00F7661B">
        <w:rPr>
          <w:rFonts w:ascii="Times New Roman" w:hAnsi="Times New Roman" w:cs="Times New Roman"/>
          <w:color w:val="auto"/>
        </w:rPr>
        <w:t xml:space="preserve"> will </w:t>
      </w:r>
      <w:r w:rsidR="000F1BAC" w:rsidRPr="00F7661B">
        <w:rPr>
          <w:rFonts w:ascii="Times New Roman" w:hAnsi="Times New Roman" w:cs="Times New Roman"/>
          <w:color w:val="auto"/>
        </w:rPr>
        <w:t>conduct a</w:t>
      </w:r>
      <w:r w:rsidR="00874431" w:rsidRPr="00F7661B">
        <w:rPr>
          <w:rFonts w:ascii="Times New Roman" w:hAnsi="Times New Roman" w:cs="Times New Roman"/>
          <w:color w:val="auto"/>
        </w:rPr>
        <w:t xml:space="preserve"> quarterly </w:t>
      </w:r>
      <w:r w:rsidR="000F1BAC" w:rsidRPr="00F7661B">
        <w:rPr>
          <w:rFonts w:ascii="Times New Roman" w:hAnsi="Times New Roman" w:cs="Times New Roman"/>
          <w:color w:val="auto"/>
        </w:rPr>
        <w:t xml:space="preserve">assessment </w:t>
      </w:r>
      <w:r w:rsidR="00874431" w:rsidRPr="00F7661B">
        <w:rPr>
          <w:rFonts w:ascii="Times New Roman" w:hAnsi="Times New Roman" w:cs="Times New Roman"/>
          <w:color w:val="auto"/>
        </w:rPr>
        <w:t>of the GRM in order to:</w:t>
      </w:r>
    </w:p>
    <w:p w14:paraId="63BA8F13" w14:textId="3A465777" w:rsidR="00874431" w:rsidRPr="00F7661B" w:rsidRDefault="00874431" w:rsidP="002F40AD">
      <w:pPr>
        <w:pStyle w:val="Default"/>
        <w:widowControl w:val="0"/>
        <w:numPr>
          <w:ilvl w:val="0"/>
          <w:numId w:val="32"/>
        </w:numPr>
        <w:shd w:val="clear" w:color="auto" w:fill="FFFFFF" w:themeFill="background1"/>
        <w:spacing w:line="276" w:lineRule="auto"/>
        <w:ind w:left="0" w:firstLine="0"/>
        <w:jc w:val="both"/>
        <w:rPr>
          <w:rFonts w:ascii="Times New Roman" w:hAnsi="Times New Roman" w:cs="Times New Roman"/>
          <w:color w:val="auto"/>
        </w:rPr>
      </w:pPr>
      <w:r w:rsidRPr="00F7661B">
        <w:rPr>
          <w:rFonts w:ascii="Times New Roman" w:hAnsi="Times New Roman" w:cs="Times New Roman"/>
          <w:color w:val="auto"/>
        </w:rPr>
        <w:t>Provide a monthly/quarterly snapshot of GRM results, including any suggestions and questions.</w:t>
      </w:r>
    </w:p>
    <w:p w14:paraId="070FAED0" w14:textId="65DC0940" w:rsidR="00874431" w:rsidRPr="00F7661B" w:rsidRDefault="000F1BAC" w:rsidP="002F40AD">
      <w:pPr>
        <w:pStyle w:val="Default"/>
        <w:widowControl w:val="0"/>
        <w:numPr>
          <w:ilvl w:val="0"/>
          <w:numId w:val="32"/>
        </w:numPr>
        <w:shd w:val="clear" w:color="auto" w:fill="FFFFFF" w:themeFill="background1"/>
        <w:spacing w:line="276" w:lineRule="auto"/>
        <w:ind w:left="0" w:firstLine="0"/>
        <w:jc w:val="both"/>
        <w:rPr>
          <w:rFonts w:ascii="Times New Roman" w:hAnsi="Times New Roman" w:cs="Times New Roman"/>
          <w:color w:val="auto"/>
        </w:rPr>
      </w:pPr>
      <w:r w:rsidRPr="00F7661B">
        <w:rPr>
          <w:rFonts w:ascii="Times New Roman" w:hAnsi="Times New Roman" w:cs="Times New Roman"/>
          <w:color w:val="auto"/>
        </w:rPr>
        <w:t>Analyze</w:t>
      </w:r>
      <w:r w:rsidR="00874431" w:rsidRPr="00F7661B">
        <w:rPr>
          <w:rFonts w:ascii="Times New Roman" w:hAnsi="Times New Roman" w:cs="Times New Roman"/>
          <w:color w:val="auto"/>
        </w:rPr>
        <w:t xml:space="preserve"> the status of all submitted complaints</w:t>
      </w:r>
      <w:r w:rsidRPr="00F7661B">
        <w:rPr>
          <w:rFonts w:ascii="Times New Roman" w:hAnsi="Times New Roman" w:cs="Times New Roman"/>
          <w:color w:val="auto"/>
        </w:rPr>
        <w:t>,</w:t>
      </w:r>
      <w:r w:rsidR="00874431" w:rsidRPr="00F7661B">
        <w:rPr>
          <w:rFonts w:ascii="Times New Roman" w:hAnsi="Times New Roman" w:cs="Times New Roman"/>
          <w:color w:val="auto"/>
        </w:rPr>
        <w:t xml:space="preserve"> including anonymous</w:t>
      </w:r>
      <w:r w:rsidRPr="00F7661B">
        <w:rPr>
          <w:rFonts w:ascii="Times New Roman" w:hAnsi="Times New Roman" w:cs="Times New Roman"/>
          <w:color w:val="auto"/>
        </w:rPr>
        <w:t xml:space="preserve"> ones</w:t>
      </w:r>
      <w:r w:rsidR="00874431" w:rsidRPr="00F7661B">
        <w:rPr>
          <w:rFonts w:ascii="Times New Roman" w:hAnsi="Times New Roman" w:cs="Times New Roman"/>
          <w:color w:val="auto"/>
        </w:rPr>
        <w:t xml:space="preserve"> to </w:t>
      </w:r>
      <w:r w:rsidRPr="00F7661B">
        <w:rPr>
          <w:rFonts w:ascii="Times New Roman" w:hAnsi="Times New Roman" w:cs="Times New Roman"/>
          <w:color w:val="auto"/>
        </w:rPr>
        <w:t xml:space="preserve">follow up on outstanding complaints and propose </w:t>
      </w:r>
      <w:r w:rsidR="00874431" w:rsidRPr="00F7661B">
        <w:rPr>
          <w:rFonts w:ascii="Times New Roman" w:hAnsi="Times New Roman" w:cs="Times New Roman"/>
          <w:color w:val="auto"/>
        </w:rPr>
        <w:t xml:space="preserve">any </w:t>
      </w:r>
      <w:r w:rsidRPr="00F7661B">
        <w:rPr>
          <w:rFonts w:ascii="Times New Roman" w:hAnsi="Times New Roman" w:cs="Times New Roman"/>
          <w:color w:val="auto"/>
        </w:rPr>
        <w:t>necessary</w:t>
      </w:r>
      <w:r w:rsidR="00874431" w:rsidRPr="00F7661B">
        <w:rPr>
          <w:rFonts w:ascii="Times New Roman" w:hAnsi="Times New Roman" w:cs="Times New Roman"/>
          <w:color w:val="auto"/>
        </w:rPr>
        <w:t xml:space="preserve"> remedial </w:t>
      </w:r>
      <w:r w:rsidRPr="00F7661B">
        <w:rPr>
          <w:rFonts w:ascii="Times New Roman" w:hAnsi="Times New Roman" w:cs="Times New Roman"/>
          <w:color w:val="auto"/>
        </w:rPr>
        <w:t>measures</w:t>
      </w:r>
      <w:r w:rsidR="00874431" w:rsidRPr="00F7661B">
        <w:rPr>
          <w:rFonts w:ascii="Times New Roman" w:hAnsi="Times New Roman" w:cs="Times New Roman"/>
          <w:color w:val="auto"/>
        </w:rPr>
        <w:t>.</w:t>
      </w:r>
    </w:p>
    <w:p w14:paraId="7FB20C0B" w14:textId="77777777" w:rsidR="00874431" w:rsidRPr="00F7661B" w:rsidRDefault="00874431" w:rsidP="00196D45">
      <w:pPr>
        <w:pStyle w:val="Default"/>
        <w:shd w:val="clear" w:color="auto" w:fill="FFFFFF" w:themeFill="background1"/>
        <w:spacing w:line="276" w:lineRule="auto"/>
        <w:jc w:val="both"/>
        <w:rPr>
          <w:rFonts w:ascii="Times New Roman" w:hAnsi="Times New Roman" w:cs="Times New Roman"/>
          <w:color w:val="auto"/>
        </w:rPr>
      </w:pPr>
    </w:p>
    <w:p w14:paraId="6C8501D2" w14:textId="4D4E3627" w:rsidR="00874431" w:rsidRPr="00F7661B" w:rsidRDefault="000F1BAC" w:rsidP="00196D45">
      <w:pPr>
        <w:jc w:val="both"/>
        <w:rPr>
          <w:rFonts w:ascii="Times New Roman" w:hAnsi="Times New Roman" w:cs="Times New Roman"/>
          <w:sz w:val="24"/>
          <w:szCs w:val="24"/>
        </w:rPr>
      </w:pPr>
      <w:r w:rsidRPr="00F7661B">
        <w:rPr>
          <w:rFonts w:ascii="Times New Roman" w:hAnsi="Times New Roman" w:cs="Times New Roman"/>
          <w:sz w:val="24"/>
          <w:szCs w:val="24"/>
        </w:rPr>
        <w:t>T</w:t>
      </w:r>
      <w:r w:rsidR="00874431" w:rsidRPr="00F7661B">
        <w:rPr>
          <w:rFonts w:ascii="Times New Roman" w:hAnsi="Times New Roman" w:cs="Times New Roman"/>
          <w:sz w:val="24"/>
          <w:szCs w:val="24"/>
        </w:rPr>
        <w:t xml:space="preserve">he </w:t>
      </w:r>
      <w:r w:rsidRPr="00F7661B">
        <w:rPr>
          <w:rFonts w:ascii="Times New Roman" w:hAnsi="Times New Roman" w:cs="Times New Roman"/>
          <w:sz w:val="24"/>
          <w:szCs w:val="24"/>
        </w:rPr>
        <w:t>P</w:t>
      </w:r>
      <w:r w:rsidR="00874431" w:rsidRPr="00F7661B">
        <w:rPr>
          <w:rFonts w:ascii="Times New Roman" w:hAnsi="Times New Roman" w:cs="Times New Roman"/>
          <w:sz w:val="24"/>
          <w:szCs w:val="24"/>
        </w:rPr>
        <w:t xml:space="preserve">roject </w:t>
      </w:r>
      <w:r w:rsidRPr="00F7661B">
        <w:rPr>
          <w:rFonts w:ascii="Times New Roman" w:hAnsi="Times New Roman" w:cs="Times New Roman"/>
          <w:sz w:val="24"/>
          <w:szCs w:val="24"/>
        </w:rPr>
        <w:t>T</w:t>
      </w:r>
      <w:r w:rsidR="00874431" w:rsidRPr="00F7661B">
        <w:rPr>
          <w:rFonts w:ascii="Times New Roman" w:hAnsi="Times New Roman" w:cs="Times New Roman"/>
          <w:sz w:val="24"/>
          <w:szCs w:val="24"/>
        </w:rPr>
        <w:t xml:space="preserve">eam </w:t>
      </w:r>
      <w:r w:rsidRPr="00F7661B">
        <w:rPr>
          <w:rFonts w:ascii="Times New Roman" w:hAnsi="Times New Roman" w:cs="Times New Roman"/>
          <w:sz w:val="24"/>
          <w:szCs w:val="24"/>
        </w:rPr>
        <w:t>will</w:t>
      </w:r>
      <w:r w:rsidR="00874431" w:rsidRPr="00F7661B">
        <w:rPr>
          <w:rFonts w:ascii="Times New Roman" w:hAnsi="Times New Roman" w:cs="Times New Roman"/>
          <w:sz w:val="24"/>
          <w:szCs w:val="24"/>
        </w:rPr>
        <w:t xml:space="preserve"> discuss and </w:t>
      </w:r>
      <w:r w:rsidRPr="00F7661B">
        <w:rPr>
          <w:rFonts w:ascii="Times New Roman" w:hAnsi="Times New Roman" w:cs="Times New Roman"/>
          <w:sz w:val="24"/>
          <w:szCs w:val="24"/>
        </w:rPr>
        <w:t>analyze</w:t>
      </w:r>
      <w:r w:rsidR="00874431" w:rsidRPr="00F7661B">
        <w:rPr>
          <w:rFonts w:ascii="Times New Roman" w:hAnsi="Times New Roman" w:cs="Times New Roman"/>
          <w:sz w:val="24"/>
          <w:szCs w:val="24"/>
        </w:rPr>
        <w:t xml:space="preserve"> the effectiveness and </w:t>
      </w:r>
      <w:r w:rsidRPr="00F7661B">
        <w:rPr>
          <w:rFonts w:ascii="Times New Roman" w:hAnsi="Times New Roman" w:cs="Times New Roman"/>
          <w:sz w:val="24"/>
          <w:szCs w:val="24"/>
        </w:rPr>
        <w:t>application</w:t>
      </w:r>
      <w:r w:rsidR="00874431" w:rsidRPr="00F7661B">
        <w:rPr>
          <w:rFonts w:ascii="Times New Roman" w:hAnsi="Times New Roman" w:cs="Times New Roman"/>
          <w:sz w:val="24"/>
          <w:szCs w:val="24"/>
        </w:rPr>
        <w:t xml:space="preserve"> of the GRM </w:t>
      </w:r>
      <w:r w:rsidRPr="00F7661B">
        <w:rPr>
          <w:rFonts w:ascii="Times New Roman" w:hAnsi="Times New Roman" w:cs="Times New Roman"/>
          <w:sz w:val="24"/>
          <w:szCs w:val="24"/>
        </w:rPr>
        <w:t xml:space="preserve">during the quarterly PCSU meetings </w:t>
      </w:r>
      <w:r w:rsidR="00874431" w:rsidRPr="00F7661B">
        <w:rPr>
          <w:rFonts w:ascii="Times New Roman" w:hAnsi="Times New Roman" w:cs="Times New Roman"/>
          <w:sz w:val="24"/>
          <w:szCs w:val="24"/>
        </w:rPr>
        <w:t xml:space="preserve">and </w:t>
      </w:r>
      <w:r w:rsidRPr="00F7661B">
        <w:rPr>
          <w:rFonts w:ascii="Times New Roman" w:hAnsi="Times New Roman" w:cs="Times New Roman"/>
          <w:sz w:val="24"/>
          <w:szCs w:val="24"/>
        </w:rPr>
        <w:t>will collect</w:t>
      </w:r>
      <w:r w:rsidR="00874431" w:rsidRPr="00F7661B">
        <w:rPr>
          <w:rFonts w:ascii="Times New Roman" w:hAnsi="Times New Roman" w:cs="Times New Roman"/>
          <w:sz w:val="24"/>
          <w:szCs w:val="24"/>
        </w:rPr>
        <w:t xml:space="preserve"> </w:t>
      </w:r>
      <w:r w:rsidRPr="00F7661B">
        <w:rPr>
          <w:rFonts w:ascii="Times New Roman" w:hAnsi="Times New Roman" w:cs="Times New Roman"/>
          <w:sz w:val="24"/>
          <w:szCs w:val="24"/>
        </w:rPr>
        <w:t>proposals for its improvement</w:t>
      </w:r>
      <w:r w:rsidR="00874431" w:rsidRPr="00F7661B">
        <w:rPr>
          <w:rFonts w:ascii="Times New Roman" w:hAnsi="Times New Roman" w:cs="Times New Roman"/>
          <w:sz w:val="24"/>
          <w:szCs w:val="24"/>
        </w:rPr>
        <w:t>.</w:t>
      </w:r>
    </w:p>
    <w:p w14:paraId="5E99413C" w14:textId="2D0124AB" w:rsidR="00874431" w:rsidRPr="00F7661B" w:rsidRDefault="00D5238D" w:rsidP="00196D45">
      <w:pPr>
        <w:jc w:val="both"/>
        <w:rPr>
          <w:rFonts w:ascii="Times New Roman" w:hAnsi="Times New Roman" w:cs="Times New Roman"/>
          <w:sz w:val="24"/>
          <w:szCs w:val="24"/>
        </w:rPr>
      </w:pPr>
      <w:r w:rsidRPr="00F7661B">
        <w:rPr>
          <w:rFonts w:ascii="Times New Roman" w:hAnsi="Times New Roman" w:cs="Times New Roman"/>
          <w:sz w:val="24"/>
          <w:szCs w:val="24"/>
        </w:rPr>
        <w:t xml:space="preserve">PCSU </w:t>
      </w:r>
      <w:r w:rsidR="00874431" w:rsidRPr="00F7661B">
        <w:rPr>
          <w:rFonts w:ascii="Times New Roman" w:hAnsi="Times New Roman" w:cs="Times New Roman"/>
          <w:sz w:val="24"/>
          <w:szCs w:val="24"/>
        </w:rPr>
        <w:t xml:space="preserve">will </w:t>
      </w:r>
      <w:r w:rsidRPr="00F7661B">
        <w:rPr>
          <w:rFonts w:ascii="Times New Roman" w:hAnsi="Times New Roman" w:cs="Times New Roman"/>
          <w:sz w:val="24"/>
          <w:szCs w:val="24"/>
        </w:rPr>
        <w:t xml:space="preserve">inform the Bank </w:t>
      </w:r>
      <w:r w:rsidR="00874431" w:rsidRPr="00F7661B">
        <w:rPr>
          <w:rFonts w:ascii="Times New Roman" w:hAnsi="Times New Roman" w:cs="Times New Roman"/>
          <w:sz w:val="24"/>
          <w:szCs w:val="24"/>
        </w:rPr>
        <w:t>o</w:t>
      </w:r>
      <w:r w:rsidRPr="00F7661B">
        <w:rPr>
          <w:rFonts w:ascii="Times New Roman" w:hAnsi="Times New Roman" w:cs="Times New Roman"/>
          <w:sz w:val="24"/>
          <w:szCs w:val="24"/>
        </w:rPr>
        <w:t>f</w:t>
      </w:r>
      <w:r w:rsidR="00874431" w:rsidRPr="00F7661B">
        <w:rPr>
          <w:rFonts w:ascii="Times New Roman" w:hAnsi="Times New Roman" w:cs="Times New Roman"/>
          <w:sz w:val="24"/>
          <w:szCs w:val="24"/>
        </w:rPr>
        <w:t xml:space="preserve"> the following: </w:t>
      </w:r>
    </w:p>
    <w:p w14:paraId="386874C9" w14:textId="3A046B8D" w:rsidR="00874431" w:rsidRPr="00F7661B" w:rsidRDefault="00D5238D"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Current situation with</w:t>
      </w:r>
      <w:r w:rsidR="00874431" w:rsidRPr="00F7661B">
        <w:rPr>
          <w:rFonts w:ascii="Times New Roman" w:hAnsi="Times New Roman" w:cs="Times New Roman"/>
          <w:sz w:val="24"/>
        </w:rPr>
        <w:t xml:space="preserve"> the GRM; </w:t>
      </w:r>
    </w:p>
    <w:p w14:paraId="1A5522A1" w14:textId="10519925"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Quantitative data on complaints received, number </w:t>
      </w:r>
      <w:r w:rsidR="00D5238D" w:rsidRPr="00F7661B">
        <w:rPr>
          <w:rFonts w:ascii="Times New Roman" w:hAnsi="Times New Roman" w:cs="Times New Roman"/>
          <w:sz w:val="24"/>
        </w:rPr>
        <w:t>of complaints determined</w:t>
      </w:r>
      <w:r w:rsidRPr="00F7661B">
        <w:rPr>
          <w:rFonts w:ascii="Times New Roman" w:hAnsi="Times New Roman" w:cs="Times New Roman"/>
          <w:sz w:val="24"/>
        </w:rPr>
        <w:t xml:space="preserve"> and number </w:t>
      </w:r>
      <w:r w:rsidR="00D5238D" w:rsidRPr="00F7661B">
        <w:rPr>
          <w:rFonts w:ascii="Times New Roman" w:hAnsi="Times New Roman" w:cs="Times New Roman"/>
          <w:sz w:val="24"/>
        </w:rPr>
        <w:t xml:space="preserve">of complaints </w:t>
      </w:r>
      <w:r w:rsidRPr="00F7661B">
        <w:rPr>
          <w:rFonts w:ascii="Times New Roman" w:hAnsi="Times New Roman" w:cs="Times New Roman"/>
          <w:sz w:val="24"/>
        </w:rPr>
        <w:t>resolved;</w:t>
      </w:r>
    </w:p>
    <w:p w14:paraId="4F1E4BA3" w14:textId="256CCFF3"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Qualitative data on the type of complaints </w:t>
      </w:r>
      <w:r w:rsidR="00D5238D" w:rsidRPr="00F7661B">
        <w:rPr>
          <w:rFonts w:ascii="Times New Roman" w:hAnsi="Times New Roman" w:cs="Times New Roman"/>
          <w:sz w:val="24"/>
        </w:rPr>
        <w:t xml:space="preserve">filed </w:t>
      </w:r>
      <w:r w:rsidRPr="00F7661B">
        <w:rPr>
          <w:rFonts w:ascii="Times New Roman" w:hAnsi="Times New Roman" w:cs="Times New Roman"/>
          <w:sz w:val="24"/>
        </w:rPr>
        <w:t xml:space="preserve">and answers provided, </w:t>
      </w:r>
      <w:r w:rsidR="00D5238D" w:rsidRPr="00F7661B">
        <w:rPr>
          <w:rFonts w:ascii="Times New Roman" w:hAnsi="Times New Roman" w:cs="Times New Roman"/>
          <w:sz w:val="24"/>
        </w:rPr>
        <w:t>outstanding issues</w:t>
      </w:r>
      <w:r w:rsidRPr="00F7661B">
        <w:rPr>
          <w:rFonts w:ascii="Times New Roman" w:hAnsi="Times New Roman" w:cs="Times New Roman"/>
          <w:sz w:val="24"/>
        </w:rPr>
        <w:t>;</w:t>
      </w:r>
    </w:p>
    <w:p w14:paraId="58487B30" w14:textId="6F7C832E"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Time </w:t>
      </w:r>
      <w:r w:rsidR="00D5238D" w:rsidRPr="00F7661B">
        <w:rPr>
          <w:rFonts w:ascii="Times New Roman" w:hAnsi="Times New Roman" w:cs="Times New Roman"/>
          <w:sz w:val="24"/>
        </w:rPr>
        <w:t>spent on</w:t>
      </w:r>
      <w:r w:rsidRPr="00F7661B">
        <w:rPr>
          <w:rFonts w:ascii="Times New Roman" w:hAnsi="Times New Roman" w:cs="Times New Roman"/>
          <w:sz w:val="24"/>
        </w:rPr>
        <w:t xml:space="preserve"> resolv</w:t>
      </w:r>
      <w:r w:rsidR="00D5238D" w:rsidRPr="00F7661B">
        <w:rPr>
          <w:rFonts w:ascii="Times New Roman" w:hAnsi="Times New Roman" w:cs="Times New Roman"/>
          <w:sz w:val="24"/>
        </w:rPr>
        <w:t>ing</w:t>
      </w:r>
      <w:r w:rsidRPr="00F7661B">
        <w:rPr>
          <w:rFonts w:ascii="Times New Roman" w:hAnsi="Times New Roman" w:cs="Times New Roman"/>
          <w:sz w:val="24"/>
        </w:rPr>
        <w:t xml:space="preserve"> complaints; </w:t>
      </w:r>
    </w:p>
    <w:p w14:paraId="6FAACB82" w14:textId="13044813"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Number of</w:t>
      </w:r>
      <w:r w:rsidR="00D5238D" w:rsidRPr="00F7661B">
        <w:rPr>
          <w:rFonts w:ascii="Times New Roman" w:hAnsi="Times New Roman" w:cs="Times New Roman"/>
          <w:sz w:val="24"/>
        </w:rPr>
        <w:t xml:space="preserve"> complaints</w:t>
      </w:r>
      <w:r w:rsidRPr="00F7661B">
        <w:rPr>
          <w:rFonts w:ascii="Times New Roman" w:hAnsi="Times New Roman" w:cs="Times New Roman"/>
          <w:sz w:val="24"/>
        </w:rPr>
        <w:t xml:space="preserve"> resolved at the lowest level, </w:t>
      </w:r>
      <w:r w:rsidR="00D5238D" w:rsidRPr="00F7661B">
        <w:rPr>
          <w:rFonts w:ascii="Times New Roman" w:hAnsi="Times New Roman" w:cs="Times New Roman"/>
          <w:sz w:val="24"/>
        </w:rPr>
        <w:t>as well as referred</w:t>
      </w:r>
      <w:r w:rsidRPr="00F7661B">
        <w:rPr>
          <w:rFonts w:ascii="Times New Roman" w:hAnsi="Times New Roman" w:cs="Times New Roman"/>
          <w:sz w:val="24"/>
        </w:rPr>
        <w:t xml:space="preserve"> to higher levels</w:t>
      </w:r>
      <w:r w:rsidR="00D5238D" w:rsidRPr="00F7661B">
        <w:rPr>
          <w:rFonts w:ascii="Times New Roman" w:hAnsi="Times New Roman" w:cs="Times New Roman"/>
          <w:sz w:val="24"/>
        </w:rPr>
        <w:t xml:space="preserve"> of resolution</w:t>
      </w:r>
      <w:r w:rsidRPr="00F7661B">
        <w:rPr>
          <w:rFonts w:ascii="Times New Roman" w:hAnsi="Times New Roman" w:cs="Times New Roman"/>
          <w:sz w:val="24"/>
        </w:rPr>
        <w:t>;</w:t>
      </w:r>
    </w:p>
    <w:p w14:paraId="064E29B9" w14:textId="0FB44BE7"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Any </w:t>
      </w:r>
      <w:r w:rsidR="00D5238D" w:rsidRPr="00F7661B">
        <w:rPr>
          <w:rFonts w:ascii="Times New Roman" w:hAnsi="Times New Roman" w:cs="Times New Roman"/>
          <w:sz w:val="24"/>
        </w:rPr>
        <w:t>problems encountered</w:t>
      </w:r>
      <w:r w:rsidRPr="00F7661B">
        <w:rPr>
          <w:rFonts w:ascii="Times New Roman" w:hAnsi="Times New Roman" w:cs="Times New Roman"/>
          <w:sz w:val="24"/>
        </w:rPr>
        <w:t>;</w:t>
      </w:r>
    </w:p>
    <w:p w14:paraId="391F65A0" w14:textId="6762974D" w:rsidR="00874431" w:rsidRPr="00F7661B" w:rsidRDefault="00874431" w:rsidP="002F40AD">
      <w:pPr>
        <w:pStyle w:val="ab"/>
        <w:widowControl/>
        <w:numPr>
          <w:ilvl w:val="0"/>
          <w:numId w:val="33"/>
        </w:numPr>
        <w:autoSpaceDE/>
        <w:autoSpaceDN/>
        <w:adjustRightInd/>
        <w:spacing w:after="160" w:line="276" w:lineRule="auto"/>
        <w:ind w:left="0" w:firstLine="0"/>
        <w:jc w:val="both"/>
        <w:rPr>
          <w:rFonts w:ascii="Times New Roman" w:hAnsi="Times New Roman" w:cs="Times New Roman"/>
          <w:sz w:val="24"/>
        </w:rPr>
      </w:pPr>
      <w:r w:rsidRPr="00F7661B">
        <w:rPr>
          <w:rFonts w:ascii="Times New Roman" w:hAnsi="Times New Roman" w:cs="Times New Roman"/>
          <w:sz w:val="24"/>
        </w:rPr>
        <w:t xml:space="preserve">Any corrective measures </w:t>
      </w:r>
      <w:r w:rsidR="00D5238D" w:rsidRPr="00F7661B">
        <w:rPr>
          <w:rFonts w:ascii="Times New Roman" w:hAnsi="Times New Roman" w:cs="Times New Roman"/>
          <w:sz w:val="24"/>
        </w:rPr>
        <w:t>taken</w:t>
      </w:r>
      <w:r w:rsidRPr="00F7661B">
        <w:rPr>
          <w:rFonts w:ascii="Times New Roman" w:hAnsi="Times New Roman" w:cs="Times New Roman"/>
          <w:sz w:val="24"/>
        </w:rPr>
        <w:t xml:space="preserve">. </w:t>
      </w:r>
    </w:p>
    <w:p w14:paraId="080D02E5" w14:textId="41BDF997" w:rsidR="00F664C6" w:rsidRPr="00F7661B" w:rsidRDefault="00F664C6" w:rsidP="00196D45">
      <w:pPr>
        <w:rPr>
          <w:rFonts w:ascii="Times New Roman" w:hAnsi="Times New Roman" w:cs="Times New Roman"/>
        </w:rPr>
        <w:sectPr w:rsidR="00F664C6" w:rsidRPr="00F7661B" w:rsidSect="0017090D">
          <w:footerReference w:type="default" r:id="rId18"/>
          <w:pgSz w:w="12240" w:h="15840"/>
          <w:pgMar w:top="1440" w:right="1440" w:bottom="1440" w:left="1440" w:header="720" w:footer="720" w:gutter="0"/>
          <w:pgNumType w:start="1"/>
          <w:cols w:space="720" w:equalWidth="0">
            <w:col w:w="9973"/>
          </w:cols>
        </w:sectPr>
      </w:pPr>
    </w:p>
    <w:p w14:paraId="16568406" w14:textId="63A6FF35" w:rsidR="00F3046B" w:rsidRPr="00F7661B" w:rsidRDefault="00F3046B" w:rsidP="002F40AD">
      <w:pPr>
        <w:pStyle w:val="1"/>
        <w:numPr>
          <w:ilvl w:val="0"/>
          <w:numId w:val="43"/>
        </w:numPr>
        <w:spacing w:line="276" w:lineRule="auto"/>
        <w:jc w:val="center"/>
        <w:rPr>
          <w:rFonts w:ascii="Times New Roman" w:hAnsi="Times New Roman" w:cs="Times New Roman"/>
        </w:rPr>
      </w:pPr>
      <w:bookmarkStart w:id="59" w:name="_Toc133414516"/>
      <w:r w:rsidRPr="00F7661B">
        <w:rPr>
          <w:rFonts w:ascii="Times New Roman" w:hAnsi="Times New Roman" w:cs="Times New Roman"/>
        </w:rPr>
        <w:lastRenderedPageBreak/>
        <w:t>Annexes</w:t>
      </w:r>
      <w:bookmarkEnd w:id="58"/>
      <w:bookmarkEnd w:id="59"/>
    </w:p>
    <w:p w14:paraId="5C4D8823" w14:textId="5FD51F04" w:rsidR="00E41E12" w:rsidRPr="00F7661B" w:rsidRDefault="00E41E12" w:rsidP="00196D45">
      <w:pPr>
        <w:pStyle w:val="2"/>
        <w:spacing w:line="276" w:lineRule="auto"/>
        <w:rPr>
          <w:rFonts w:cs="Times New Roman"/>
        </w:rPr>
      </w:pPr>
      <w:bookmarkStart w:id="60" w:name="_Toc133414517"/>
      <w:r w:rsidRPr="00F7661B">
        <w:rPr>
          <w:rFonts w:cs="Times New Roman"/>
        </w:rPr>
        <w:t xml:space="preserve">Annex 1. </w:t>
      </w:r>
      <w:r w:rsidR="00B80B5A" w:rsidRPr="00F7661B">
        <w:rPr>
          <w:rFonts w:cs="Times New Roman"/>
        </w:rPr>
        <w:t>Abbreviations and Acronyms</w:t>
      </w:r>
      <w:bookmarkEnd w:id="60"/>
    </w:p>
    <w:tbl>
      <w:tblPr>
        <w:tblStyle w:val="af9"/>
        <w:tblW w:w="9629" w:type="dxa"/>
        <w:tblLook w:val="04A0" w:firstRow="1" w:lastRow="0" w:firstColumn="1" w:lastColumn="0" w:noHBand="0" w:noVBand="1"/>
      </w:tblPr>
      <w:tblGrid>
        <w:gridCol w:w="2245"/>
        <w:gridCol w:w="7384"/>
      </w:tblGrid>
      <w:tr w:rsidR="00D5238D" w:rsidRPr="00F7661B" w14:paraId="74DED42B" w14:textId="77777777" w:rsidTr="00372706">
        <w:tc>
          <w:tcPr>
            <w:tcW w:w="2245" w:type="dxa"/>
            <w:shd w:val="clear" w:color="auto" w:fill="auto"/>
          </w:tcPr>
          <w:p w14:paraId="26EAA2F4" w14:textId="237E5F59" w:rsidR="00D5238D" w:rsidRPr="00F7661B" w:rsidRDefault="00D5238D" w:rsidP="00196D45">
            <w:pPr>
              <w:pStyle w:val="ab"/>
              <w:spacing w:line="276" w:lineRule="auto"/>
              <w:jc w:val="both"/>
              <w:rPr>
                <w:rFonts w:ascii="Times New Roman" w:hAnsi="Times New Roman" w:cs="Times New Roman"/>
                <w:szCs w:val="22"/>
              </w:rPr>
            </w:pPr>
            <w:r w:rsidRPr="00F7661B">
              <w:rPr>
                <w:rFonts w:ascii="Times New Roman" w:hAnsi="Times New Roman" w:cs="Times New Roman"/>
                <w:szCs w:val="22"/>
              </w:rPr>
              <w:t>AF</w:t>
            </w:r>
          </w:p>
        </w:tc>
        <w:tc>
          <w:tcPr>
            <w:tcW w:w="7384" w:type="dxa"/>
            <w:shd w:val="clear" w:color="auto" w:fill="auto"/>
          </w:tcPr>
          <w:p w14:paraId="127A320D" w14:textId="421C9832" w:rsidR="00D5238D" w:rsidRPr="0091593D" w:rsidRDefault="00D5238D" w:rsidP="00196D45">
            <w:pPr>
              <w:spacing w:after="0"/>
              <w:jc w:val="both"/>
              <w:rPr>
                <w:rStyle w:val="af1"/>
                <w:rFonts w:ascii="Times New Roman" w:hAnsi="Times New Roman" w:cs="Times New Roman"/>
                <w:bCs/>
                <w:i w:val="0"/>
                <w:iCs w:val="0"/>
                <w:color w:val="auto"/>
              </w:rPr>
            </w:pPr>
            <w:r w:rsidRPr="00F7661B">
              <w:rPr>
                <w:rStyle w:val="af1"/>
                <w:rFonts w:ascii="Times New Roman" w:hAnsi="Times New Roman" w:cs="Times New Roman"/>
                <w:bCs/>
                <w:i w:val="0"/>
                <w:iCs w:val="0"/>
                <w:color w:val="auto"/>
              </w:rPr>
              <w:t>Additional Financing</w:t>
            </w:r>
          </w:p>
        </w:tc>
      </w:tr>
      <w:tr w:rsidR="00D5238D" w:rsidRPr="00F7661B" w14:paraId="725F55E8" w14:textId="77777777" w:rsidTr="00372706">
        <w:tc>
          <w:tcPr>
            <w:tcW w:w="2245" w:type="dxa"/>
            <w:shd w:val="clear" w:color="auto" w:fill="auto"/>
          </w:tcPr>
          <w:p w14:paraId="76F3E601" w14:textId="5E079F36" w:rsidR="00D5238D" w:rsidRPr="00F7661B" w:rsidRDefault="00D5238D" w:rsidP="00196D45">
            <w:pPr>
              <w:pStyle w:val="ab"/>
              <w:spacing w:line="276" w:lineRule="auto"/>
              <w:jc w:val="both"/>
              <w:rPr>
                <w:rFonts w:ascii="Times New Roman" w:hAnsi="Times New Roman" w:cs="Times New Roman"/>
                <w:szCs w:val="22"/>
              </w:rPr>
            </w:pPr>
            <w:r w:rsidRPr="00F7661B">
              <w:rPr>
                <w:rFonts w:ascii="Times New Roman" w:hAnsi="Times New Roman" w:cs="Times New Roman"/>
                <w:szCs w:val="22"/>
              </w:rPr>
              <w:t>SAF</w:t>
            </w:r>
          </w:p>
        </w:tc>
        <w:tc>
          <w:tcPr>
            <w:tcW w:w="7384" w:type="dxa"/>
            <w:shd w:val="clear" w:color="auto" w:fill="auto"/>
          </w:tcPr>
          <w:p w14:paraId="05CBB159" w14:textId="6573CDC8" w:rsidR="00D5238D" w:rsidRPr="0091593D" w:rsidRDefault="00D5238D" w:rsidP="00196D45">
            <w:pPr>
              <w:spacing w:after="0"/>
              <w:jc w:val="both"/>
              <w:rPr>
                <w:rStyle w:val="af1"/>
                <w:rFonts w:ascii="Times New Roman" w:hAnsi="Times New Roman" w:cs="Times New Roman"/>
                <w:bCs/>
                <w:i w:val="0"/>
                <w:iCs w:val="0"/>
                <w:color w:val="auto"/>
              </w:rPr>
            </w:pPr>
            <w:r w:rsidRPr="00F7661B">
              <w:rPr>
                <w:rStyle w:val="af1"/>
                <w:rFonts w:ascii="Times New Roman" w:hAnsi="Times New Roman" w:cs="Times New Roman"/>
                <w:bCs/>
                <w:i w:val="0"/>
                <w:iCs w:val="0"/>
                <w:color w:val="auto"/>
              </w:rPr>
              <w:t>Second Additional Financing</w:t>
            </w:r>
          </w:p>
        </w:tc>
      </w:tr>
      <w:tr w:rsidR="00C10E2E" w:rsidRPr="00F7661B" w14:paraId="4474AE96" w14:textId="77777777" w:rsidTr="00372706">
        <w:tc>
          <w:tcPr>
            <w:tcW w:w="2245" w:type="dxa"/>
            <w:shd w:val="clear" w:color="auto" w:fill="auto"/>
          </w:tcPr>
          <w:p w14:paraId="12B1581E" w14:textId="77777777" w:rsidR="00C10E2E" w:rsidRPr="00F7661B" w:rsidRDefault="00C10E2E" w:rsidP="00196D45">
            <w:pPr>
              <w:pStyle w:val="ab"/>
              <w:spacing w:line="276" w:lineRule="auto"/>
              <w:jc w:val="both"/>
              <w:rPr>
                <w:rFonts w:ascii="Times New Roman" w:hAnsi="Times New Roman" w:cs="Times New Roman"/>
                <w:sz w:val="22"/>
                <w:szCs w:val="22"/>
              </w:rPr>
            </w:pPr>
            <w:bookmarkStart w:id="61" w:name="_Hlk72661181"/>
            <w:r w:rsidRPr="00F7661B">
              <w:rPr>
                <w:rFonts w:ascii="Times New Roman" w:hAnsi="Times New Roman" w:cs="Times New Roman"/>
                <w:szCs w:val="22"/>
              </w:rPr>
              <w:t xml:space="preserve">CMU </w:t>
            </w:r>
          </w:p>
        </w:tc>
        <w:tc>
          <w:tcPr>
            <w:tcW w:w="7384" w:type="dxa"/>
            <w:shd w:val="clear" w:color="auto" w:fill="auto"/>
          </w:tcPr>
          <w:p w14:paraId="388E4187" w14:textId="77777777" w:rsidR="00C10E2E" w:rsidRPr="00F7661B" w:rsidRDefault="00C10E2E" w:rsidP="00196D45">
            <w:pPr>
              <w:spacing w:after="0" w:line="276" w:lineRule="auto"/>
              <w:jc w:val="both"/>
              <w:rPr>
                <w:rFonts w:ascii="Times New Roman" w:hAnsi="Times New Roman" w:cs="Times New Roman"/>
                <w:color w:val="000000"/>
                <w:sz w:val="22"/>
                <w:szCs w:val="22"/>
              </w:rPr>
            </w:pPr>
            <w:r w:rsidRPr="00F7661B">
              <w:rPr>
                <w:rStyle w:val="af1"/>
                <w:rFonts w:ascii="Times New Roman" w:hAnsi="Times New Roman" w:cs="Times New Roman"/>
                <w:bCs/>
                <w:i w:val="0"/>
                <w:iCs w:val="0"/>
                <w:color w:val="auto"/>
              </w:rPr>
              <w:t>Cabinet of Ministers of Ukraine</w:t>
            </w:r>
          </w:p>
        </w:tc>
      </w:tr>
      <w:tr w:rsidR="00B411E2" w:rsidRPr="00F7661B" w14:paraId="6383A002" w14:textId="77777777" w:rsidTr="00372706">
        <w:tc>
          <w:tcPr>
            <w:tcW w:w="2245" w:type="dxa"/>
            <w:shd w:val="clear" w:color="auto" w:fill="auto"/>
          </w:tcPr>
          <w:p w14:paraId="1C8077B5" w14:textId="1B04F9A8" w:rsidR="00B411E2" w:rsidRPr="00F7661B" w:rsidRDefault="00B411E2" w:rsidP="00196D45">
            <w:pPr>
              <w:pStyle w:val="ab"/>
              <w:spacing w:line="276" w:lineRule="auto"/>
              <w:jc w:val="both"/>
              <w:rPr>
                <w:rFonts w:ascii="Times New Roman" w:hAnsi="Times New Roman" w:cs="Times New Roman"/>
                <w:sz w:val="22"/>
                <w:szCs w:val="22"/>
              </w:rPr>
            </w:pPr>
            <w:r w:rsidRPr="00F7661B">
              <w:rPr>
                <w:rFonts w:ascii="Times New Roman" w:eastAsia="SimSun" w:hAnsi="Times New Roman" w:cs="Times New Roman"/>
                <w:szCs w:val="22"/>
              </w:rPr>
              <w:t xml:space="preserve">COVAX </w:t>
            </w:r>
          </w:p>
        </w:tc>
        <w:tc>
          <w:tcPr>
            <w:tcW w:w="7384" w:type="dxa"/>
            <w:shd w:val="clear" w:color="auto" w:fill="auto"/>
          </w:tcPr>
          <w:p w14:paraId="077D0DB5" w14:textId="142FE3B7" w:rsidR="00B411E2" w:rsidRPr="00F7661B" w:rsidRDefault="00B411E2" w:rsidP="00196D45">
            <w:pPr>
              <w:spacing w:after="0" w:line="276" w:lineRule="auto"/>
              <w:jc w:val="both"/>
              <w:rPr>
                <w:rFonts w:ascii="Times New Roman" w:hAnsi="Times New Roman" w:cs="Times New Roman"/>
                <w:color w:val="000000"/>
                <w:sz w:val="22"/>
                <w:szCs w:val="22"/>
              </w:rPr>
            </w:pPr>
            <w:r w:rsidRPr="00F7661B">
              <w:rPr>
                <w:rFonts w:ascii="Times New Roman" w:eastAsia="SimSun" w:hAnsi="Times New Roman" w:cs="Times New Roman"/>
                <w:noProof/>
              </w:rPr>
              <w:t>COVID-19 Vaccines Global Access Facility</w:t>
            </w:r>
          </w:p>
        </w:tc>
      </w:tr>
      <w:tr w:rsidR="00B411E2" w:rsidRPr="00F7661B" w14:paraId="7B957C17" w14:textId="77777777" w:rsidTr="00372706">
        <w:tc>
          <w:tcPr>
            <w:tcW w:w="2245" w:type="dxa"/>
            <w:shd w:val="clear" w:color="auto" w:fill="auto"/>
          </w:tcPr>
          <w:p w14:paraId="4B5A8277" w14:textId="7E38E18E" w:rsidR="00B411E2" w:rsidRPr="00F7661B" w:rsidRDefault="00B411E2" w:rsidP="00196D45">
            <w:pPr>
              <w:pStyle w:val="ab"/>
              <w:spacing w:line="276" w:lineRule="auto"/>
              <w:jc w:val="both"/>
              <w:rPr>
                <w:rFonts w:ascii="Times New Roman" w:hAnsi="Times New Roman" w:cs="Times New Roman"/>
                <w:sz w:val="22"/>
                <w:szCs w:val="22"/>
              </w:rPr>
            </w:pPr>
            <w:r w:rsidRPr="00F7661B">
              <w:rPr>
                <w:rFonts w:ascii="Times New Roman" w:eastAsia="SimSun" w:hAnsi="Times New Roman" w:cs="Times New Roman"/>
                <w:szCs w:val="22"/>
              </w:rPr>
              <w:t>COVID-19</w:t>
            </w:r>
          </w:p>
        </w:tc>
        <w:tc>
          <w:tcPr>
            <w:tcW w:w="7384" w:type="dxa"/>
            <w:shd w:val="clear" w:color="auto" w:fill="auto"/>
          </w:tcPr>
          <w:p w14:paraId="6A4BDE21" w14:textId="04C92CE4" w:rsidR="00B411E2" w:rsidRPr="0091593D" w:rsidRDefault="00B411E2" w:rsidP="00196D45">
            <w:pPr>
              <w:spacing w:after="0" w:line="276" w:lineRule="auto"/>
              <w:jc w:val="both"/>
              <w:rPr>
                <w:rStyle w:val="af1"/>
                <w:rFonts w:ascii="Times New Roman" w:hAnsi="Times New Roman" w:cs="Times New Roman"/>
                <w:bCs/>
                <w:i w:val="0"/>
                <w:iCs w:val="0"/>
                <w:sz w:val="22"/>
                <w:szCs w:val="22"/>
              </w:rPr>
            </w:pPr>
            <w:r w:rsidRPr="0091593D">
              <w:rPr>
                <w:rFonts w:ascii="Times New Roman" w:hAnsi="Times New Roman" w:cs="Times New Roman"/>
              </w:rPr>
              <w:t>Coronavirus Disease 2019</w:t>
            </w:r>
          </w:p>
        </w:tc>
      </w:tr>
      <w:tr w:rsidR="00C10E2E" w:rsidRPr="00F7661B" w14:paraId="069BE065" w14:textId="77777777" w:rsidTr="00372706">
        <w:tc>
          <w:tcPr>
            <w:tcW w:w="2245" w:type="dxa"/>
            <w:shd w:val="clear" w:color="auto" w:fill="auto"/>
          </w:tcPr>
          <w:p w14:paraId="30C671F9"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EHS</w:t>
            </w:r>
          </w:p>
        </w:tc>
        <w:tc>
          <w:tcPr>
            <w:tcW w:w="7384" w:type="dxa"/>
            <w:shd w:val="clear" w:color="auto" w:fill="auto"/>
          </w:tcPr>
          <w:p w14:paraId="480F1B6C" w14:textId="77777777" w:rsidR="00C10E2E" w:rsidRPr="00F7661B" w:rsidRDefault="00C10E2E" w:rsidP="00196D45">
            <w:pPr>
              <w:spacing w:after="0" w:line="276" w:lineRule="auto"/>
              <w:jc w:val="both"/>
              <w:rPr>
                <w:rFonts w:ascii="Times New Roman" w:hAnsi="Times New Roman" w:cs="Times New Roman"/>
                <w:color w:val="000000"/>
                <w:sz w:val="22"/>
                <w:szCs w:val="22"/>
              </w:rPr>
            </w:pPr>
            <w:r w:rsidRPr="00F7661B">
              <w:rPr>
                <w:rFonts w:ascii="Times New Roman" w:hAnsi="Times New Roman" w:cs="Times New Roman"/>
              </w:rPr>
              <w:t>Environmental, Health and Safety</w:t>
            </w:r>
          </w:p>
        </w:tc>
      </w:tr>
      <w:tr w:rsidR="00C10E2E" w:rsidRPr="00F7661B" w14:paraId="21C7127B" w14:textId="77777777" w:rsidTr="00372706">
        <w:tc>
          <w:tcPr>
            <w:tcW w:w="2245" w:type="dxa"/>
            <w:shd w:val="clear" w:color="auto" w:fill="auto"/>
          </w:tcPr>
          <w:p w14:paraId="24FC3439"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EIA</w:t>
            </w:r>
          </w:p>
        </w:tc>
        <w:tc>
          <w:tcPr>
            <w:tcW w:w="7384" w:type="dxa"/>
            <w:shd w:val="clear" w:color="auto" w:fill="auto"/>
          </w:tcPr>
          <w:p w14:paraId="7A6C24A7"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Environmental Impact Assessment</w:t>
            </w:r>
          </w:p>
        </w:tc>
      </w:tr>
      <w:tr w:rsidR="00C10E2E" w:rsidRPr="00F7661B" w14:paraId="22BF4D4A" w14:textId="77777777" w:rsidTr="00372706">
        <w:tc>
          <w:tcPr>
            <w:tcW w:w="2245" w:type="dxa"/>
            <w:shd w:val="clear" w:color="auto" w:fill="auto"/>
          </w:tcPr>
          <w:p w14:paraId="6D1CBD3E" w14:textId="025DEBE2"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w:t>
            </w:r>
            <w:r w:rsidR="00AB32F6" w:rsidRPr="00F7661B">
              <w:rPr>
                <w:rFonts w:ascii="Times New Roman" w:hAnsi="Times New Roman" w:cs="Times New Roman"/>
                <w:szCs w:val="22"/>
              </w:rPr>
              <w:t>P</w:t>
            </w:r>
            <w:r w:rsidRPr="00F7661B">
              <w:rPr>
                <w:rFonts w:ascii="Times New Roman" w:hAnsi="Times New Roman" w:cs="Times New Roman"/>
                <w:szCs w:val="22"/>
              </w:rPr>
              <w:t>RP</w:t>
            </w:r>
          </w:p>
        </w:tc>
        <w:tc>
          <w:tcPr>
            <w:tcW w:w="7384" w:type="dxa"/>
            <w:shd w:val="clear" w:color="auto" w:fill="auto"/>
          </w:tcPr>
          <w:p w14:paraId="0294D516" w14:textId="24E68021" w:rsidR="00C10E2E" w:rsidRPr="00F7661B" w:rsidRDefault="00AB32F6"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rPr>
              <w:t>Emergency Preparedness and Response Plan</w:t>
            </w:r>
          </w:p>
        </w:tc>
      </w:tr>
      <w:tr w:rsidR="00C10E2E" w:rsidRPr="00F7661B" w14:paraId="61522255" w14:textId="77777777" w:rsidTr="00372706">
        <w:tc>
          <w:tcPr>
            <w:tcW w:w="2245" w:type="dxa"/>
            <w:shd w:val="clear" w:color="auto" w:fill="auto"/>
          </w:tcPr>
          <w:p w14:paraId="2004CE61"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ESCP</w:t>
            </w:r>
          </w:p>
        </w:tc>
        <w:tc>
          <w:tcPr>
            <w:tcW w:w="7384" w:type="dxa"/>
            <w:shd w:val="clear" w:color="auto" w:fill="auto"/>
          </w:tcPr>
          <w:p w14:paraId="736E1615"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Environmental and Social Commitment Plan</w:t>
            </w:r>
          </w:p>
        </w:tc>
      </w:tr>
      <w:tr w:rsidR="00C10E2E" w:rsidRPr="00F7661B" w14:paraId="19A57C99" w14:textId="77777777" w:rsidTr="00372706">
        <w:tc>
          <w:tcPr>
            <w:tcW w:w="2245" w:type="dxa"/>
            <w:shd w:val="clear" w:color="auto" w:fill="auto"/>
          </w:tcPr>
          <w:p w14:paraId="26FBF6B7"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ESF</w:t>
            </w:r>
          </w:p>
        </w:tc>
        <w:tc>
          <w:tcPr>
            <w:tcW w:w="7384" w:type="dxa"/>
            <w:shd w:val="clear" w:color="auto" w:fill="auto"/>
          </w:tcPr>
          <w:p w14:paraId="2B348A2C"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Environmental and Social Framework</w:t>
            </w:r>
          </w:p>
        </w:tc>
      </w:tr>
      <w:tr w:rsidR="00C10E2E" w:rsidRPr="00F7661B" w14:paraId="6E65D7F0" w14:textId="77777777" w:rsidTr="00372706">
        <w:tc>
          <w:tcPr>
            <w:tcW w:w="2245" w:type="dxa"/>
            <w:shd w:val="clear" w:color="auto" w:fill="auto"/>
          </w:tcPr>
          <w:p w14:paraId="7CA9BF69"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ESHS</w:t>
            </w:r>
          </w:p>
        </w:tc>
        <w:tc>
          <w:tcPr>
            <w:tcW w:w="7384" w:type="dxa"/>
            <w:shd w:val="clear" w:color="auto" w:fill="auto"/>
          </w:tcPr>
          <w:p w14:paraId="17212A70"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Environmental, Social, Health and Safety</w:t>
            </w:r>
          </w:p>
        </w:tc>
      </w:tr>
      <w:tr w:rsidR="00C10E2E" w:rsidRPr="00F7661B" w14:paraId="1DEA47EA" w14:textId="77777777" w:rsidTr="00372706">
        <w:tc>
          <w:tcPr>
            <w:tcW w:w="2245" w:type="dxa"/>
            <w:shd w:val="clear" w:color="auto" w:fill="auto"/>
          </w:tcPr>
          <w:p w14:paraId="5419F671"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ESIA</w:t>
            </w:r>
          </w:p>
        </w:tc>
        <w:tc>
          <w:tcPr>
            <w:tcW w:w="7384" w:type="dxa"/>
            <w:shd w:val="clear" w:color="auto" w:fill="auto"/>
          </w:tcPr>
          <w:p w14:paraId="03102864"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eastAsia="Times New Roman" w:hAnsi="Times New Roman" w:cs="Times New Roman"/>
                <w:color w:val="000000" w:themeColor="text1"/>
              </w:rPr>
              <w:t>Environmental and Social Impact Assessment</w:t>
            </w:r>
          </w:p>
        </w:tc>
      </w:tr>
      <w:tr w:rsidR="00C10E2E" w:rsidRPr="00F7661B" w14:paraId="56AD1684" w14:textId="77777777" w:rsidTr="00372706">
        <w:tc>
          <w:tcPr>
            <w:tcW w:w="2245" w:type="dxa"/>
            <w:shd w:val="clear" w:color="auto" w:fill="auto"/>
          </w:tcPr>
          <w:p w14:paraId="3FD5AFB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ESMF</w:t>
            </w:r>
          </w:p>
        </w:tc>
        <w:tc>
          <w:tcPr>
            <w:tcW w:w="7384" w:type="dxa"/>
            <w:shd w:val="clear" w:color="auto" w:fill="auto"/>
          </w:tcPr>
          <w:p w14:paraId="03C2791E" w14:textId="40DD6CA0" w:rsidR="00C10E2E" w:rsidRPr="00F7661B" w:rsidRDefault="00C10E2E" w:rsidP="00196D45">
            <w:pPr>
              <w:spacing w:after="0" w:line="276" w:lineRule="auto"/>
              <w:jc w:val="both"/>
              <w:rPr>
                <w:rFonts w:ascii="Times New Roman" w:eastAsia="Times New Roman" w:hAnsi="Times New Roman" w:cs="Times New Roman"/>
                <w:color w:val="000000" w:themeColor="text1"/>
                <w:sz w:val="22"/>
                <w:szCs w:val="22"/>
              </w:rPr>
            </w:pPr>
            <w:r w:rsidRPr="00F7661B">
              <w:rPr>
                <w:rFonts w:ascii="Times New Roman" w:hAnsi="Times New Roman" w:cs="Times New Roman"/>
              </w:rPr>
              <w:t xml:space="preserve">Environmental and </w:t>
            </w:r>
            <w:r w:rsidR="007B6743" w:rsidRPr="00F7661B">
              <w:rPr>
                <w:rFonts w:ascii="Times New Roman" w:hAnsi="Times New Roman" w:cs="Times New Roman"/>
              </w:rPr>
              <w:t>Social Management Framework</w:t>
            </w:r>
          </w:p>
        </w:tc>
      </w:tr>
      <w:tr w:rsidR="00C10E2E" w:rsidRPr="00F7661B" w14:paraId="5C5F82DA" w14:textId="77777777" w:rsidTr="00372706">
        <w:tc>
          <w:tcPr>
            <w:tcW w:w="2245" w:type="dxa"/>
            <w:shd w:val="clear" w:color="auto" w:fill="auto"/>
          </w:tcPr>
          <w:p w14:paraId="49459CA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ESMP</w:t>
            </w:r>
          </w:p>
        </w:tc>
        <w:tc>
          <w:tcPr>
            <w:tcW w:w="7384" w:type="dxa"/>
            <w:shd w:val="clear" w:color="auto" w:fill="auto"/>
          </w:tcPr>
          <w:p w14:paraId="0E9745DA" w14:textId="77777777" w:rsidR="00C10E2E" w:rsidRPr="00F7661B" w:rsidRDefault="00C10E2E" w:rsidP="00196D45">
            <w:pPr>
              <w:spacing w:after="0" w:line="276" w:lineRule="auto"/>
              <w:jc w:val="both"/>
              <w:rPr>
                <w:rFonts w:ascii="Times New Roman" w:eastAsia="Times New Roman" w:hAnsi="Times New Roman" w:cs="Times New Roman"/>
                <w:color w:val="000000" w:themeColor="text1"/>
                <w:sz w:val="22"/>
                <w:szCs w:val="22"/>
              </w:rPr>
            </w:pPr>
            <w:r w:rsidRPr="00F7661B">
              <w:rPr>
                <w:rFonts w:ascii="Times New Roman" w:hAnsi="Times New Roman" w:cs="Times New Roman"/>
              </w:rPr>
              <w:t>Environmental and Social Management Plan</w:t>
            </w:r>
          </w:p>
        </w:tc>
      </w:tr>
      <w:tr w:rsidR="00C10E2E" w:rsidRPr="00F7661B" w14:paraId="1A5CFDDF" w14:textId="77777777" w:rsidTr="00372706">
        <w:tc>
          <w:tcPr>
            <w:tcW w:w="2245" w:type="dxa"/>
            <w:shd w:val="clear" w:color="auto" w:fill="auto"/>
          </w:tcPr>
          <w:p w14:paraId="572BCA0C"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ESS</w:t>
            </w:r>
          </w:p>
        </w:tc>
        <w:tc>
          <w:tcPr>
            <w:tcW w:w="7384" w:type="dxa"/>
            <w:shd w:val="clear" w:color="auto" w:fill="auto"/>
          </w:tcPr>
          <w:p w14:paraId="45F31AEE" w14:textId="77777777" w:rsidR="00C10E2E" w:rsidRPr="00F7661B" w:rsidRDefault="00C10E2E" w:rsidP="00196D45">
            <w:pPr>
              <w:spacing w:after="0" w:line="276" w:lineRule="auto"/>
              <w:jc w:val="both"/>
              <w:rPr>
                <w:rFonts w:ascii="Times New Roman" w:eastAsia="Times New Roman" w:hAnsi="Times New Roman" w:cs="Times New Roman"/>
                <w:color w:val="000000" w:themeColor="text1"/>
                <w:sz w:val="22"/>
                <w:szCs w:val="22"/>
              </w:rPr>
            </w:pPr>
            <w:r w:rsidRPr="00F7661B">
              <w:rPr>
                <w:rFonts w:ascii="Times New Roman" w:hAnsi="Times New Roman" w:cs="Times New Roman"/>
              </w:rPr>
              <w:t>Environmental and Social Standards</w:t>
            </w:r>
          </w:p>
        </w:tc>
      </w:tr>
      <w:tr w:rsidR="00C10E2E" w:rsidRPr="00F7661B" w14:paraId="64FCD7BB" w14:textId="77777777" w:rsidTr="00372706">
        <w:tc>
          <w:tcPr>
            <w:tcW w:w="2245" w:type="dxa"/>
            <w:shd w:val="clear" w:color="auto" w:fill="auto"/>
          </w:tcPr>
          <w:p w14:paraId="7C840C94"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GBV</w:t>
            </w:r>
          </w:p>
        </w:tc>
        <w:tc>
          <w:tcPr>
            <w:tcW w:w="7384" w:type="dxa"/>
            <w:shd w:val="clear" w:color="auto" w:fill="auto"/>
          </w:tcPr>
          <w:p w14:paraId="70E38F49" w14:textId="6BD8CD1D"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Gender based </w:t>
            </w:r>
            <w:r w:rsidR="007B6743" w:rsidRPr="00F7661B">
              <w:rPr>
                <w:rFonts w:ascii="Times New Roman" w:hAnsi="Times New Roman" w:cs="Times New Roman"/>
              </w:rPr>
              <w:t>violence</w:t>
            </w:r>
          </w:p>
        </w:tc>
      </w:tr>
      <w:tr w:rsidR="00C10E2E" w:rsidRPr="00F7661B" w14:paraId="1D157FAA" w14:textId="77777777" w:rsidTr="00372706">
        <w:tc>
          <w:tcPr>
            <w:tcW w:w="2245" w:type="dxa"/>
            <w:shd w:val="clear" w:color="auto" w:fill="auto"/>
          </w:tcPr>
          <w:p w14:paraId="52ED16A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eastAsia="Times New Roman" w:hAnsi="Times New Roman" w:cs="Times New Roman"/>
                <w:szCs w:val="22"/>
              </w:rPr>
              <w:t>GIIP</w:t>
            </w:r>
          </w:p>
        </w:tc>
        <w:tc>
          <w:tcPr>
            <w:tcW w:w="7384" w:type="dxa"/>
            <w:shd w:val="clear" w:color="auto" w:fill="auto"/>
          </w:tcPr>
          <w:p w14:paraId="6C8A9F7D"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eastAsia="Times New Roman" w:hAnsi="Times New Roman" w:cs="Times New Roman"/>
              </w:rPr>
              <w:t>Good International Industry Practice</w:t>
            </w:r>
          </w:p>
        </w:tc>
      </w:tr>
      <w:tr w:rsidR="00C10E2E" w:rsidRPr="00F7661B" w14:paraId="065D2966" w14:textId="77777777" w:rsidTr="00372706">
        <w:tc>
          <w:tcPr>
            <w:tcW w:w="2245" w:type="dxa"/>
            <w:shd w:val="clear" w:color="auto" w:fill="auto"/>
          </w:tcPr>
          <w:p w14:paraId="5CCF5CF8" w14:textId="77777777" w:rsidR="00C10E2E" w:rsidRPr="00F7661B" w:rsidRDefault="00C10E2E" w:rsidP="00196D45">
            <w:pPr>
              <w:pStyle w:val="ab"/>
              <w:spacing w:line="276" w:lineRule="auto"/>
              <w:jc w:val="both"/>
              <w:rPr>
                <w:rFonts w:ascii="Times New Roman" w:eastAsia="Times New Roman" w:hAnsi="Times New Roman" w:cs="Times New Roman"/>
                <w:sz w:val="22"/>
                <w:szCs w:val="22"/>
              </w:rPr>
            </w:pPr>
            <w:r w:rsidRPr="00F7661B">
              <w:rPr>
                <w:rFonts w:ascii="Times New Roman" w:hAnsi="Times New Roman" w:cs="Times New Roman"/>
                <w:szCs w:val="22"/>
              </w:rPr>
              <w:t>GRM</w:t>
            </w:r>
          </w:p>
        </w:tc>
        <w:tc>
          <w:tcPr>
            <w:tcW w:w="7384" w:type="dxa"/>
            <w:shd w:val="clear" w:color="auto" w:fill="auto"/>
          </w:tcPr>
          <w:p w14:paraId="1A2E897C" w14:textId="77777777" w:rsidR="00C10E2E" w:rsidRPr="00F7661B" w:rsidRDefault="00C10E2E" w:rsidP="00196D45">
            <w:pPr>
              <w:spacing w:after="0" w:line="276" w:lineRule="auto"/>
              <w:jc w:val="both"/>
              <w:rPr>
                <w:rFonts w:ascii="Times New Roman" w:eastAsia="Times New Roman" w:hAnsi="Times New Roman" w:cs="Times New Roman"/>
                <w:sz w:val="22"/>
                <w:szCs w:val="22"/>
              </w:rPr>
            </w:pPr>
            <w:r w:rsidRPr="00F7661B">
              <w:rPr>
                <w:rFonts w:ascii="Times New Roman" w:hAnsi="Times New Roman" w:cs="Times New Roman"/>
              </w:rPr>
              <w:t>Grievance Redress Mechanism</w:t>
            </w:r>
          </w:p>
        </w:tc>
      </w:tr>
      <w:tr w:rsidR="00C10E2E" w:rsidRPr="00F7661B" w14:paraId="60E5BAA5" w14:textId="77777777" w:rsidTr="00372706">
        <w:tc>
          <w:tcPr>
            <w:tcW w:w="2245" w:type="dxa"/>
            <w:shd w:val="clear" w:color="auto" w:fill="auto"/>
          </w:tcPr>
          <w:p w14:paraId="3F09EF3E"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HCF</w:t>
            </w:r>
          </w:p>
        </w:tc>
        <w:tc>
          <w:tcPr>
            <w:tcW w:w="7384" w:type="dxa"/>
            <w:shd w:val="clear" w:color="auto" w:fill="auto"/>
          </w:tcPr>
          <w:p w14:paraId="7B2BF868"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Health Care Facility</w:t>
            </w:r>
          </w:p>
        </w:tc>
      </w:tr>
      <w:tr w:rsidR="00C10E2E" w:rsidRPr="00F7661B" w14:paraId="0EAB73CB" w14:textId="77777777" w:rsidTr="00372706">
        <w:tc>
          <w:tcPr>
            <w:tcW w:w="2245" w:type="dxa"/>
            <w:shd w:val="clear" w:color="auto" w:fill="auto"/>
          </w:tcPr>
          <w:p w14:paraId="6836385C"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HIV</w:t>
            </w:r>
          </w:p>
        </w:tc>
        <w:tc>
          <w:tcPr>
            <w:tcW w:w="7384" w:type="dxa"/>
            <w:shd w:val="clear" w:color="auto" w:fill="auto"/>
          </w:tcPr>
          <w:p w14:paraId="031D1B42"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Human immunodeficiency virus</w:t>
            </w:r>
          </w:p>
        </w:tc>
      </w:tr>
      <w:tr w:rsidR="00C10E2E" w:rsidRPr="00F7661B" w14:paraId="0F622B5A" w14:textId="77777777" w:rsidTr="00372706">
        <w:tc>
          <w:tcPr>
            <w:tcW w:w="2245" w:type="dxa"/>
            <w:shd w:val="clear" w:color="auto" w:fill="auto"/>
          </w:tcPr>
          <w:p w14:paraId="53425B84"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IBRD</w:t>
            </w:r>
          </w:p>
        </w:tc>
        <w:tc>
          <w:tcPr>
            <w:tcW w:w="7384" w:type="dxa"/>
            <w:shd w:val="clear" w:color="auto" w:fill="auto"/>
          </w:tcPr>
          <w:p w14:paraId="33BDB1FE"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International Bank for Reconstruction and Development </w:t>
            </w:r>
          </w:p>
        </w:tc>
      </w:tr>
      <w:tr w:rsidR="00C10E2E" w:rsidRPr="00F7661B" w14:paraId="2140C756" w14:textId="77777777" w:rsidTr="00372706">
        <w:tc>
          <w:tcPr>
            <w:tcW w:w="2245" w:type="dxa"/>
            <w:shd w:val="clear" w:color="auto" w:fill="auto"/>
          </w:tcPr>
          <w:p w14:paraId="4425D983"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IDA</w:t>
            </w:r>
          </w:p>
        </w:tc>
        <w:tc>
          <w:tcPr>
            <w:tcW w:w="7384" w:type="dxa"/>
            <w:shd w:val="clear" w:color="auto" w:fill="auto"/>
          </w:tcPr>
          <w:p w14:paraId="7B164ACE"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International Development Association</w:t>
            </w:r>
          </w:p>
        </w:tc>
      </w:tr>
      <w:tr w:rsidR="00C10E2E" w:rsidRPr="00F7661B" w14:paraId="29CF8BB8" w14:textId="77777777" w:rsidTr="00372706">
        <w:tc>
          <w:tcPr>
            <w:tcW w:w="2245" w:type="dxa"/>
            <w:shd w:val="clear" w:color="auto" w:fill="auto"/>
          </w:tcPr>
          <w:p w14:paraId="4D2BE384"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ICWMP</w:t>
            </w:r>
          </w:p>
        </w:tc>
        <w:tc>
          <w:tcPr>
            <w:tcW w:w="7384" w:type="dxa"/>
            <w:shd w:val="clear" w:color="auto" w:fill="auto"/>
          </w:tcPr>
          <w:p w14:paraId="27C41E6A" w14:textId="7FEEB3F1" w:rsidR="00C10E2E" w:rsidRPr="00F7661B" w:rsidRDefault="00C10E2E" w:rsidP="0041586A">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Infection </w:t>
            </w:r>
            <w:r w:rsidR="0041586A" w:rsidRPr="00F7661B">
              <w:rPr>
                <w:rFonts w:ascii="Times New Roman" w:hAnsi="Times New Roman" w:cs="Times New Roman"/>
              </w:rPr>
              <w:t>C</w:t>
            </w:r>
            <w:r w:rsidRPr="00F7661B">
              <w:rPr>
                <w:rFonts w:ascii="Times New Roman" w:hAnsi="Times New Roman" w:cs="Times New Roman"/>
              </w:rPr>
              <w:t xml:space="preserve">ontrol and </w:t>
            </w:r>
            <w:r w:rsidR="0041586A" w:rsidRPr="00F7661B">
              <w:rPr>
                <w:rFonts w:ascii="Times New Roman" w:hAnsi="Times New Roman" w:cs="Times New Roman"/>
              </w:rPr>
              <w:t>W</w:t>
            </w:r>
            <w:r w:rsidRPr="00F7661B">
              <w:rPr>
                <w:rFonts w:ascii="Times New Roman" w:hAnsi="Times New Roman" w:cs="Times New Roman"/>
              </w:rPr>
              <w:t xml:space="preserve">aste </w:t>
            </w:r>
            <w:r w:rsidR="0041586A" w:rsidRPr="00F7661B">
              <w:rPr>
                <w:rFonts w:ascii="Times New Roman" w:hAnsi="Times New Roman" w:cs="Times New Roman"/>
              </w:rPr>
              <w:t>M</w:t>
            </w:r>
            <w:r w:rsidRPr="00F7661B">
              <w:rPr>
                <w:rFonts w:ascii="Times New Roman" w:hAnsi="Times New Roman" w:cs="Times New Roman"/>
              </w:rPr>
              <w:t xml:space="preserve">anagement </w:t>
            </w:r>
            <w:r w:rsidR="0041586A" w:rsidRPr="00F7661B">
              <w:rPr>
                <w:rFonts w:ascii="Times New Roman" w:hAnsi="Times New Roman" w:cs="Times New Roman"/>
              </w:rPr>
              <w:t>P</w:t>
            </w:r>
            <w:r w:rsidRPr="00F7661B">
              <w:rPr>
                <w:rFonts w:ascii="Times New Roman" w:hAnsi="Times New Roman" w:cs="Times New Roman"/>
              </w:rPr>
              <w:t>lan</w:t>
            </w:r>
          </w:p>
        </w:tc>
      </w:tr>
      <w:tr w:rsidR="00C10E2E" w:rsidRPr="00F7661B" w14:paraId="7565521A" w14:textId="77777777" w:rsidTr="00372706">
        <w:tc>
          <w:tcPr>
            <w:tcW w:w="2245" w:type="dxa"/>
            <w:shd w:val="clear" w:color="auto" w:fill="auto"/>
          </w:tcPr>
          <w:p w14:paraId="1A2FE910"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IFC </w:t>
            </w:r>
          </w:p>
        </w:tc>
        <w:tc>
          <w:tcPr>
            <w:tcW w:w="7384" w:type="dxa"/>
            <w:shd w:val="clear" w:color="auto" w:fill="auto"/>
          </w:tcPr>
          <w:p w14:paraId="3B0CCEC6"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International Financial Corporation </w:t>
            </w:r>
          </w:p>
        </w:tc>
      </w:tr>
      <w:tr w:rsidR="00C10E2E" w:rsidRPr="00F7661B" w14:paraId="06C7642A" w14:textId="77777777" w:rsidTr="00372706">
        <w:tc>
          <w:tcPr>
            <w:tcW w:w="2245" w:type="dxa"/>
            <w:shd w:val="clear" w:color="auto" w:fill="auto"/>
          </w:tcPr>
          <w:p w14:paraId="4B0B96EC"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ILO </w:t>
            </w:r>
          </w:p>
        </w:tc>
        <w:tc>
          <w:tcPr>
            <w:tcW w:w="7384" w:type="dxa"/>
            <w:shd w:val="clear" w:color="auto" w:fill="auto"/>
          </w:tcPr>
          <w:p w14:paraId="16A9AFBB"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International Labor Organization</w:t>
            </w:r>
          </w:p>
        </w:tc>
      </w:tr>
      <w:tr w:rsidR="00C10E2E" w:rsidRPr="00F7661B" w14:paraId="27CE11EE" w14:textId="77777777" w:rsidTr="00372706">
        <w:tc>
          <w:tcPr>
            <w:tcW w:w="2245" w:type="dxa"/>
            <w:shd w:val="clear" w:color="auto" w:fill="auto"/>
          </w:tcPr>
          <w:p w14:paraId="2A5A60D2"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IPC</w:t>
            </w:r>
          </w:p>
        </w:tc>
        <w:tc>
          <w:tcPr>
            <w:tcW w:w="7384" w:type="dxa"/>
            <w:shd w:val="clear" w:color="auto" w:fill="auto"/>
          </w:tcPr>
          <w:p w14:paraId="68412FA7"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eastAsia="Times New Roman" w:hAnsi="Times New Roman" w:cs="Times New Roman"/>
              </w:rPr>
              <w:t>Infection prevention and control</w:t>
            </w:r>
          </w:p>
        </w:tc>
      </w:tr>
      <w:tr w:rsidR="00C10E2E" w:rsidRPr="00F7661B" w14:paraId="0A9DBF77" w14:textId="77777777" w:rsidTr="00372706">
        <w:tc>
          <w:tcPr>
            <w:tcW w:w="2245" w:type="dxa"/>
            <w:shd w:val="clear" w:color="auto" w:fill="auto"/>
          </w:tcPr>
          <w:p w14:paraId="27929F6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Labor Code</w:t>
            </w:r>
          </w:p>
        </w:tc>
        <w:tc>
          <w:tcPr>
            <w:tcW w:w="7384" w:type="dxa"/>
            <w:shd w:val="clear" w:color="auto" w:fill="auto"/>
          </w:tcPr>
          <w:p w14:paraId="3EF9A78E" w14:textId="77777777" w:rsidR="00C10E2E" w:rsidRPr="00F7661B" w:rsidRDefault="00C10E2E" w:rsidP="00196D45">
            <w:pPr>
              <w:spacing w:after="0" w:line="276" w:lineRule="auto"/>
              <w:jc w:val="both"/>
              <w:rPr>
                <w:rFonts w:ascii="Times New Roman" w:eastAsia="Times New Roman" w:hAnsi="Times New Roman" w:cs="Times New Roman"/>
                <w:sz w:val="22"/>
                <w:szCs w:val="22"/>
              </w:rPr>
            </w:pPr>
            <w:r w:rsidRPr="00F7661B">
              <w:rPr>
                <w:rStyle w:val="af1"/>
                <w:rFonts w:ascii="Times New Roman" w:hAnsi="Times New Roman" w:cs="Times New Roman"/>
                <w:bCs/>
                <w:i w:val="0"/>
                <w:iCs w:val="0"/>
                <w:color w:val="auto"/>
              </w:rPr>
              <w:t>Labor Code of Ukraine</w:t>
            </w:r>
          </w:p>
        </w:tc>
      </w:tr>
      <w:tr w:rsidR="00C10E2E" w:rsidRPr="00F7661B" w14:paraId="323C2EA7" w14:textId="77777777" w:rsidTr="00372706">
        <w:tc>
          <w:tcPr>
            <w:tcW w:w="2245" w:type="dxa"/>
            <w:shd w:val="clear" w:color="auto" w:fill="auto"/>
          </w:tcPr>
          <w:p w14:paraId="60C6F9A4"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LMP</w:t>
            </w:r>
          </w:p>
        </w:tc>
        <w:tc>
          <w:tcPr>
            <w:tcW w:w="7384" w:type="dxa"/>
            <w:shd w:val="clear" w:color="auto" w:fill="auto"/>
          </w:tcPr>
          <w:p w14:paraId="4C63F85F" w14:textId="585EA10D" w:rsidR="00C10E2E" w:rsidRPr="0091593D" w:rsidRDefault="00C10E2E" w:rsidP="00196D45">
            <w:pPr>
              <w:spacing w:after="0" w:line="276" w:lineRule="auto"/>
              <w:jc w:val="both"/>
              <w:rPr>
                <w:rStyle w:val="af1"/>
                <w:rFonts w:ascii="Times New Roman" w:hAnsi="Times New Roman" w:cs="Times New Roman"/>
                <w:bCs/>
                <w:i w:val="0"/>
                <w:iCs w:val="0"/>
                <w:sz w:val="22"/>
                <w:szCs w:val="22"/>
              </w:rPr>
            </w:pPr>
            <w:r w:rsidRPr="0091593D">
              <w:rPr>
                <w:rFonts w:ascii="Times New Roman" w:hAnsi="Times New Roman" w:cs="Times New Roman"/>
              </w:rPr>
              <w:t>Labor Management P</w:t>
            </w:r>
            <w:r w:rsidR="00B97257" w:rsidRPr="00F7661B">
              <w:rPr>
                <w:rFonts w:ascii="Times New Roman" w:hAnsi="Times New Roman" w:cs="Times New Roman"/>
              </w:rPr>
              <w:t>rocedures</w:t>
            </w:r>
          </w:p>
        </w:tc>
      </w:tr>
      <w:tr w:rsidR="00C10E2E" w:rsidRPr="00F7661B" w14:paraId="3271AFA7" w14:textId="77777777" w:rsidTr="00372706">
        <w:tc>
          <w:tcPr>
            <w:tcW w:w="2245" w:type="dxa"/>
            <w:shd w:val="clear" w:color="auto" w:fill="auto"/>
          </w:tcPr>
          <w:p w14:paraId="5CDFB9A6" w14:textId="037A19BE" w:rsidR="00C10E2E" w:rsidRPr="00F7661B" w:rsidRDefault="006B14AA"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MoH</w:t>
            </w:r>
          </w:p>
        </w:tc>
        <w:tc>
          <w:tcPr>
            <w:tcW w:w="7384" w:type="dxa"/>
            <w:shd w:val="clear" w:color="auto" w:fill="auto"/>
          </w:tcPr>
          <w:p w14:paraId="0DE201F4"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Ministry of Health of Ukraine </w:t>
            </w:r>
          </w:p>
        </w:tc>
      </w:tr>
      <w:tr w:rsidR="00C10E2E" w:rsidRPr="00F7661B" w14:paraId="4BD39886" w14:textId="77777777" w:rsidTr="00372706">
        <w:tc>
          <w:tcPr>
            <w:tcW w:w="2245" w:type="dxa"/>
            <w:shd w:val="clear" w:color="auto" w:fill="auto"/>
          </w:tcPr>
          <w:p w14:paraId="4E6C747B"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MS</w:t>
            </w:r>
          </w:p>
        </w:tc>
        <w:tc>
          <w:tcPr>
            <w:tcW w:w="7384" w:type="dxa"/>
            <w:shd w:val="clear" w:color="auto" w:fill="auto"/>
          </w:tcPr>
          <w:p w14:paraId="31BD7238" w14:textId="389E68CA"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Minimum </w:t>
            </w:r>
            <w:r w:rsidR="00D364A5" w:rsidRPr="00F7661B">
              <w:rPr>
                <w:rFonts w:ascii="Times New Roman" w:hAnsi="Times New Roman" w:cs="Times New Roman"/>
              </w:rPr>
              <w:t>S</w:t>
            </w:r>
            <w:r w:rsidRPr="00F7661B">
              <w:rPr>
                <w:rFonts w:ascii="Times New Roman" w:hAnsi="Times New Roman" w:cs="Times New Roman"/>
              </w:rPr>
              <w:t xml:space="preserve">alary </w:t>
            </w:r>
          </w:p>
        </w:tc>
      </w:tr>
      <w:tr w:rsidR="00C10E2E" w:rsidRPr="00F7661B" w14:paraId="4E23C224" w14:textId="77777777" w:rsidTr="00372706">
        <w:tc>
          <w:tcPr>
            <w:tcW w:w="2245" w:type="dxa"/>
            <w:shd w:val="clear" w:color="auto" w:fill="auto"/>
          </w:tcPr>
          <w:p w14:paraId="0F8F1FC7"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MWM </w:t>
            </w:r>
          </w:p>
        </w:tc>
        <w:tc>
          <w:tcPr>
            <w:tcW w:w="7384" w:type="dxa"/>
            <w:shd w:val="clear" w:color="auto" w:fill="auto"/>
          </w:tcPr>
          <w:p w14:paraId="00C2D9A2"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Medical Waste Management</w:t>
            </w:r>
          </w:p>
        </w:tc>
      </w:tr>
      <w:tr w:rsidR="00735317" w:rsidRPr="00F7661B" w14:paraId="70FC3DB5" w14:textId="77777777" w:rsidTr="00372706">
        <w:tc>
          <w:tcPr>
            <w:tcW w:w="2245" w:type="dxa"/>
            <w:shd w:val="clear" w:color="auto" w:fill="auto"/>
          </w:tcPr>
          <w:p w14:paraId="663D1B2F" w14:textId="310EEE32" w:rsidR="00735317" w:rsidRPr="00F7661B" w:rsidRDefault="00735317"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NPP</w:t>
            </w:r>
          </w:p>
        </w:tc>
        <w:tc>
          <w:tcPr>
            <w:tcW w:w="7384" w:type="dxa"/>
            <w:shd w:val="clear" w:color="auto" w:fill="auto"/>
          </w:tcPr>
          <w:p w14:paraId="5148CD63" w14:textId="33B2DA9C" w:rsidR="00735317" w:rsidRPr="00F7661B" w:rsidRDefault="00735317"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Nuclear Power Plant</w:t>
            </w:r>
          </w:p>
        </w:tc>
      </w:tr>
      <w:tr w:rsidR="00DA5311" w:rsidRPr="00F7661B" w14:paraId="6C05B848" w14:textId="77777777" w:rsidTr="00372706">
        <w:tc>
          <w:tcPr>
            <w:tcW w:w="2245" w:type="dxa"/>
            <w:shd w:val="clear" w:color="auto" w:fill="auto"/>
          </w:tcPr>
          <w:p w14:paraId="1D882C9E" w14:textId="67CF99BC" w:rsidR="00DA5311" w:rsidRPr="00F7661B" w:rsidRDefault="00DA5311"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NSHU </w:t>
            </w:r>
          </w:p>
        </w:tc>
        <w:tc>
          <w:tcPr>
            <w:tcW w:w="7384" w:type="dxa"/>
            <w:shd w:val="clear" w:color="auto" w:fill="auto"/>
          </w:tcPr>
          <w:p w14:paraId="0C246A11" w14:textId="59A1BEBE" w:rsidR="00DA5311" w:rsidRPr="00F7661B" w:rsidRDefault="00B411E2"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rPr>
              <w:t>National Health Service of Ukraine</w:t>
            </w:r>
          </w:p>
        </w:tc>
      </w:tr>
      <w:tr w:rsidR="008A1FB4" w:rsidRPr="00F7661B" w14:paraId="0EAB3173" w14:textId="77777777" w:rsidTr="00372706">
        <w:tc>
          <w:tcPr>
            <w:tcW w:w="2245" w:type="dxa"/>
            <w:shd w:val="clear" w:color="auto" w:fill="auto"/>
          </w:tcPr>
          <w:p w14:paraId="5D198439" w14:textId="43CC8F7D" w:rsidR="008A1FB4" w:rsidRPr="00F7661B" w:rsidRDefault="008A1FB4"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NTGEI</w:t>
            </w:r>
          </w:p>
        </w:tc>
        <w:tc>
          <w:tcPr>
            <w:tcW w:w="7384" w:type="dxa"/>
            <w:shd w:val="clear" w:color="auto" w:fill="auto"/>
          </w:tcPr>
          <w:p w14:paraId="36F27625" w14:textId="0D20C639" w:rsidR="008A1FB4" w:rsidRPr="00F7661B" w:rsidRDefault="008A1FB4"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National technical group of experts on immunization</w:t>
            </w:r>
          </w:p>
        </w:tc>
      </w:tr>
      <w:tr w:rsidR="00C10E2E" w:rsidRPr="00F7661B" w14:paraId="665690C4" w14:textId="77777777" w:rsidTr="00372706">
        <w:tc>
          <w:tcPr>
            <w:tcW w:w="2245" w:type="dxa"/>
            <w:shd w:val="clear" w:color="auto" w:fill="auto"/>
          </w:tcPr>
          <w:p w14:paraId="4CDBB1F3"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ODS</w:t>
            </w:r>
          </w:p>
        </w:tc>
        <w:tc>
          <w:tcPr>
            <w:tcW w:w="7384" w:type="dxa"/>
            <w:shd w:val="clear" w:color="auto" w:fill="auto"/>
          </w:tcPr>
          <w:p w14:paraId="23469889"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Ozone-depleting substances</w:t>
            </w:r>
          </w:p>
        </w:tc>
      </w:tr>
      <w:tr w:rsidR="00C10E2E" w:rsidRPr="00F7661B" w14:paraId="644723B8" w14:textId="77777777" w:rsidTr="00372706">
        <w:tc>
          <w:tcPr>
            <w:tcW w:w="2245" w:type="dxa"/>
            <w:shd w:val="clear" w:color="auto" w:fill="auto"/>
          </w:tcPr>
          <w:p w14:paraId="21FC969B"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OHS</w:t>
            </w:r>
          </w:p>
        </w:tc>
        <w:tc>
          <w:tcPr>
            <w:tcW w:w="7384" w:type="dxa"/>
            <w:shd w:val="clear" w:color="auto" w:fill="auto"/>
          </w:tcPr>
          <w:p w14:paraId="722A8542"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Occupational Health and Safety</w:t>
            </w:r>
          </w:p>
        </w:tc>
      </w:tr>
      <w:tr w:rsidR="00C10E2E" w:rsidRPr="00F7661B" w14:paraId="461F0A09" w14:textId="77777777" w:rsidTr="00372706">
        <w:tc>
          <w:tcPr>
            <w:tcW w:w="2245" w:type="dxa"/>
            <w:shd w:val="clear" w:color="auto" w:fill="auto"/>
          </w:tcPr>
          <w:p w14:paraId="183235AB"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PBCs</w:t>
            </w:r>
          </w:p>
        </w:tc>
        <w:tc>
          <w:tcPr>
            <w:tcW w:w="7384" w:type="dxa"/>
            <w:shd w:val="clear" w:color="auto" w:fill="auto"/>
          </w:tcPr>
          <w:p w14:paraId="5941A335"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Performance Based Conditions</w:t>
            </w:r>
          </w:p>
        </w:tc>
      </w:tr>
      <w:tr w:rsidR="00DA5311" w:rsidRPr="00F7661B" w14:paraId="0A27FAF3" w14:textId="77777777" w:rsidTr="00372706">
        <w:tc>
          <w:tcPr>
            <w:tcW w:w="2245" w:type="dxa"/>
            <w:shd w:val="clear" w:color="auto" w:fill="auto"/>
          </w:tcPr>
          <w:p w14:paraId="5948EBAF" w14:textId="7E3A44CB" w:rsidR="00DA5311" w:rsidRPr="00F7661B" w:rsidRDefault="00E64DCE">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CPH</w:t>
            </w:r>
          </w:p>
        </w:tc>
        <w:tc>
          <w:tcPr>
            <w:tcW w:w="7384" w:type="dxa"/>
            <w:shd w:val="clear" w:color="auto" w:fill="auto"/>
          </w:tcPr>
          <w:p w14:paraId="5D867449" w14:textId="1C6E177C" w:rsidR="00DA5311" w:rsidRPr="00F7661B" w:rsidRDefault="00E64DCE">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Center for </w:t>
            </w:r>
            <w:r w:rsidR="00DA5311" w:rsidRPr="00F7661B">
              <w:rPr>
                <w:rFonts w:ascii="Times New Roman" w:hAnsi="Times New Roman" w:cs="Times New Roman"/>
              </w:rPr>
              <w:t>Public Health</w:t>
            </w:r>
            <w:r w:rsidR="0041586A" w:rsidRPr="00F7661B">
              <w:rPr>
                <w:rFonts w:ascii="Times New Roman" w:hAnsi="Times New Roman" w:cs="Times New Roman"/>
              </w:rPr>
              <w:t xml:space="preserve"> of MoH of Ukraine</w:t>
            </w:r>
          </w:p>
        </w:tc>
      </w:tr>
      <w:tr w:rsidR="00C10E2E" w:rsidRPr="00F7661B" w14:paraId="25CC3B90" w14:textId="77777777" w:rsidTr="00372706">
        <w:tc>
          <w:tcPr>
            <w:tcW w:w="2245" w:type="dxa"/>
            <w:shd w:val="clear" w:color="auto" w:fill="auto"/>
          </w:tcPr>
          <w:p w14:paraId="2FD0D6AF" w14:textId="4687ADB6" w:rsidR="00C10E2E" w:rsidRPr="00F7661B" w:rsidRDefault="0041586A" w:rsidP="0041586A">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PCSU</w:t>
            </w:r>
          </w:p>
        </w:tc>
        <w:tc>
          <w:tcPr>
            <w:tcW w:w="7384" w:type="dxa"/>
            <w:shd w:val="clear" w:color="auto" w:fill="auto"/>
          </w:tcPr>
          <w:p w14:paraId="79C8C220" w14:textId="5E200BC3" w:rsidR="00C10E2E" w:rsidRPr="00F7661B" w:rsidRDefault="00C10E2E" w:rsidP="0041586A">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Project </w:t>
            </w:r>
            <w:r w:rsidR="0041586A" w:rsidRPr="00F7661B">
              <w:rPr>
                <w:rFonts w:ascii="Times New Roman" w:hAnsi="Times New Roman" w:cs="Times New Roman"/>
              </w:rPr>
              <w:t xml:space="preserve"> Consultancy Support</w:t>
            </w:r>
            <w:r w:rsidRPr="00F7661B">
              <w:rPr>
                <w:rFonts w:ascii="Times New Roman" w:hAnsi="Times New Roman" w:cs="Times New Roman"/>
              </w:rPr>
              <w:t xml:space="preserve"> Unit</w:t>
            </w:r>
          </w:p>
        </w:tc>
      </w:tr>
      <w:tr w:rsidR="00C10E2E" w:rsidRPr="00F7661B" w14:paraId="402A20BE" w14:textId="77777777" w:rsidTr="00372706">
        <w:tc>
          <w:tcPr>
            <w:tcW w:w="2245" w:type="dxa"/>
            <w:shd w:val="clear" w:color="auto" w:fill="auto"/>
          </w:tcPr>
          <w:p w14:paraId="2715D98F"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POPs </w:t>
            </w:r>
          </w:p>
        </w:tc>
        <w:tc>
          <w:tcPr>
            <w:tcW w:w="7384" w:type="dxa"/>
            <w:shd w:val="clear" w:color="auto" w:fill="auto"/>
          </w:tcPr>
          <w:p w14:paraId="0C47F90D"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Persistent organic pollutants</w:t>
            </w:r>
          </w:p>
        </w:tc>
      </w:tr>
      <w:tr w:rsidR="00C10E2E" w:rsidRPr="00F7661B" w14:paraId="3F57CA9A" w14:textId="77777777" w:rsidTr="00372706">
        <w:tc>
          <w:tcPr>
            <w:tcW w:w="2245" w:type="dxa"/>
            <w:shd w:val="clear" w:color="auto" w:fill="auto"/>
          </w:tcPr>
          <w:p w14:paraId="2B36FBA1"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PPE</w:t>
            </w:r>
          </w:p>
        </w:tc>
        <w:tc>
          <w:tcPr>
            <w:tcW w:w="7384" w:type="dxa"/>
            <w:shd w:val="clear" w:color="auto" w:fill="auto"/>
          </w:tcPr>
          <w:p w14:paraId="77602AD3"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Personal Protection Equipment</w:t>
            </w:r>
          </w:p>
        </w:tc>
      </w:tr>
      <w:tr w:rsidR="00C10E2E" w:rsidRPr="00F7661B" w14:paraId="5C147F70" w14:textId="77777777" w:rsidTr="00372706">
        <w:tc>
          <w:tcPr>
            <w:tcW w:w="2245" w:type="dxa"/>
            <w:shd w:val="clear" w:color="auto" w:fill="auto"/>
          </w:tcPr>
          <w:p w14:paraId="260449CB"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Project</w:t>
            </w:r>
          </w:p>
        </w:tc>
        <w:tc>
          <w:tcPr>
            <w:tcW w:w="7384" w:type="dxa"/>
            <w:shd w:val="clear" w:color="auto" w:fill="auto"/>
          </w:tcPr>
          <w:p w14:paraId="0D8FAE0A"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Ukraine Emergency COVID-19 Response and Vaccination Project</w:t>
            </w:r>
          </w:p>
        </w:tc>
      </w:tr>
      <w:tr w:rsidR="0041586A" w:rsidRPr="00F7661B" w14:paraId="492CDF39" w14:textId="77777777" w:rsidTr="00372706">
        <w:tc>
          <w:tcPr>
            <w:tcW w:w="2245" w:type="dxa"/>
            <w:shd w:val="clear" w:color="auto" w:fill="auto"/>
          </w:tcPr>
          <w:p w14:paraId="42CE4458" w14:textId="5E382C6E" w:rsidR="0041586A" w:rsidRPr="00F7661B" w:rsidRDefault="0041586A" w:rsidP="0041586A">
            <w:pPr>
              <w:pStyle w:val="ab"/>
              <w:spacing w:line="276" w:lineRule="auto"/>
              <w:jc w:val="both"/>
              <w:rPr>
                <w:rFonts w:ascii="Times New Roman" w:hAnsi="Times New Roman" w:cs="Times New Roman"/>
                <w:szCs w:val="22"/>
              </w:rPr>
            </w:pPr>
            <w:r w:rsidRPr="00F7661B">
              <w:rPr>
                <w:rFonts w:ascii="Times New Roman" w:hAnsi="Times New Roman" w:cs="Times New Roman"/>
                <w:szCs w:val="22"/>
              </w:rPr>
              <w:t>Projects</w:t>
            </w:r>
          </w:p>
        </w:tc>
        <w:tc>
          <w:tcPr>
            <w:tcW w:w="7384" w:type="dxa"/>
            <w:shd w:val="clear" w:color="auto" w:fill="auto"/>
          </w:tcPr>
          <w:p w14:paraId="726FD0BD" w14:textId="77777777" w:rsidR="0041586A" w:rsidRPr="00F7661B" w:rsidRDefault="0041586A" w:rsidP="00196D45">
            <w:pPr>
              <w:spacing w:after="0"/>
              <w:jc w:val="both"/>
              <w:rPr>
                <w:rFonts w:ascii="Times New Roman" w:hAnsi="Times New Roman" w:cs="Times New Roman"/>
              </w:rPr>
            </w:pPr>
            <w:r w:rsidRPr="00F7661B">
              <w:rPr>
                <w:rFonts w:ascii="Times New Roman" w:hAnsi="Times New Roman" w:cs="Times New Roman"/>
              </w:rPr>
              <w:t>Ukraine Emergency COVID-19 Response and Vaccination Project</w:t>
            </w:r>
          </w:p>
          <w:p w14:paraId="6275D532" w14:textId="3B592E7C" w:rsidR="0041586A" w:rsidRPr="00F7661B" w:rsidRDefault="00BF1BBB" w:rsidP="00196D45">
            <w:pPr>
              <w:spacing w:after="0"/>
              <w:jc w:val="both"/>
              <w:rPr>
                <w:rFonts w:ascii="Times New Roman" w:hAnsi="Times New Roman" w:cs="Times New Roman"/>
              </w:rPr>
            </w:pPr>
            <w:r w:rsidRPr="00F7661B">
              <w:rPr>
                <w:rFonts w:ascii="Times New Roman" w:hAnsi="Times New Roman" w:cs="Times New Roman"/>
              </w:rPr>
              <w:lastRenderedPageBreak/>
              <w:t xml:space="preserve">Additional Financing to </w:t>
            </w:r>
            <w:r w:rsidR="0041586A" w:rsidRPr="00F7661B">
              <w:rPr>
                <w:rFonts w:ascii="Times New Roman" w:hAnsi="Times New Roman" w:cs="Times New Roman"/>
              </w:rPr>
              <w:t>Ukraine Emergency COVID-19 Response and Vaccination Project</w:t>
            </w:r>
          </w:p>
          <w:p w14:paraId="7E20BE2E" w14:textId="67593166" w:rsidR="0041586A" w:rsidRPr="00F7661B" w:rsidRDefault="00BF1BBB" w:rsidP="00196D45">
            <w:pPr>
              <w:spacing w:after="0"/>
              <w:jc w:val="both"/>
              <w:rPr>
                <w:rFonts w:ascii="Times New Roman" w:hAnsi="Times New Roman" w:cs="Times New Roman"/>
              </w:rPr>
            </w:pPr>
            <w:r w:rsidRPr="00F7661B">
              <w:rPr>
                <w:rFonts w:ascii="Times New Roman" w:hAnsi="Times New Roman" w:cs="Times New Roman"/>
              </w:rPr>
              <w:t xml:space="preserve">Second Additional Financing to </w:t>
            </w:r>
            <w:r w:rsidR="0041586A" w:rsidRPr="00F7661B">
              <w:rPr>
                <w:rFonts w:ascii="Times New Roman" w:hAnsi="Times New Roman" w:cs="Times New Roman"/>
              </w:rPr>
              <w:t>Ukraine Emergency COVID-19 Response and Vaccination Project</w:t>
            </w:r>
          </w:p>
        </w:tc>
      </w:tr>
      <w:tr w:rsidR="00C10E2E" w:rsidRPr="00F7661B" w14:paraId="70EBBA01" w14:textId="77777777" w:rsidTr="00372706">
        <w:tc>
          <w:tcPr>
            <w:tcW w:w="2245" w:type="dxa"/>
            <w:shd w:val="clear" w:color="auto" w:fill="auto"/>
          </w:tcPr>
          <w:p w14:paraId="0C03168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lastRenderedPageBreak/>
              <w:t>Roadmap</w:t>
            </w:r>
          </w:p>
        </w:tc>
        <w:tc>
          <w:tcPr>
            <w:tcW w:w="7384" w:type="dxa"/>
            <w:shd w:val="clear" w:color="auto" w:fill="auto"/>
          </w:tcPr>
          <w:p w14:paraId="6D83B60B"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Roadmap for the introduction of the vaccine against acute respiratory disease COVID-19 caused by the coronavirus SARS-CoV-2, and mass vaccination in response to the pandemic COVID-19 in Ukraine in 2021-2022</w:t>
            </w:r>
          </w:p>
        </w:tc>
      </w:tr>
      <w:tr w:rsidR="00B411E2" w:rsidRPr="00F7661B" w14:paraId="58982FC4" w14:textId="77777777" w:rsidTr="00372706">
        <w:tc>
          <w:tcPr>
            <w:tcW w:w="2245" w:type="dxa"/>
            <w:shd w:val="clear" w:color="auto" w:fill="auto"/>
          </w:tcPr>
          <w:p w14:paraId="24652EC5" w14:textId="62F5158D" w:rsidR="00B411E2" w:rsidRPr="00F7661B" w:rsidRDefault="00B411E2"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bCs/>
                <w:szCs w:val="22"/>
              </w:rPr>
              <w:t>SARS-CoV-2</w:t>
            </w:r>
          </w:p>
        </w:tc>
        <w:tc>
          <w:tcPr>
            <w:tcW w:w="7384" w:type="dxa"/>
            <w:shd w:val="clear" w:color="auto" w:fill="auto"/>
          </w:tcPr>
          <w:p w14:paraId="58BFFEA0" w14:textId="54B98862" w:rsidR="00B411E2" w:rsidRPr="00F7661B" w:rsidRDefault="00B411E2"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bCs/>
              </w:rPr>
              <w:t xml:space="preserve">Severe Acute Respiratory Syndrome – Coronavirus disease </w:t>
            </w:r>
          </w:p>
        </w:tc>
      </w:tr>
      <w:tr w:rsidR="00C10E2E" w:rsidRPr="00F7661B" w14:paraId="03D796C9" w14:textId="77777777" w:rsidTr="00372706">
        <w:tc>
          <w:tcPr>
            <w:tcW w:w="2245" w:type="dxa"/>
            <w:shd w:val="clear" w:color="auto" w:fill="auto"/>
          </w:tcPr>
          <w:p w14:paraId="1E4BBBDD"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SEA</w:t>
            </w:r>
          </w:p>
        </w:tc>
        <w:tc>
          <w:tcPr>
            <w:tcW w:w="7384" w:type="dxa"/>
            <w:shd w:val="clear" w:color="auto" w:fill="auto"/>
          </w:tcPr>
          <w:p w14:paraId="5A72DEBB"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eastAsia="Times New Roman" w:hAnsi="Times New Roman" w:cs="Times New Roman"/>
              </w:rPr>
              <w:t>Sexual Exploitation and Abuse</w:t>
            </w:r>
          </w:p>
        </w:tc>
      </w:tr>
      <w:tr w:rsidR="00C10E2E" w:rsidRPr="00F7661B" w14:paraId="40C2A67F" w14:textId="77777777" w:rsidTr="00372706">
        <w:tc>
          <w:tcPr>
            <w:tcW w:w="2245" w:type="dxa"/>
            <w:shd w:val="clear" w:color="auto" w:fill="auto"/>
          </w:tcPr>
          <w:p w14:paraId="00C05140"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SEP</w:t>
            </w:r>
          </w:p>
        </w:tc>
        <w:tc>
          <w:tcPr>
            <w:tcW w:w="7384" w:type="dxa"/>
            <w:shd w:val="clear" w:color="auto" w:fill="auto"/>
          </w:tcPr>
          <w:p w14:paraId="6CF9A883"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Stakeholder Engagement Plan</w:t>
            </w:r>
          </w:p>
        </w:tc>
      </w:tr>
      <w:tr w:rsidR="00C10E2E" w:rsidRPr="00F7661B" w14:paraId="587678B2" w14:textId="77777777" w:rsidTr="00372706">
        <w:tc>
          <w:tcPr>
            <w:tcW w:w="2245" w:type="dxa"/>
            <w:shd w:val="clear" w:color="auto" w:fill="auto"/>
          </w:tcPr>
          <w:p w14:paraId="067A33BA"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SES</w:t>
            </w:r>
          </w:p>
        </w:tc>
        <w:tc>
          <w:tcPr>
            <w:tcW w:w="7384" w:type="dxa"/>
            <w:shd w:val="clear" w:color="auto" w:fill="auto"/>
          </w:tcPr>
          <w:p w14:paraId="191F1507" w14:textId="110E2348" w:rsidR="00C10E2E" w:rsidRPr="00F7661B" w:rsidRDefault="00C10E2E" w:rsidP="00BF1BBB">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State </w:t>
            </w:r>
            <w:r w:rsidR="00BF1BBB" w:rsidRPr="00F7661B">
              <w:rPr>
                <w:rFonts w:ascii="Times New Roman" w:hAnsi="Times New Roman" w:cs="Times New Roman"/>
              </w:rPr>
              <w:t>S</w:t>
            </w:r>
            <w:r w:rsidRPr="00F7661B">
              <w:rPr>
                <w:rFonts w:ascii="Times New Roman" w:hAnsi="Times New Roman" w:cs="Times New Roman"/>
              </w:rPr>
              <w:t xml:space="preserve">anitary and </w:t>
            </w:r>
            <w:r w:rsidR="00BF1BBB" w:rsidRPr="00F7661B">
              <w:rPr>
                <w:rFonts w:ascii="Times New Roman" w:hAnsi="Times New Roman" w:cs="Times New Roman"/>
              </w:rPr>
              <w:t>E</w:t>
            </w:r>
            <w:r w:rsidRPr="00F7661B">
              <w:rPr>
                <w:rFonts w:ascii="Times New Roman" w:hAnsi="Times New Roman" w:cs="Times New Roman"/>
              </w:rPr>
              <w:t xml:space="preserve">pidemiological </w:t>
            </w:r>
            <w:r w:rsidR="00BF1BBB" w:rsidRPr="00F7661B">
              <w:rPr>
                <w:rFonts w:ascii="Times New Roman" w:hAnsi="Times New Roman" w:cs="Times New Roman"/>
              </w:rPr>
              <w:t>S</w:t>
            </w:r>
            <w:r w:rsidRPr="00F7661B">
              <w:rPr>
                <w:rFonts w:ascii="Times New Roman" w:hAnsi="Times New Roman" w:cs="Times New Roman"/>
              </w:rPr>
              <w:t>ervice of Ukraine</w:t>
            </w:r>
          </w:p>
        </w:tc>
      </w:tr>
      <w:tr w:rsidR="00C10E2E" w:rsidRPr="00F7661B" w14:paraId="519B08C5" w14:textId="77777777" w:rsidTr="00372706">
        <w:tc>
          <w:tcPr>
            <w:tcW w:w="2245" w:type="dxa"/>
            <w:shd w:val="clear" w:color="auto" w:fill="auto"/>
          </w:tcPr>
          <w:p w14:paraId="5401259F" w14:textId="77777777" w:rsidR="00C10E2E" w:rsidRPr="00F7661B" w:rsidRDefault="00C10E2E" w:rsidP="00196D45">
            <w:pPr>
              <w:pStyle w:val="ab"/>
              <w:spacing w:line="276" w:lineRule="auto"/>
              <w:jc w:val="both"/>
              <w:rPr>
                <w:rFonts w:ascii="Times New Roman" w:eastAsia="Times New Roman" w:hAnsi="Times New Roman" w:cs="Times New Roman"/>
                <w:sz w:val="22"/>
                <w:szCs w:val="22"/>
              </w:rPr>
            </w:pPr>
            <w:r w:rsidRPr="00F7661B">
              <w:rPr>
                <w:rFonts w:ascii="Times New Roman" w:hAnsi="Times New Roman" w:cs="Times New Roman"/>
                <w:szCs w:val="22"/>
              </w:rPr>
              <w:t xml:space="preserve">UN </w:t>
            </w:r>
          </w:p>
        </w:tc>
        <w:tc>
          <w:tcPr>
            <w:tcW w:w="7384" w:type="dxa"/>
            <w:shd w:val="clear" w:color="auto" w:fill="auto"/>
          </w:tcPr>
          <w:p w14:paraId="4B0D2040"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United Nations</w:t>
            </w:r>
          </w:p>
        </w:tc>
      </w:tr>
      <w:tr w:rsidR="003113E0" w:rsidRPr="00F7661B" w14:paraId="6F48701F" w14:textId="77777777" w:rsidTr="00372706">
        <w:tc>
          <w:tcPr>
            <w:tcW w:w="2245" w:type="dxa"/>
            <w:shd w:val="clear" w:color="auto" w:fill="auto"/>
          </w:tcPr>
          <w:p w14:paraId="7EFF0DEF" w14:textId="11854F68" w:rsidR="003113E0" w:rsidRPr="00F7661B" w:rsidRDefault="003113E0" w:rsidP="00196D45">
            <w:pPr>
              <w:pStyle w:val="ab"/>
              <w:spacing w:line="276" w:lineRule="auto"/>
              <w:jc w:val="both"/>
              <w:rPr>
                <w:rFonts w:ascii="Times New Roman" w:hAnsi="Times New Roman" w:cs="Times New Roman"/>
                <w:sz w:val="22"/>
                <w:szCs w:val="22"/>
              </w:rPr>
            </w:pPr>
            <w:r w:rsidRPr="00F7661B">
              <w:rPr>
                <w:rFonts w:ascii="Times New Roman" w:eastAsia="SimSun" w:hAnsi="Times New Roman" w:cs="Times New Roman"/>
                <w:szCs w:val="22"/>
              </w:rPr>
              <w:t>UNDP</w:t>
            </w:r>
          </w:p>
        </w:tc>
        <w:tc>
          <w:tcPr>
            <w:tcW w:w="7384" w:type="dxa"/>
            <w:shd w:val="clear" w:color="auto" w:fill="auto"/>
          </w:tcPr>
          <w:p w14:paraId="19C680D0" w14:textId="48A979B0" w:rsidR="003113E0" w:rsidRPr="00F7661B" w:rsidRDefault="003113E0"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rPr>
              <w:t>United Nations Development Program</w:t>
            </w:r>
          </w:p>
        </w:tc>
      </w:tr>
      <w:tr w:rsidR="003113E0" w:rsidRPr="00F7661B" w14:paraId="4A1214C4" w14:textId="77777777" w:rsidTr="00372706">
        <w:tc>
          <w:tcPr>
            <w:tcW w:w="2245" w:type="dxa"/>
            <w:shd w:val="clear" w:color="auto" w:fill="auto"/>
          </w:tcPr>
          <w:p w14:paraId="490236D1" w14:textId="6DB7C399" w:rsidR="003113E0" w:rsidRPr="00F7661B" w:rsidRDefault="003113E0" w:rsidP="00196D45">
            <w:pPr>
              <w:pStyle w:val="ab"/>
              <w:spacing w:line="276" w:lineRule="auto"/>
              <w:jc w:val="both"/>
              <w:rPr>
                <w:rFonts w:ascii="Times New Roman" w:hAnsi="Times New Roman" w:cs="Times New Roman"/>
                <w:sz w:val="22"/>
                <w:szCs w:val="22"/>
              </w:rPr>
            </w:pPr>
            <w:r w:rsidRPr="00F7661B">
              <w:rPr>
                <w:rFonts w:ascii="Times New Roman" w:eastAsia="SimSun" w:hAnsi="Times New Roman" w:cs="Times New Roman"/>
                <w:szCs w:val="22"/>
              </w:rPr>
              <w:t>UNICEF</w:t>
            </w:r>
          </w:p>
        </w:tc>
        <w:tc>
          <w:tcPr>
            <w:tcW w:w="7384" w:type="dxa"/>
            <w:shd w:val="clear" w:color="auto" w:fill="auto"/>
          </w:tcPr>
          <w:p w14:paraId="74FDDCF2" w14:textId="17C23A7F" w:rsidR="003113E0" w:rsidRPr="00F7661B" w:rsidRDefault="003113E0"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rPr>
              <w:t>United Nations Children’s Fund</w:t>
            </w:r>
          </w:p>
        </w:tc>
      </w:tr>
      <w:tr w:rsidR="003113E0" w:rsidRPr="00F7661B" w14:paraId="729192F1" w14:textId="77777777" w:rsidTr="00372706">
        <w:tc>
          <w:tcPr>
            <w:tcW w:w="2245" w:type="dxa"/>
            <w:shd w:val="clear" w:color="auto" w:fill="auto"/>
          </w:tcPr>
          <w:p w14:paraId="159A725D" w14:textId="114AD5EF" w:rsidR="003113E0" w:rsidRPr="00F7661B" w:rsidRDefault="003113E0" w:rsidP="00196D45">
            <w:pPr>
              <w:pStyle w:val="ab"/>
              <w:spacing w:line="276" w:lineRule="auto"/>
              <w:jc w:val="both"/>
              <w:rPr>
                <w:rFonts w:ascii="Times New Roman" w:hAnsi="Times New Roman" w:cs="Times New Roman"/>
                <w:sz w:val="22"/>
                <w:szCs w:val="22"/>
              </w:rPr>
            </w:pPr>
            <w:r w:rsidRPr="00F7661B">
              <w:rPr>
                <w:rFonts w:ascii="Times New Roman" w:eastAsia="SimSun" w:hAnsi="Times New Roman" w:cs="Times New Roman"/>
                <w:szCs w:val="22"/>
              </w:rPr>
              <w:t>USAID</w:t>
            </w:r>
          </w:p>
        </w:tc>
        <w:tc>
          <w:tcPr>
            <w:tcW w:w="7384" w:type="dxa"/>
            <w:shd w:val="clear" w:color="auto" w:fill="auto"/>
          </w:tcPr>
          <w:p w14:paraId="61220E75" w14:textId="7EFDE359" w:rsidR="003113E0" w:rsidRPr="00F7661B" w:rsidRDefault="003113E0" w:rsidP="00196D45">
            <w:pPr>
              <w:spacing w:after="0" w:line="276" w:lineRule="auto"/>
              <w:jc w:val="both"/>
              <w:rPr>
                <w:rFonts w:ascii="Times New Roman" w:hAnsi="Times New Roman" w:cs="Times New Roman"/>
                <w:color w:val="000000"/>
                <w:sz w:val="22"/>
                <w:szCs w:val="22"/>
              </w:rPr>
            </w:pPr>
            <w:r w:rsidRPr="00F7661B">
              <w:rPr>
                <w:rFonts w:ascii="Times New Roman" w:eastAsia="SimSun" w:hAnsi="Times New Roman" w:cs="Times New Roman"/>
              </w:rPr>
              <w:t>United States Agency for International Development</w:t>
            </w:r>
          </w:p>
        </w:tc>
      </w:tr>
      <w:tr w:rsidR="00C10E2E" w:rsidRPr="00F7661B" w14:paraId="4F6CC28B" w14:textId="77777777" w:rsidTr="00372706">
        <w:tc>
          <w:tcPr>
            <w:tcW w:w="2245" w:type="dxa"/>
            <w:shd w:val="clear" w:color="auto" w:fill="auto"/>
          </w:tcPr>
          <w:p w14:paraId="43AC5F62" w14:textId="77777777" w:rsidR="00C10E2E" w:rsidRPr="00F7661B" w:rsidRDefault="00C10E2E" w:rsidP="00196D45">
            <w:pPr>
              <w:pStyle w:val="ab"/>
              <w:spacing w:line="276" w:lineRule="auto"/>
              <w:jc w:val="both"/>
              <w:rPr>
                <w:rFonts w:ascii="Times New Roman" w:eastAsia="Times New Roman" w:hAnsi="Times New Roman" w:cs="Times New Roman"/>
                <w:sz w:val="22"/>
                <w:szCs w:val="22"/>
              </w:rPr>
            </w:pPr>
            <w:r w:rsidRPr="00F7661B">
              <w:rPr>
                <w:rFonts w:ascii="Times New Roman" w:hAnsi="Times New Roman" w:cs="Times New Roman"/>
                <w:szCs w:val="22"/>
              </w:rPr>
              <w:t>UTN</w:t>
            </w:r>
          </w:p>
        </w:tc>
        <w:tc>
          <w:tcPr>
            <w:tcW w:w="7384" w:type="dxa"/>
            <w:shd w:val="clear" w:color="auto" w:fill="auto"/>
          </w:tcPr>
          <w:p w14:paraId="46D40912"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Unified Tariff Net</w:t>
            </w:r>
          </w:p>
        </w:tc>
      </w:tr>
      <w:tr w:rsidR="003113E0" w:rsidRPr="00F7661B" w14:paraId="0FBBCE70" w14:textId="77777777" w:rsidTr="00372706">
        <w:tc>
          <w:tcPr>
            <w:tcW w:w="2245" w:type="dxa"/>
            <w:shd w:val="clear" w:color="auto" w:fill="auto"/>
          </w:tcPr>
          <w:p w14:paraId="1409CC19" w14:textId="11042F45" w:rsidR="003113E0" w:rsidRPr="00F7661B" w:rsidRDefault="003113E0" w:rsidP="00196D45">
            <w:pPr>
              <w:pStyle w:val="ab"/>
              <w:spacing w:line="276" w:lineRule="auto"/>
              <w:jc w:val="both"/>
              <w:rPr>
                <w:rFonts w:ascii="Times New Roman" w:eastAsia="Times New Roman" w:hAnsi="Times New Roman" w:cs="Times New Roman"/>
                <w:sz w:val="22"/>
                <w:szCs w:val="22"/>
              </w:rPr>
            </w:pPr>
            <w:r w:rsidRPr="00F7661B">
              <w:rPr>
                <w:rFonts w:ascii="Times New Roman" w:eastAsia="SimSun" w:hAnsi="Times New Roman" w:cs="Times New Roman"/>
                <w:iCs/>
                <w:color w:val="0D0D0D"/>
                <w:szCs w:val="22"/>
              </w:rPr>
              <w:t>VRAF</w:t>
            </w:r>
          </w:p>
        </w:tc>
        <w:tc>
          <w:tcPr>
            <w:tcW w:w="7384" w:type="dxa"/>
            <w:shd w:val="clear" w:color="auto" w:fill="auto"/>
          </w:tcPr>
          <w:p w14:paraId="56E7A543" w14:textId="58BF676C" w:rsidR="003113E0" w:rsidRPr="00F7661B" w:rsidRDefault="003113E0" w:rsidP="00196D45">
            <w:pPr>
              <w:spacing w:after="0" w:line="276" w:lineRule="auto"/>
              <w:jc w:val="both"/>
              <w:rPr>
                <w:rFonts w:ascii="Times New Roman" w:hAnsi="Times New Roman" w:cs="Times New Roman"/>
                <w:sz w:val="22"/>
                <w:szCs w:val="22"/>
              </w:rPr>
            </w:pPr>
            <w:r w:rsidRPr="00F7661B">
              <w:rPr>
                <w:rFonts w:ascii="Times New Roman" w:eastAsia="SimSun" w:hAnsi="Times New Roman" w:cs="Times New Roman"/>
                <w:iCs/>
                <w:color w:val="0D0D0D"/>
              </w:rPr>
              <w:t>Vaccine Readiness Assessment Framework</w:t>
            </w:r>
            <w:r w:rsidR="00BF1BBB" w:rsidRPr="00F7661B">
              <w:rPr>
                <w:rFonts w:ascii="Times New Roman" w:eastAsia="SimSun" w:hAnsi="Times New Roman" w:cs="Times New Roman"/>
                <w:iCs/>
                <w:color w:val="0D0D0D"/>
              </w:rPr>
              <w:t xml:space="preserve"> (WB)</w:t>
            </w:r>
          </w:p>
        </w:tc>
      </w:tr>
      <w:tr w:rsidR="00C10E2E" w:rsidRPr="00F7661B" w14:paraId="38ED8C02" w14:textId="77777777" w:rsidTr="00372706">
        <w:tc>
          <w:tcPr>
            <w:tcW w:w="2245" w:type="dxa"/>
            <w:shd w:val="clear" w:color="auto" w:fill="auto"/>
          </w:tcPr>
          <w:p w14:paraId="14A2B2D5"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WB</w:t>
            </w:r>
          </w:p>
        </w:tc>
        <w:tc>
          <w:tcPr>
            <w:tcW w:w="7384" w:type="dxa"/>
            <w:shd w:val="clear" w:color="auto" w:fill="auto"/>
          </w:tcPr>
          <w:p w14:paraId="40B34868"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World Bank</w:t>
            </w:r>
          </w:p>
        </w:tc>
      </w:tr>
      <w:tr w:rsidR="00C10E2E" w:rsidRPr="00F7661B" w14:paraId="7E1DDA46" w14:textId="77777777" w:rsidTr="00372706">
        <w:tc>
          <w:tcPr>
            <w:tcW w:w="2245" w:type="dxa"/>
            <w:shd w:val="clear" w:color="auto" w:fill="auto"/>
          </w:tcPr>
          <w:p w14:paraId="0C20F47C"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WBG</w:t>
            </w:r>
          </w:p>
        </w:tc>
        <w:tc>
          <w:tcPr>
            <w:tcW w:w="7384" w:type="dxa"/>
            <w:shd w:val="clear" w:color="auto" w:fill="auto"/>
          </w:tcPr>
          <w:p w14:paraId="674FDEA9"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World Bank Group</w:t>
            </w:r>
          </w:p>
        </w:tc>
      </w:tr>
      <w:tr w:rsidR="00C10E2E" w:rsidRPr="00F7661B" w14:paraId="3A42AED5" w14:textId="77777777" w:rsidTr="00372706">
        <w:tc>
          <w:tcPr>
            <w:tcW w:w="2245" w:type="dxa"/>
            <w:shd w:val="clear" w:color="auto" w:fill="auto"/>
          </w:tcPr>
          <w:p w14:paraId="5A4BAA50"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 xml:space="preserve">WHO </w:t>
            </w:r>
          </w:p>
        </w:tc>
        <w:tc>
          <w:tcPr>
            <w:tcW w:w="7384" w:type="dxa"/>
            <w:shd w:val="clear" w:color="auto" w:fill="auto"/>
          </w:tcPr>
          <w:p w14:paraId="23D194B5"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hAnsi="Times New Roman" w:cs="Times New Roman"/>
              </w:rPr>
              <w:t xml:space="preserve">World Health Organization </w:t>
            </w:r>
          </w:p>
        </w:tc>
      </w:tr>
      <w:tr w:rsidR="00C10E2E" w:rsidRPr="00F7661B" w14:paraId="7827F79F" w14:textId="77777777" w:rsidTr="00372706">
        <w:tc>
          <w:tcPr>
            <w:tcW w:w="2245" w:type="dxa"/>
            <w:shd w:val="clear" w:color="auto" w:fill="auto"/>
          </w:tcPr>
          <w:p w14:paraId="2B39FB5F" w14:textId="77777777" w:rsidR="00C10E2E" w:rsidRPr="00F7661B" w:rsidRDefault="00C10E2E" w:rsidP="00196D45">
            <w:pPr>
              <w:pStyle w:val="ab"/>
              <w:spacing w:line="276" w:lineRule="auto"/>
              <w:jc w:val="both"/>
              <w:rPr>
                <w:rFonts w:ascii="Times New Roman" w:hAnsi="Times New Roman" w:cs="Times New Roman"/>
                <w:sz w:val="22"/>
                <w:szCs w:val="22"/>
              </w:rPr>
            </w:pPr>
            <w:r w:rsidRPr="00F7661B">
              <w:rPr>
                <w:rFonts w:ascii="Times New Roman" w:hAnsi="Times New Roman" w:cs="Times New Roman"/>
                <w:szCs w:val="22"/>
              </w:rPr>
              <w:t>WTF</w:t>
            </w:r>
          </w:p>
        </w:tc>
        <w:tc>
          <w:tcPr>
            <w:tcW w:w="7384" w:type="dxa"/>
            <w:shd w:val="clear" w:color="auto" w:fill="auto"/>
          </w:tcPr>
          <w:p w14:paraId="6A6D24C1" w14:textId="77777777" w:rsidR="00C10E2E" w:rsidRPr="00F7661B" w:rsidRDefault="00C10E2E" w:rsidP="00196D45">
            <w:pPr>
              <w:spacing w:after="0" w:line="276" w:lineRule="auto"/>
              <w:jc w:val="both"/>
              <w:rPr>
                <w:rFonts w:ascii="Times New Roman" w:hAnsi="Times New Roman" w:cs="Times New Roman"/>
                <w:sz w:val="22"/>
                <w:szCs w:val="22"/>
              </w:rPr>
            </w:pPr>
            <w:r w:rsidRPr="00F7661B">
              <w:rPr>
                <w:rFonts w:ascii="Times New Roman" w:eastAsia="Times New Roman" w:hAnsi="Times New Roman" w:cs="Times New Roman"/>
                <w:color w:val="000000" w:themeColor="text1"/>
              </w:rPr>
              <w:t>Water Treatment Facility</w:t>
            </w:r>
          </w:p>
        </w:tc>
      </w:tr>
      <w:bookmarkEnd w:id="61"/>
    </w:tbl>
    <w:p w14:paraId="0DE53A01" w14:textId="5AE0452C" w:rsidR="00D23B82" w:rsidRPr="00F7661B" w:rsidRDefault="00D23B82" w:rsidP="00196D45">
      <w:pPr>
        <w:spacing w:after="120"/>
        <w:rPr>
          <w:rFonts w:ascii="Times New Roman" w:hAnsi="Times New Roman" w:cs="Times New Roman"/>
        </w:rPr>
      </w:pPr>
    </w:p>
    <w:p w14:paraId="436DA8FA" w14:textId="77777777" w:rsidR="00D364A5" w:rsidRPr="00F7661B" w:rsidRDefault="00D364A5" w:rsidP="00196D45">
      <w:pPr>
        <w:spacing w:after="120"/>
        <w:rPr>
          <w:rFonts w:ascii="Times New Roman" w:eastAsiaTheme="majorEastAsia" w:hAnsi="Times New Roman" w:cs="Times New Roman"/>
          <w:b/>
          <w:i/>
          <w:color w:val="1F4E79" w:themeColor="accent5" w:themeShade="80"/>
          <w:sz w:val="24"/>
          <w:szCs w:val="26"/>
        </w:rPr>
      </w:pPr>
      <w:r w:rsidRPr="00F7661B">
        <w:rPr>
          <w:rFonts w:ascii="Times New Roman" w:hAnsi="Times New Roman" w:cs="Times New Roman"/>
        </w:rPr>
        <w:br w:type="page"/>
      </w:r>
    </w:p>
    <w:p w14:paraId="7C4C0709" w14:textId="3F85234A" w:rsidR="00C93BEC" w:rsidRPr="00F7661B" w:rsidRDefault="00C93BEC" w:rsidP="00372706">
      <w:pPr>
        <w:pStyle w:val="2"/>
        <w:tabs>
          <w:tab w:val="left" w:pos="0"/>
        </w:tabs>
        <w:spacing w:line="276" w:lineRule="auto"/>
        <w:rPr>
          <w:rFonts w:cs="Times New Roman"/>
        </w:rPr>
      </w:pPr>
      <w:bookmarkStart w:id="62" w:name="_Toc133414518"/>
      <w:r w:rsidRPr="00F7661B">
        <w:rPr>
          <w:rFonts w:cs="Times New Roman"/>
        </w:rPr>
        <w:lastRenderedPageBreak/>
        <w:t xml:space="preserve">Annex </w:t>
      </w:r>
      <w:r w:rsidR="008606E2" w:rsidRPr="00F7661B">
        <w:rPr>
          <w:rFonts w:cs="Times New Roman"/>
        </w:rPr>
        <w:t>2</w:t>
      </w:r>
      <w:r w:rsidRPr="00F7661B">
        <w:rPr>
          <w:rFonts w:cs="Times New Roman"/>
        </w:rPr>
        <w:t xml:space="preserve">. </w:t>
      </w:r>
      <w:r w:rsidR="007A1191" w:rsidRPr="00F7661B">
        <w:rPr>
          <w:rFonts w:cs="Times New Roman"/>
        </w:rPr>
        <w:t xml:space="preserve">Recommendations for preparation of </w:t>
      </w:r>
      <w:r w:rsidRPr="00F7661B">
        <w:rPr>
          <w:rFonts w:cs="Times New Roman"/>
        </w:rPr>
        <w:t>Infection Control and Waste Management Plan (ICWMP)</w:t>
      </w:r>
      <w:bookmarkEnd w:id="62"/>
      <w:r w:rsidRPr="00F7661B">
        <w:rPr>
          <w:rFonts w:cs="Times New Roman"/>
        </w:rPr>
        <w:t xml:space="preserve"> </w:t>
      </w:r>
    </w:p>
    <w:p w14:paraId="35C5A153" w14:textId="77777777" w:rsidR="008606E2" w:rsidRPr="00F7661B" w:rsidRDefault="008606E2" w:rsidP="00372706">
      <w:pPr>
        <w:pStyle w:val="25"/>
        <w:shd w:val="clear" w:color="auto" w:fill="auto"/>
        <w:tabs>
          <w:tab w:val="left" w:pos="1134"/>
        </w:tabs>
        <w:spacing w:before="0" w:after="0" w:line="276" w:lineRule="auto"/>
        <w:ind w:firstLine="0"/>
      </w:pPr>
    </w:p>
    <w:p w14:paraId="25B4BF52" w14:textId="7E93C5CD" w:rsidR="00775FE0" w:rsidRPr="00F7661B" w:rsidRDefault="00CF7865" w:rsidP="00372706">
      <w:pPr>
        <w:pStyle w:val="25"/>
        <w:shd w:val="clear" w:color="auto" w:fill="auto"/>
        <w:tabs>
          <w:tab w:val="left" w:pos="1134"/>
        </w:tabs>
        <w:spacing w:before="0" w:after="0" w:line="276" w:lineRule="auto"/>
        <w:ind w:firstLine="0"/>
      </w:pPr>
      <w:r w:rsidRPr="00F7661B">
        <w:t xml:space="preserve">The </w:t>
      </w:r>
      <w:r w:rsidR="009A1628" w:rsidRPr="00F7661B">
        <w:t xml:space="preserve">Infection Control and Waste Management Plan, including medical waste management (ICWMP) </w:t>
      </w:r>
      <w:r w:rsidRPr="00F7661B">
        <w:t xml:space="preserve">is one of the components of </w:t>
      </w:r>
      <w:r w:rsidR="009A1628" w:rsidRPr="00F7661B">
        <w:t xml:space="preserve">HCF </w:t>
      </w:r>
      <w:r w:rsidRPr="00F7661B">
        <w:t xml:space="preserve">reporting </w:t>
      </w:r>
      <w:r w:rsidR="009A1628" w:rsidRPr="00F7661B">
        <w:t xml:space="preserve">for the </w:t>
      </w:r>
      <w:r w:rsidRPr="00F7661B">
        <w:t>implementation of this Project.</w:t>
      </w:r>
      <w:r w:rsidR="00775FE0" w:rsidRPr="00F7661B">
        <w:t xml:space="preserve"> </w:t>
      </w:r>
    </w:p>
    <w:p w14:paraId="221C686F" w14:textId="77777777" w:rsidR="00775FE0" w:rsidRPr="00F7661B" w:rsidRDefault="00775FE0" w:rsidP="00372706">
      <w:pPr>
        <w:pStyle w:val="25"/>
        <w:shd w:val="clear" w:color="auto" w:fill="auto"/>
        <w:tabs>
          <w:tab w:val="left" w:pos="1134"/>
        </w:tabs>
        <w:spacing w:before="0" w:after="0" w:line="276" w:lineRule="auto"/>
        <w:ind w:firstLine="0"/>
      </w:pPr>
    </w:p>
    <w:p w14:paraId="0EE6957F" w14:textId="460E1A74" w:rsidR="00775FE0" w:rsidRPr="00F7661B" w:rsidRDefault="00DF61DE" w:rsidP="00372706">
      <w:pPr>
        <w:pStyle w:val="25"/>
        <w:shd w:val="clear" w:color="auto" w:fill="auto"/>
        <w:tabs>
          <w:tab w:val="left" w:pos="1134"/>
        </w:tabs>
        <w:spacing w:before="0" w:after="0" w:line="276" w:lineRule="auto"/>
        <w:ind w:firstLine="0"/>
      </w:pPr>
      <w:r w:rsidRPr="00F7661B">
        <w:t>ICWMP</w:t>
      </w:r>
      <w:r w:rsidR="00775FE0" w:rsidRPr="00F7661B">
        <w:t xml:space="preserve"> will describe </w:t>
      </w:r>
      <w:r w:rsidR="009A1628" w:rsidRPr="00F7661B">
        <w:t xml:space="preserve">the handling of different categories of medical waste by HCF, as well as measures to introduce infection control and should contain the following information: </w:t>
      </w:r>
    </w:p>
    <w:p w14:paraId="3045B30B" w14:textId="77777777" w:rsidR="00DF61DE" w:rsidRPr="00F7661B" w:rsidRDefault="00DF61DE" w:rsidP="00372706">
      <w:pPr>
        <w:pStyle w:val="25"/>
        <w:shd w:val="clear" w:color="auto" w:fill="auto"/>
        <w:tabs>
          <w:tab w:val="left" w:pos="1134"/>
        </w:tabs>
        <w:spacing w:before="0" w:after="0" w:line="276" w:lineRule="auto"/>
        <w:ind w:firstLine="0"/>
      </w:pPr>
    </w:p>
    <w:p w14:paraId="512E1CE6" w14:textId="77777777" w:rsidR="00775FE0" w:rsidRPr="00F7661B" w:rsidRDefault="00775FE0" w:rsidP="00372706">
      <w:pPr>
        <w:rPr>
          <w:rFonts w:ascii="Times New Roman" w:hAnsi="Times New Roman" w:cs="Times New Roman"/>
        </w:rPr>
      </w:pPr>
    </w:p>
    <w:p w14:paraId="70D16480" w14:textId="77777777" w:rsidR="003A6B10" w:rsidRPr="00F7661B" w:rsidRDefault="003A6B10" w:rsidP="002F40AD">
      <w:pPr>
        <w:numPr>
          <w:ilvl w:val="0"/>
          <w:numId w:val="5"/>
        </w:numPr>
        <w:pBdr>
          <w:top w:val="nil"/>
          <w:left w:val="nil"/>
          <w:bottom w:val="nil"/>
          <w:right w:val="nil"/>
          <w:between w:val="nil"/>
        </w:pBdr>
        <w:tabs>
          <w:tab w:val="left" w:pos="360"/>
        </w:tabs>
        <w:spacing w:after="120"/>
        <w:jc w:val="both"/>
        <w:rPr>
          <w:rFonts w:ascii="Times New Roman" w:eastAsia="Times New Roman" w:hAnsi="Times New Roman" w:cs="Times New Roman"/>
          <w:b/>
          <w:color w:val="000000"/>
        </w:rPr>
      </w:pPr>
      <w:r w:rsidRPr="00F7661B">
        <w:rPr>
          <w:rFonts w:ascii="Times New Roman" w:eastAsia="Times New Roman" w:hAnsi="Times New Roman" w:cs="Times New Roman"/>
          <w:b/>
          <w:color w:val="000000"/>
        </w:rPr>
        <w:t xml:space="preserve">Introduction </w:t>
      </w:r>
    </w:p>
    <w:p w14:paraId="2C09646F" w14:textId="128C6608" w:rsidR="003A6B10" w:rsidRPr="00F7661B" w:rsidRDefault="00221B59" w:rsidP="002F40AD">
      <w:pPr>
        <w:numPr>
          <w:ilvl w:val="0"/>
          <w:numId w:val="6"/>
        </w:numPr>
        <w:pBdr>
          <w:top w:val="nil"/>
          <w:left w:val="nil"/>
          <w:bottom w:val="nil"/>
          <w:right w:val="nil"/>
          <w:between w:val="nil"/>
        </w:pBdr>
        <w:tabs>
          <w:tab w:val="left" w:pos="900"/>
        </w:tabs>
        <w:spacing w:after="12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 xml:space="preserve">Health care facility (HCF) information: name, location, ownership, profile, level of care, total number of beds, number of patients, etc. </w:t>
      </w:r>
    </w:p>
    <w:p w14:paraId="7F5EB962" w14:textId="2408C1A8" w:rsidR="003A6B10" w:rsidRPr="00F7661B" w:rsidRDefault="00221B59" w:rsidP="002F40AD">
      <w:pPr>
        <w:numPr>
          <w:ilvl w:val="0"/>
          <w:numId w:val="6"/>
        </w:numPr>
        <w:pBdr>
          <w:top w:val="nil"/>
          <w:left w:val="nil"/>
          <w:bottom w:val="nil"/>
          <w:right w:val="nil"/>
          <w:between w:val="nil"/>
        </w:pBdr>
        <w:tabs>
          <w:tab w:val="left" w:pos="900"/>
        </w:tabs>
        <w:spacing w:after="12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 xml:space="preserve">Equipment (medical device, </w:t>
      </w:r>
      <w:r w:rsidR="00167BBB" w:rsidRPr="00F7661B">
        <w:rPr>
          <w:rFonts w:ascii="Times New Roman" w:eastAsia="Times New Roman" w:hAnsi="Times New Roman" w:cs="Times New Roman"/>
          <w:color w:val="000000"/>
        </w:rPr>
        <w:t>m</w:t>
      </w:r>
      <w:r w:rsidR="00230CD2">
        <w:rPr>
          <w:rFonts w:ascii="Times New Roman" w:eastAsia="Times New Roman" w:hAnsi="Times New Roman" w:cs="Times New Roman"/>
          <w:color w:val="000000"/>
        </w:rPr>
        <w:t>ed</w:t>
      </w:r>
      <w:r w:rsidR="00167BBB" w:rsidRPr="00F7661B">
        <w:rPr>
          <w:rFonts w:ascii="Times New Roman" w:eastAsia="Times New Roman" w:hAnsi="Times New Roman" w:cs="Times New Roman"/>
          <w:color w:val="000000"/>
        </w:rPr>
        <w:t>icines</w:t>
      </w:r>
      <w:r w:rsidRPr="00F7661B">
        <w:rPr>
          <w:rFonts w:ascii="Times New Roman" w:eastAsia="Times New Roman" w:hAnsi="Times New Roman" w:cs="Times New Roman"/>
          <w:color w:val="000000"/>
        </w:rPr>
        <w:t>, goods) received as part of the Project</w:t>
      </w:r>
      <w:r w:rsidR="00B176D4" w:rsidRPr="00F7661B">
        <w:rPr>
          <w:rFonts w:ascii="Times New Roman" w:eastAsia="Times New Roman" w:hAnsi="Times New Roman" w:cs="Times New Roman"/>
          <w:color w:val="000000"/>
        </w:rPr>
        <w:t>.</w:t>
      </w:r>
    </w:p>
    <w:p w14:paraId="0AA91218" w14:textId="4560E1DE" w:rsidR="003928EE" w:rsidRPr="00F7661B" w:rsidRDefault="003A6B10" w:rsidP="002F40AD">
      <w:pPr>
        <w:numPr>
          <w:ilvl w:val="0"/>
          <w:numId w:val="5"/>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F7661B">
        <w:rPr>
          <w:rFonts w:ascii="Times New Roman" w:eastAsia="Times New Roman" w:hAnsi="Times New Roman" w:cs="Times New Roman"/>
          <w:b/>
          <w:color w:val="000000"/>
        </w:rPr>
        <w:t xml:space="preserve">Infection Control </w:t>
      </w:r>
    </w:p>
    <w:p w14:paraId="24173361" w14:textId="5A8D3C98" w:rsidR="00D354E1" w:rsidRPr="00F7661B" w:rsidRDefault="00A42055" w:rsidP="00372706">
      <w:pPr>
        <w:pBdr>
          <w:top w:val="nil"/>
          <w:left w:val="nil"/>
          <w:bottom w:val="nil"/>
          <w:right w:val="nil"/>
          <w:between w:val="nil"/>
        </w:pBdr>
        <w:tabs>
          <w:tab w:val="left" w:pos="1260"/>
          <w:tab w:val="left" w:pos="7920"/>
        </w:tabs>
        <w:spacing w:after="120"/>
        <w:ind w:left="360"/>
        <w:jc w:val="both"/>
        <w:rPr>
          <w:rFonts w:ascii="Times New Roman" w:eastAsia="Times New Roman" w:hAnsi="Times New Roman" w:cs="Times New Roman"/>
          <w:color w:val="000000"/>
        </w:rPr>
      </w:pPr>
      <w:r w:rsidRPr="00F7661B">
        <w:rPr>
          <w:rFonts w:ascii="Times New Roman" w:eastAsia="Times New Roman" w:hAnsi="Times New Roman" w:cs="Times New Roman"/>
          <w:b/>
          <w:bCs/>
          <w:color w:val="000000"/>
        </w:rPr>
        <w:t>2.1</w:t>
      </w:r>
      <w:r w:rsidRPr="00F7661B">
        <w:rPr>
          <w:rFonts w:ascii="Times New Roman" w:eastAsia="Times New Roman" w:hAnsi="Times New Roman" w:cs="Times New Roman"/>
          <w:color w:val="000000"/>
        </w:rPr>
        <w:t xml:space="preserve"> </w:t>
      </w:r>
      <w:r w:rsidR="00E268C0" w:rsidRPr="00F7661B">
        <w:rPr>
          <w:rFonts w:ascii="Times New Roman" w:eastAsia="Times New Roman" w:hAnsi="Times New Roman" w:cs="Times New Roman"/>
          <w:color w:val="000000"/>
        </w:rPr>
        <w:t xml:space="preserve">Description of infection control management in </w:t>
      </w:r>
      <w:r w:rsidR="00D354E1" w:rsidRPr="00F7661B">
        <w:rPr>
          <w:rFonts w:ascii="Times New Roman" w:eastAsia="Times New Roman" w:hAnsi="Times New Roman" w:cs="Times New Roman"/>
        </w:rPr>
        <w:t>HCF:</w:t>
      </w:r>
    </w:p>
    <w:p w14:paraId="3099468F" w14:textId="7ABB4BEA" w:rsidR="00EC3916" w:rsidRPr="0091593D" w:rsidRDefault="00167BBB" w:rsidP="0091593D">
      <w:pPr>
        <w:pBdr>
          <w:top w:val="nil"/>
          <w:left w:val="nil"/>
          <w:bottom w:val="nil"/>
          <w:right w:val="nil"/>
          <w:between w:val="nil"/>
        </w:pBdr>
        <w:tabs>
          <w:tab w:val="left" w:pos="1260"/>
          <w:tab w:val="left" w:pos="7920"/>
        </w:tabs>
        <w:spacing w:after="120"/>
        <w:ind w:left="720"/>
        <w:jc w:val="both"/>
        <w:rPr>
          <w:rFonts w:ascii="Times New Roman" w:eastAsia="Times New Roman" w:hAnsi="Times New Roman" w:cs="Times New Roman"/>
        </w:rPr>
      </w:pPr>
      <w:r w:rsidRPr="007464FD">
        <w:rPr>
          <w:rFonts w:ascii="Times New Roman" w:eastAsia="Times New Roman" w:hAnsi="Times New Roman" w:cs="Times New Roman"/>
        </w:rPr>
        <w:t xml:space="preserve">2.1.1. </w:t>
      </w:r>
      <w:r w:rsidR="00EC3916" w:rsidRPr="0091593D">
        <w:rPr>
          <w:rFonts w:ascii="Times New Roman" w:eastAsia="Times New Roman" w:hAnsi="Times New Roman" w:cs="Times New Roman"/>
        </w:rPr>
        <w:t xml:space="preserve">Describe </w:t>
      </w:r>
      <w:r w:rsidR="00E268C0" w:rsidRPr="0091593D">
        <w:rPr>
          <w:rFonts w:ascii="Times New Roman" w:eastAsia="Times New Roman" w:hAnsi="Times New Roman" w:cs="Times New Roman"/>
        </w:rPr>
        <w:t xml:space="preserve">the </w:t>
      </w:r>
      <w:r w:rsidR="00EC3916" w:rsidRPr="0091593D">
        <w:rPr>
          <w:rFonts w:ascii="Times New Roman" w:eastAsia="Times New Roman" w:hAnsi="Times New Roman" w:cs="Times New Roman"/>
        </w:rPr>
        <w:t xml:space="preserve">institutional </w:t>
      </w:r>
      <w:r w:rsidR="00E268C0" w:rsidRPr="0091593D">
        <w:rPr>
          <w:rFonts w:ascii="Times New Roman" w:eastAsia="Times New Roman" w:hAnsi="Times New Roman" w:cs="Times New Roman"/>
        </w:rPr>
        <w:t>structure</w:t>
      </w:r>
      <w:r w:rsidR="00EC3916" w:rsidRPr="0091593D">
        <w:rPr>
          <w:rFonts w:ascii="Times New Roman" w:eastAsia="Times New Roman" w:hAnsi="Times New Roman" w:cs="Times New Roman"/>
        </w:rPr>
        <w:t>, roles and responsibilities in HCF for infection control.</w:t>
      </w:r>
    </w:p>
    <w:p w14:paraId="4320C526" w14:textId="7E5C3E13" w:rsidR="000D2D11" w:rsidRPr="00F7661B" w:rsidRDefault="00167BBB" w:rsidP="0091593D">
      <w:pPr>
        <w:pBdr>
          <w:top w:val="nil"/>
          <w:left w:val="nil"/>
          <w:bottom w:val="nil"/>
          <w:right w:val="nil"/>
          <w:between w:val="nil"/>
        </w:pBdr>
        <w:tabs>
          <w:tab w:val="left" w:pos="1260"/>
          <w:tab w:val="left" w:pos="7920"/>
        </w:tabs>
        <w:spacing w:after="60"/>
        <w:ind w:left="72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 xml:space="preserve">2.1.2. </w:t>
      </w:r>
      <w:r w:rsidR="000D2D11" w:rsidRPr="00F7661B">
        <w:rPr>
          <w:rFonts w:ascii="Times New Roman" w:eastAsia="Times New Roman" w:hAnsi="Times New Roman" w:cs="Times New Roman"/>
          <w:color w:val="000000"/>
        </w:rPr>
        <w:t xml:space="preserve">Describe </w:t>
      </w:r>
      <w:r w:rsidR="00E268C0" w:rsidRPr="00F7661B">
        <w:rPr>
          <w:rFonts w:ascii="Times New Roman" w:eastAsia="Times New Roman" w:hAnsi="Times New Roman" w:cs="Times New Roman"/>
          <w:color w:val="000000"/>
        </w:rPr>
        <w:t>efficiencies</w:t>
      </w:r>
      <w:r w:rsidR="000D2D11" w:rsidRPr="00F7661B">
        <w:rPr>
          <w:rFonts w:ascii="Times New Roman" w:eastAsia="Times New Roman" w:hAnsi="Times New Roman" w:cs="Times New Roman"/>
          <w:color w:val="000000"/>
        </w:rPr>
        <w:t xml:space="preserve"> and/or standards</w:t>
      </w:r>
      <w:r w:rsidR="00B26ADD" w:rsidRPr="00F7661B">
        <w:rPr>
          <w:rFonts w:ascii="Times New Roman" w:eastAsia="Times New Roman" w:hAnsi="Times New Roman" w:cs="Times New Roman"/>
          <w:color w:val="000000"/>
        </w:rPr>
        <w:t xml:space="preserve"> related to </w:t>
      </w:r>
      <w:r w:rsidR="00317D48" w:rsidRPr="00F7661B">
        <w:rPr>
          <w:rFonts w:ascii="Times New Roman" w:eastAsia="Times New Roman" w:hAnsi="Times New Roman" w:cs="Times New Roman"/>
          <w:color w:val="000000"/>
        </w:rPr>
        <w:t>infection control</w:t>
      </w:r>
      <w:r w:rsidR="00B26ADD" w:rsidRPr="00F7661B">
        <w:rPr>
          <w:rFonts w:ascii="Times New Roman" w:eastAsia="Times New Roman" w:hAnsi="Times New Roman" w:cs="Times New Roman"/>
          <w:color w:val="000000"/>
        </w:rPr>
        <w:t>.</w:t>
      </w:r>
    </w:p>
    <w:p w14:paraId="4975B154" w14:textId="77777777" w:rsidR="000D2D11" w:rsidRPr="00F7661B" w:rsidRDefault="000D2D11"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6ACFD044" w14:textId="6FF3A2B1" w:rsidR="00E97CCF" w:rsidRPr="00F7661B" w:rsidRDefault="00A65746" w:rsidP="00372706">
      <w:pPr>
        <w:tabs>
          <w:tab w:val="left" w:pos="900"/>
          <w:tab w:val="left" w:pos="7920"/>
        </w:tabs>
        <w:spacing w:after="120"/>
        <w:ind w:left="900" w:hanging="540"/>
        <w:jc w:val="both"/>
        <w:rPr>
          <w:rFonts w:ascii="Times New Roman" w:eastAsia="Times New Roman" w:hAnsi="Times New Roman" w:cs="Times New Roman"/>
          <w:bCs/>
        </w:rPr>
      </w:pPr>
      <w:r w:rsidRPr="00F7661B">
        <w:rPr>
          <w:rFonts w:ascii="Times New Roman" w:eastAsia="Times New Roman" w:hAnsi="Times New Roman" w:cs="Times New Roman"/>
          <w:b/>
          <w:bCs/>
        </w:rPr>
        <w:t xml:space="preserve">2.2 </w:t>
      </w:r>
      <w:r w:rsidR="00FC7240" w:rsidRPr="00F7661B">
        <w:rPr>
          <w:rFonts w:ascii="Times New Roman" w:eastAsia="Times New Roman" w:hAnsi="Times New Roman" w:cs="Times New Roman"/>
        </w:rPr>
        <w:t xml:space="preserve">Infection </w:t>
      </w:r>
      <w:r w:rsidR="00167BBB" w:rsidRPr="00F7661B">
        <w:rPr>
          <w:rFonts w:ascii="Times New Roman" w:eastAsia="Times New Roman" w:hAnsi="Times New Roman" w:cs="Times New Roman"/>
        </w:rPr>
        <w:t>c</w:t>
      </w:r>
      <w:r w:rsidR="00FC7240" w:rsidRPr="00F7661B">
        <w:rPr>
          <w:rFonts w:ascii="Times New Roman" w:eastAsia="Times New Roman" w:hAnsi="Times New Roman" w:cs="Times New Roman"/>
        </w:rPr>
        <w:t>ontrol</w:t>
      </w:r>
      <w:r w:rsidR="00167BBB" w:rsidRPr="00F7661B">
        <w:rPr>
          <w:rFonts w:ascii="Times New Roman" w:eastAsia="Times New Roman" w:hAnsi="Times New Roman" w:cs="Times New Roman"/>
        </w:rPr>
        <w:t xml:space="preserve"> measures</w:t>
      </w:r>
      <w:r w:rsidR="00E97CCF" w:rsidRPr="00F7661B">
        <w:rPr>
          <w:rFonts w:ascii="Times New Roman" w:eastAsia="Times New Roman" w:hAnsi="Times New Roman" w:cs="Times New Roman"/>
          <w:bCs/>
        </w:rPr>
        <w:t>:</w:t>
      </w:r>
    </w:p>
    <w:p w14:paraId="38294791" w14:textId="3E805A8D" w:rsidR="00E97CCF" w:rsidRPr="0091593D" w:rsidRDefault="00167BBB" w:rsidP="0091593D">
      <w:pPr>
        <w:pBdr>
          <w:top w:val="nil"/>
          <w:left w:val="nil"/>
          <w:bottom w:val="nil"/>
          <w:right w:val="nil"/>
          <w:between w:val="nil"/>
        </w:pBdr>
        <w:tabs>
          <w:tab w:val="left" w:pos="1260"/>
          <w:tab w:val="left" w:pos="7920"/>
        </w:tabs>
        <w:spacing w:after="120"/>
        <w:ind w:left="720"/>
        <w:jc w:val="both"/>
        <w:rPr>
          <w:rFonts w:ascii="Times New Roman" w:eastAsia="Times New Roman" w:hAnsi="Times New Roman" w:cs="Times New Roman"/>
        </w:rPr>
      </w:pPr>
      <w:r w:rsidRPr="007464FD">
        <w:rPr>
          <w:rFonts w:ascii="Times New Roman" w:eastAsia="Times New Roman" w:hAnsi="Times New Roman" w:cs="Times New Roman"/>
        </w:rPr>
        <w:t xml:space="preserve">2.2.1. </w:t>
      </w:r>
      <w:r w:rsidR="00E97CCF" w:rsidRPr="0091593D">
        <w:rPr>
          <w:rFonts w:ascii="Times New Roman" w:eastAsia="Times New Roman" w:hAnsi="Times New Roman" w:cs="Times New Roman"/>
        </w:rPr>
        <w:t xml:space="preserve">Describe </w:t>
      </w:r>
      <w:r w:rsidR="00C67383" w:rsidRPr="0091593D">
        <w:rPr>
          <w:rFonts w:ascii="Times New Roman" w:eastAsia="Times New Roman" w:hAnsi="Times New Roman" w:cs="Times New Roman"/>
        </w:rPr>
        <w:t xml:space="preserve">the </w:t>
      </w:r>
      <w:r w:rsidR="00E97CCF" w:rsidRPr="0091593D">
        <w:rPr>
          <w:rFonts w:ascii="Times New Roman" w:eastAsia="Times New Roman" w:hAnsi="Times New Roman" w:cs="Times New Roman"/>
        </w:rPr>
        <w:t xml:space="preserve">infection control measures already </w:t>
      </w:r>
      <w:r w:rsidR="00C67383" w:rsidRPr="0091593D">
        <w:rPr>
          <w:rFonts w:ascii="Times New Roman" w:eastAsia="Times New Roman" w:hAnsi="Times New Roman" w:cs="Times New Roman"/>
        </w:rPr>
        <w:t>in place in</w:t>
      </w:r>
      <w:r w:rsidR="00E97CCF" w:rsidRPr="0091593D">
        <w:rPr>
          <w:rFonts w:ascii="Times New Roman" w:eastAsia="Times New Roman" w:hAnsi="Times New Roman" w:cs="Times New Roman"/>
        </w:rPr>
        <w:t xml:space="preserve"> HCF</w:t>
      </w:r>
      <w:r w:rsidR="00160E31" w:rsidRPr="0091593D">
        <w:rPr>
          <w:rFonts w:ascii="Times New Roman" w:eastAsia="Times New Roman" w:hAnsi="Times New Roman" w:cs="Times New Roman"/>
        </w:rPr>
        <w:t>.</w:t>
      </w:r>
    </w:p>
    <w:p w14:paraId="27FCCCB1" w14:textId="7EFE782B" w:rsidR="00160E31" w:rsidRPr="0091593D" w:rsidRDefault="00167BBB" w:rsidP="0091593D">
      <w:pPr>
        <w:pBdr>
          <w:top w:val="nil"/>
          <w:left w:val="nil"/>
          <w:bottom w:val="nil"/>
          <w:right w:val="nil"/>
          <w:between w:val="nil"/>
        </w:pBdr>
        <w:tabs>
          <w:tab w:val="left" w:pos="1260"/>
          <w:tab w:val="left" w:pos="7920"/>
        </w:tabs>
        <w:spacing w:after="120"/>
        <w:ind w:left="720"/>
        <w:jc w:val="both"/>
        <w:rPr>
          <w:rFonts w:ascii="Times New Roman" w:eastAsia="Times New Roman" w:hAnsi="Times New Roman" w:cs="Times New Roman"/>
        </w:rPr>
      </w:pPr>
      <w:r w:rsidRPr="007464FD">
        <w:rPr>
          <w:rFonts w:ascii="Times New Roman" w:eastAsia="Times New Roman" w:hAnsi="Times New Roman" w:cs="Times New Roman"/>
        </w:rPr>
        <w:t xml:space="preserve">2.2.2. </w:t>
      </w:r>
      <w:r w:rsidR="00952A9B" w:rsidRPr="0091593D">
        <w:rPr>
          <w:rFonts w:ascii="Times New Roman" w:eastAsia="Times New Roman" w:hAnsi="Times New Roman" w:cs="Times New Roman"/>
        </w:rPr>
        <w:t xml:space="preserve">Describe </w:t>
      </w:r>
      <w:r w:rsidR="00C67383" w:rsidRPr="0091593D">
        <w:rPr>
          <w:rFonts w:ascii="Times New Roman" w:eastAsia="Times New Roman" w:hAnsi="Times New Roman" w:cs="Times New Roman"/>
        </w:rPr>
        <w:t xml:space="preserve">the </w:t>
      </w:r>
      <w:r w:rsidR="00AA02E8" w:rsidRPr="0091593D">
        <w:rPr>
          <w:rFonts w:ascii="Times New Roman" w:eastAsia="Times New Roman" w:hAnsi="Times New Roman" w:cs="Times New Roman"/>
        </w:rPr>
        <w:t xml:space="preserve">infection control </w:t>
      </w:r>
      <w:r w:rsidR="00C67383" w:rsidRPr="0091593D">
        <w:rPr>
          <w:rFonts w:ascii="Times New Roman" w:eastAsia="Times New Roman" w:hAnsi="Times New Roman" w:cs="Times New Roman"/>
        </w:rPr>
        <w:t>procedures followed</w:t>
      </w:r>
      <w:r w:rsidR="00D4638A" w:rsidRPr="0091593D">
        <w:rPr>
          <w:rFonts w:ascii="Times New Roman" w:eastAsia="Times New Roman" w:hAnsi="Times New Roman" w:cs="Times New Roman"/>
        </w:rPr>
        <w:t xml:space="preserve"> by the medical staff</w:t>
      </w:r>
      <w:r w:rsidR="00424CE3" w:rsidRPr="0091593D">
        <w:rPr>
          <w:rFonts w:ascii="Times New Roman" w:eastAsia="Times New Roman" w:hAnsi="Times New Roman" w:cs="Times New Roman"/>
        </w:rPr>
        <w:t xml:space="preserve"> of the </w:t>
      </w:r>
      <w:r w:rsidR="00C67383" w:rsidRPr="0091593D">
        <w:rPr>
          <w:rFonts w:ascii="Times New Roman" w:eastAsia="Times New Roman" w:hAnsi="Times New Roman" w:cs="Times New Roman"/>
        </w:rPr>
        <w:t>facility</w:t>
      </w:r>
      <w:r w:rsidR="00D4638A" w:rsidRPr="0091593D">
        <w:rPr>
          <w:rFonts w:ascii="Times New Roman" w:eastAsia="Times New Roman" w:hAnsi="Times New Roman" w:cs="Times New Roman"/>
        </w:rPr>
        <w:t>:</w:t>
      </w:r>
    </w:p>
    <w:p w14:paraId="1DC2F1F9" w14:textId="6718B294" w:rsidR="00D4638A" w:rsidRPr="00F7661B" w:rsidRDefault="00D4638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w:t>
      </w:r>
      <w:r w:rsidR="00BF445A" w:rsidRPr="00F7661B">
        <w:rPr>
          <w:rFonts w:ascii="Times New Roman" w:eastAsia="Times New Roman" w:hAnsi="Times New Roman" w:cs="Times New Roman"/>
          <w:szCs w:val="22"/>
        </w:rPr>
        <w:t xml:space="preserve"> </w:t>
      </w:r>
      <w:r w:rsidR="002962AE" w:rsidRPr="00F7661B">
        <w:rPr>
          <w:rFonts w:ascii="Times New Roman" w:eastAsia="Times New Roman" w:hAnsi="Times New Roman" w:cs="Times New Roman"/>
          <w:szCs w:val="22"/>
        </w:rPr>
        <w:t xml:space="preserve">use </w:t>
      </w:r>
      <w:r w:rsidR="00BF445A" w:rsidRPr="00F7661B">
        <w:rPr>
          <w:rFonts w:ascii="Times New Roman" w:eastAsia="Times New Roman" w:hAnsi="Times New Roman" w:cs="Times New Roman"/>
          <w:szCs w:val="22"/>
        </w:rPr>
        <w:t>of PPE;</w:t>
      </w:r>
    </w:p>
    <w:p w14:paraId="328C1A47" w14:textId="7E2F70EF" w:rsidR="00873ABA" w:rsidRPr="00F7661B" w:rsidRDefault="00873AB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 xml:space="preserve">- </w:t>
      </w:r>
      <w:r w:rsidR="002962AE" w:rsidRPr="00F7661B">
        <w:rPr>
          <w:rFonts w:ascii="Times New Roman" w:eastAsia="Times New Roman" w:hAnsi="Times New Roman" w:cs="Times New Roman"/>
          <w:szCs w:val="22"/>
        </w:rPr>
        <w:t xml:space="preserve">hand </w:t>
      </w:r>
      <w:r w:rsidRPr="00F7661B">
        <w:rPr>
          <w:rFonts w:ascii="Times New Roman" w:eastAsia="Times New Roman" w:hAnsi="Times New Roman" w:cs="Times New Roman"/>
          <w:szCs w:val="22"/>
        </w:rPr>
        <w:t>hygiene</w:t>
      </w:r>
      <w:r w:rsidR="00405BCB" w:rsidRPr="00F7661B">
        <w:rPr>
          <w:rFonts w:ascii="Times New Roman" w:eastAsia="Times New Roman" w:hAnsi="Times New Roman" w:cs="Times New Roman"/>
          <w:szCs w:val="22"/>
        </w:rPr>
        <w:t>;</w:t>
      </w:r>
    </w:p>
    <w:p w14:paraId="02CCEFAF" w14:textId="4243490C" w:rsidR="008B3875" w:rsidRPr="00F7661B" w:rsidRDefault="008B3875"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 xml:space="preserve">- </w:t>
      </w:r>
      <w:r w:rsidR="002962AE" w:rsidRPr="00F7661B">
        <w:rPr>
          <w:rFonts w:ascii="Times New Roman" w:eastAsia="Times New Roman" w:hAnsi="Times New Roman" w:cs="Times New Roman"/>
          <w:szCs w:val="22"/>
        </w:rPr>
        <w:t xml:space="preserve">use </w:t>
      </w:r>
      <w:r w:rsidRPr="00F7661B">
        <w:rPr>
          <w:rFonts w:ascii="Times New Roman" w:eastAsia="Times New Roman" w:hAnsi="Times New Roman" w:cs="Times New Roman"/>
          <w:szCs w:val="22"/>
        </w:rPr>
        <w:t xml:space="preserve">of </w:t>
      </w:r>
      <w:r w:rsidR="00C67383" w:rsidRPr="00F7661B">
        <w:rPr>
          <w:rFonts w:ascii="Times New Roman" w:eastAsia="Times New Roman" w:hAnsi="Times New Roman" w:cs="Times New Roman"/>
          <w:szCs w:val="22"/>
        </w:rPr>
        <w:t>devices</w:t>
      </w:r>
      <w:r w:rsidR="003820A0" w:rsidRPr="00F7661B">
        <w:rPr>
          <w:rFonts w:ascii="Times New Roman" w:eastAsia="Times New Roman" w:hAnsi="Times New Roman" w:cs="Times New Roman"/>
          <w:szCs w:val="22"/>
        </w:rPr>
        <w:t xml:space="preserve"> and equipment (such as safety boxes)</w:t>
      </w:r>
      <w:r w:rsidR="00866C5C" w:rsidRPr="00F7661B">
        <w:rPr>
          <w:rFonts w:ascii="Times New Roman" w:eastAsia="Times New Roman" w:hAnsi="Times New Roman" w:cs="Times New Roman"/>
          <w:szCs w:val="22"/>
        </w:rPr>
        <w:t>, etc.</w:t>
      </w:r>
    </w:p>
    <w:p w14:paraId="0EA3FA5E" w14:textId="77777777" w:rsidR="003A2F47" w:rsidRPr="00F7661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030D5A40" w14:textId="57827074" w:rsidR="00BF445A" w:rsidRPr="0091593D" w:rsidRDefault="00167BBB" w:rsidP="0091593D">
      <w:pPr>
        <w:pBdr>
          <w:top w:val="nil"/>
          <w:left w:val="nil"/>
          <w:bottom w:val="nil"/>
          <w:right w:val="nil"/>
          <w:between w:val="nil"/>
        </w:pBdr>
        <w:tabs>
          <w:tab w:val="left" w:pos="1260"/>
          <w:tab w:val="left" w:pos="7920"/>
        </w:tabs>
        <w:spacing w:after="120"/>
        <w:ind w:left="720"/>
        <w:jc w:val="both"/>
        <w:rPr>
          <w:rFonts w:ascii="Times New Roman" w:eastAsia="Times New Roman" w:hAnsi="Times New Roman" w:cs="Times New Roman"/>
        </w:rPr>
      </w:pPr>
      <w:r w:rsidRPr="007464FD">
        <w:rPr>
          <w:rFonts w:ascii="Times New Roman" w:eastAsia="Times New Roman" w:hAnsi="Times New Roman" w:cs="Times New Roman"/>
        </w:rPr>
        <w:t xml:space="preserve">2.2.3. </w:t>
      </w:r>
      <w:r w:rsidR="00424CE3" w:rsidRPr="0091593D">
        <w:rPr>
          <w:rFonts w:ascii="Times New Roman" w:eastAsia="Times New Roman" w:hAnsi="Times New Roman" w:cs="Times New Roman"/>
        </w:rPr>
        <w:t xml:space="preserve">Describe </w:t>
      </w:r>
      <w:r w:rsidR="00311E26" w:rsidRPr="0091593D">
        <w:rPr>
          <w:rFonts w:ascii="Times New Roman" w:eastAsia="Times New Roman" w:hAnsi="Times New Roman" w:cs="Times New Roman"/>
        </w:rPr>
        <w:t xml:space="preserve">measures taken by HCF for </w:t>
      </w:r>
      <w:r w:rsidR="00D716A7" w:rsidRPr="0091593D">
        <w:rPr>
          <w:rFonts w:ascii="Times New Roman" w:eastAsia="Times New Roman" w:hAnsi="Times New Roman" w:cs="Times New Roman"/>
        </w:rPr>
        <w:t>patients’ protection:</w:t>
      </w:r>
    </w:p>
    <w:p w14:paraId="2E7E46CC" w14:textId="47177173" w:rsidR="00D716A7" w:rsidRPr="00F7661B" w:rsidRDefault="00D716A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 xml:space="preserve">- availability of </w:t>
      </w:r>
      <w:r w:rsidR="00C67383" w:rsidRPr="00F7661B">
        <w:rPr>
          <w:rFonts w:ascii="Times New Roman" w:eastAsia="Times New Roman" w:hAnsi="Times New Roman" w:cs="Times New Roman"/>
          <w:szCs w:val="22"/>
        </w:rPr>
        <w:t xml:space="preserve">a separate </w:t>
      </w:r>
      <w:r w:rsidR="00674482" w:rsidRPr="00F7661B">
        <w:rPr>
          <w:rFonts w:ascii="Times New Roman" w:eastAsia="Times New Roman" w:hAnsi="Times New Roman" w:cs="Times New Roman"/>
          <w:szCs w:val="22"/>
        </w:rPr>
        <w:t xml:space="preserve">entrance for </w:t>
      </w:r>
      <w:r w:rsidR="00C67383" w:rsidRPr="00F7661B">
        <w:rPr>
          <w:rFonts w:ascii="Times New Roman" w:eastAsia="Times New Roman" w:hAnsi="Times New Roman" w:cs="Times New Roman"/>
          <w:szCs w:val="22"/>
        </w:rPr>
        <w:t>infected</w:t>
      </w:r>
      <w:r w:rsidR="00674482" w:rsidRPr="00F7661B">
        <w:rPr>
          <w:rFonts w:ascii="Times New Roman" w:eastAsia="Times New Roman" w:hAnsi="Times New Roman" w:cs="Times New Roman"/>
          <w:szCs w:val="22"/>
        </w:rPr>
        <w:t xml:space="preserve"> patient</w:t>
      </w:r>
      <w:r w:rsidR="00866C5C" w:rsidRPr="00F7661B">
        <w:rPr>
          <w:rFonts w:ascii="Times New Roman" w:eastAsia="Times New Roman" w:hAnsi="Times New Roman" w:cs="Times New Roman"/>
          <w:szCs w:val="22"/>
        </w:rPr>
        <w:t>s</w:t>
      </w:r>
      <w:r w:rsidR="008D1228" w:rsidRPr="00F7661B">
        <w:rPr>
          <w:rFonts w:ascii="Times New Roman" w:eastAsia="Times New Roman" w:hAnsi="Times New Roman" w:cs="Times New Roman"/>
          <w:szCs w:val="22"/>
        </w:rPr>
        <w:t>;</w:t>
      </w:r>
    </w:p>
    <w:p w14:paraId="54A68814" w14:textId="5A1AFB81" w:rsidR="008D1228" w:rsidRPr="00F7661B" w:rsidRDefault="008D1228"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 availability of safe</w:t>
      </w:r>
      <w:r w:rsidR="00C67383" w:rsidRPr="00F7661B">
        <w:rPr>
          <w:rFonts w:ascii="Times New Roman" w:eastAsia="Times New Roman" w:hAnsi="Times New Roman" w:cs="Times New Roman"/>
          <w:szCs w:val="22"/>
        </w:rPr>
        <w:t xml:space="preserve"> travel </w:t>
      </w:r>
      <w:r w:rsidR="00973EB6" w:rsidRPr="00F7661B">
        <w:rPr>
          <w:rFonts w:ascii="Times New Roman" w:eastAsia="Times New Roman" w:hAnsi="Times New Roman" w:cs="Times New Roman"/>
          <w:szCs w:val="22"/>
        </w:rPr>
        <w:t>rout</w:t>
      </w:r>
      <w:r w:rsidR="00C67383" w:rsidRPr="00F7661B">
        <w:rPr>
          <w:rFonts w:ascii="Times New Roman" w:eastAsia="Times New Roman" w:hAnsi="Times New Roman" w:cs="Times New Roman"/>
          <w:szCs w:val="22"/>
        </w:rPr>
        <w:t>es</w:t>
      </w:r>
      <w:r w:rsidR="00973EB6" w:rsidRPr="00F7661B">
        <w:rPr>
          <w:rFonts w:ascii="Times New Roman" w:eastAsia="Times New Roman" w:hAnsi="Times New Roman" w:cs="Times New Roman"/>
          <w:szCs w:val="22"/>
        </w:rPr>
        <w:t xml:space="preserve"> (</w:t>
      </w:r>
      <w:r w:rsidR="00C67383" w:rsidRPr="00F7661B">
        <w:rPr>
          <w:rFonts w:ascii="Times New Roman" w:eastAsia="Times New Roman" w:hAnsi="Times New Roman" w:cs="Times New Roman"/>
          <w:szCs w:val="22"/>
        </w:rPr>
        <w:t>tapes</w:t>
      </w:r>
      <w:r w:rsidR="00973EB6" w:rsidRPr="00F7661B">
        <w:rPr>
          <w:rFonts w:ascii="Times New Roman" w:eastAsia="Times New Roman" w:hAnsi="Times New Roman" w:cs="Times New Roman"/>
          <w:szCs w:val="22"/>
        </w:rPr>
        <w:t>)</w:t>
      </w:r>
      <w:r w:rsidR="003A2F47" w:rsidRPr="00F7661B">
        <w:rPr>
          <w:rFonts w:ascii="Times New Roman" w:eastAsia="Times New Roman" w:hAnsi="Times New Roman" w:cs="Times New Roman"/>
          <w:szCs w:val="22"/>
        </w:rPr>
        <w:t>;</w:t>
      </w:r>
    </w:p>
    <w:p w14:paraId="60BBE411" w14:textId="68863A7F" w:rsidR="00527179" w:rsidRPr="00F7661B" w:rsidRDefault="00527179"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F7661B">
        <w:rPr>
          <w:rFonts w:ascii="Times New Roman" w:eastAsia="Times New Roman" w:hAnsi="Times New Roman" w:cs="Times New Roman"/>
          <w:szCs w:val="22"/>
        </w:rPr>
        <w:t xml:space="preserve">- </w:t>
      </w:r>
      <w:r w:rsidR="002962AE" w:rsidRPr="00F7661B">
        <w:rPr>
          <w:rFonts w:ascii="Times New Roman" w:eastAsia="Times New Roman" w:hAnsi="Times New Roman" w:cs="Times New Roman"/>
          <w:szCs w:val="22"/>
        </w:rPr>
        <w:t>hand hygiene, etc.</w:t>
      </w:r>
    </w:p>
    <w:p w14:paraId="16CB9031" w14:textId="77777777" w:rsidR="003A2F47" w:rsidRPr="00F7661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4D27FF83" w14:textId="67C314A4" w:rsidR="003A6B10" w:rsidRPr="00F7661B" w:rsidRDefault="003A6B10" w:rsidP="002F40AD">
      <w:pPr>
        <w:numPr>
          <w:ilvl w:val="0"/>
          <w:numId w:val="5"/>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F7661B">
        <w:rPr>
          <w:rFonts w:ascii="Times New Roman" w:eastAsia="Times New Roman" w:hAnsi="Times New Roman" w:cs="Times New Roman"/>
          <w:b/>
          <w:color w:val="000000"/>
        </w:rPr>
        <w:t>Waste Management</w:t>
      </w:r>
    </w:p>
    <w:p w14:paraId="2706BAF0" w14:textId="556FB9C8" w:rsidR="00167BBB" w:rsidRPr="0091593D" w:rsidRDefault="004359B9" w:rsidP="002F40AD">
      <w:pPr>
        <w:pStyle w:val="25"/>
        <w:numPr>
          <w:ilvl w:val="1"/>
          <w:numId w:val="76"/>
        </w:numPr>
        <w:shd w:val="clear" w:color="auto" w:fill="auto"/>
        <w:tabs>
          <w:tab w:val="left" w:pos="423"/>
        </w:tabs>
        <w:spacing w:before="0" w:after="0" w:line="274" w:lineRule="exact"/>
        <w:jc w:val="left"/>
      </w:pPr>
      <w:r w:rsidRPr="0091593D">
        <w:t>General information on medical waste management in HCFs</w:t>
      </w:r>
      <w:r w:rsidR="00167BBB" w:rsidRPr="0091593D">
        <w:t>:</w:t>
      </w:r>
    </w:p>
    <w:p w14:paraId="483E5A69" w14:textId="12693508" w:rsidR="00167BBB" w:rsidRPr="0091593D" w:rsidRDefault="00167BBB" w:rsidP="00167BBB">
      <w:pPr>
        <w:pStyle w:val="25"/>
        <w:shd w:val="clear" w:color="auto" w:fill="auto"/>
        <w:tabs>
          <w:tab w:val="left" w:pos="426"/>
        </w:tabs>
        <w:spacing w:before="0" w:after="0" w:line="274" w:lineRule="exact"/>
        <w:ind w:right="520" w:firstLine="709"/>
      </w:pPr>
      <w:r w:rsidRPr="0091593D">
        <w:t xml:space="preserve">3.1.1.  </w:t>
      </w:r>
      <w:r w:rsidR="004359B9" w:rsidRPr="0091593D">
        <w:t>Category, type, source and volume of medical waste (by category and type) (</w:t>
      </w:r>
      <w:r w:rsidR="004359B9" w:rsidRPr="00F7661B">
        <w:t>MW</w:t>
      </w:r>
      <w:r w:rsidR="004359B9" w:rsidRPr="0091593D">
        <w:t>) generated in HC</w:t>
      </w:r>
      <w:r w:rsidR="004359B9" w:rsidRPr="00F7661B">
        <w:t>F</w:t>
      </w:r>
      <w:r w:rsidR="004359B9" w:rsidRPr="0091593D">
        <w:t>s, including solid, liquid and atmospheric emissions (if their volume is significant);</w:t>
      </w:r>
    </w:p>
    <w:p w14:paraId="1B1F4417" w14:textId="770D38B8" w:rsidR="00167BBB" w:rsidRPr="0091593D" w:rsidRDefault="00167BBB" w:rsidP="00167BBB">
      <w:pPr>
        <w:pStyle w:val="25"/>
        <w:shd w:val="clear" w:color="auto" w:fill="auto"/>
        <w:tabs>
          <w:tab w:val="left" w:pos="426"/>
        </w:tabs>
        <w:spacing w:before="0" w:after="0" w:line="274" w:lineRule="exact"/>
        <w:ind w:right="520" w:firstLine="709"/>
      </w:pPr>
      <w:r w:rsidRPr="0091593D">
        <w:t xml:space="preserve">3.1.2. </w:t>
      </w:r>
      <w:r w:rsidR="004359B9" w:rsidRPr="0091593D">
        <w:t xml:space="preserve">Describe the institutional structure, roles and responsibilities in HCF for MW management along each link of the waste management cycle. Provide general information about the person responsible for medical waste management and daily control in </w:t>
      </w:r>
      <w:r w:rsidR="004359B9" w:rsidRPr="00F7661B">
        <w:t>HCF</w:t>
      </w:r>
      <w:r w:rsidR="004359B9" w:rsidRPr="0091593D">
        <w:t xml:space="preserve"> (position, job duties)</w:t>
      </w:r>
      <w:r w:rsidRPr="0091593D">
        <w:t>;</w:t>
      </w:r>
    </w:p>
    <w:p w14:paraId="1983E6F2" w14:textId="5CD96C5A" w:rsidR="00167BBB" w:rsidRPr="0091593D" w:rsidRDefault="00167BBB" w:rsidP="00167BBB">
      <w:pPr>
        <w:pStyle w:val="25"/>
        <w:shd w:val="clear" w:color="auto" w:fill="auto"/>
        <w:tabs>
          <w:tab w:val="left" w:pos="426"/>
        </w:tabs>
        <w:spacing w:before="0" w:after="0" w:line="274" w:lineRule="exact"/>
        <w:ind w:right="520" w:firstLine="709"/>
      </w:pPr>
      <w:r w:rsidRPr="0091593D">
        <w:t xml:space="preserve">3.1.3. </w:t>
      </w:r>
      <w:r w:rsidR="004359B9" w:rsidRPr="0091593D">
        <w:t xml:space="preserve">Description of the procedure for personnel training and knowledge assessment on medical </w:t>
      </w:r>
      <w:r w:rsidR="004359B9" w:rsidRPr="0091593D">
        <w:lastRenderedPageBreak/>
        <w:t>waste management and medical examination of employees involved in medical waste management in the HCF</w:t>
      </w:r>
      <w:r w:rsidRPr="0091593D">
        <w:t>;</w:t>
      </w:r>
    </w:p>
    <w:p w14:paraId="743F9B6A" w14:textId="74D92E65" w:rsidR="00167BBB" w:rsidRPr="0091593D" w:rsidRDefault="00167BBB" w:rsidP="00167BBB">
      <w:pPr>
        <w:pStyle w:val="25"/>
        <w:shd w:val="clear" w:color="auto" w:fill="auto"/>
        <w:tabs>
          <w:tab w:val="left" w:pos="426"/>
        </w:tabs>
        <w:spacing w:before="0" w:after="0" w:line="274" w:lineRule="exact"/>
        <w:ind w:right="544" w:firstLine="709"/>
      </w:pPr>
      <w:r w:rsidRPr="0091593D">
        <w:t xml:space="preserve">3.1.4.  </w:t>
      </w:r>
      <w:r w:rsidR="004359B9" w:rsidRPr="0091593D">
        <w:t xml:space="preserve">Information on the availability of premises for temporary storage and management of medical waste in the </w:t>
      </w:r>
      <w:r w:rsidR="004359B9" w:rsidRPr="00F7661B">
        <w:t>HCF</w:t>
      </w:r>
      <w:r w:rsidR="004359B9" w:rsidRPr="0091593D">
        <w:t xml:space="preserve"> (add a photo of the premises)</w:t>
      </w:r>
      <w:r w:rsidRPr="0091593D">
        <w:rPr>
          <w:szCs w:val="20"/>
        </w:rPr>
        <w:t>;</w:t>
      </w:r>
    </w:p>
    <w:p w14:paraId="7BB45693" w14:textId="77777777" w:rsidR="004359B9" w:rsidRPr="0091593D" w:rsidRDefault="00167BBB" w:rsidP="00167BBB">
      <w:pPr>
        <w:pStyle w:val="25"/>
        <w:shd w:val="clear" w:color="auto" w:fill="auto"/>
        <w:tabs>
          <w:tab w:val="left" w:pos="426"/>
        </w:tabs>
        <w:spacing w:before="0" w:after="0" w:line="274" w:lineRule="exact"/>
        <w:ind w:right="544" w:firstLine="709"/>
        <w:rPr>
          <w:szCs w:val="20"/>
        </w:rPr>
      </w:pPr>
      <w:r w:rsidRPr="0091593D">
        <w:t xml:space="preserve">3.1.5. </w:t>
      </w:r>
      <w:r w:rsidRPr="0091593D">
        <w:rPr>
          <w:szCs w:val="20"/>
        </w:rPr>
        <w:t xml:space="preserve"> </w:t>
      </w:r>
      <w:r w:rsidR="004359B9" w:rsidRPr="0091593D">
        <w:rPr>
          <w:szCs w:val="20"/>
        </w:rPr>
        <w:t>Description of the procedure for the removal of medical waste (provide a schedule for the removal of medical waste);</w:t>
      </w:r>
    </w:p>
    <w:p w14:paraId="1FA8B83F" w14:textId="5B2739A0" w:rsidR="00167BBB" w:rsidRPr="0091593D" w:rsidRDefault="00167BBB" w:rsidP="00167BBB">
      <w:pPr>
        <w:pStyle w:val="25"/>
        <w:shd w:val="clear" w:color="auto" w:fill="auto"/>
        <w:tabs>
          <w:tab w:val="left" w:pos="426"/>
        </w:tabs>
        <w:spacing w:before="0" w:after="0" w:line="274" w:lineRule="exact"/>
        <w:ind w:right="544" w:firstLine="709"/>
      </w:pPr>
      <w:r w:rsidRPr="0091593D">
        <w:t xml:space="preserve">3.1.6. </w:t>
      </w:r>
      <w:r w:rsidR="004359B9" w:rsidRPr="0091593D">
        <w:t>Information on the provision of personal protective equipment to persons working with medical waste</w:t>
      </w:r>
      <w:r w:rsidRPr="0091593D">
        <w:t xml:space="preserve">; </w:t>
      </w:r>
    </w:p>
    <w:p w14:paraId="26B1122B" w14:textId="11BCF068" w:rsidR="00167BBB" w:rsidRPr="0091593D" w:rsidRDefault="00167BBB" w:rsidP="00167BBB">
      <w:pPr>
        <w:pStyle w:val="25"/>
        <w:shd w:val="clear" w:color="auto" w:fill="auto"/>
        <w:tabs>
          <w:tab w:val="left" w:pos="426"/>
        </w:tabs>
        <w:spacing w:before="0" w:after="0" w:line="274" w:lineRule="exact"/>
        <w:ind w:right="544" w:firstLine="709"/>
      </w:pPr>
      <w:r w:rsidRPr="0091593D">
        <w:t xml:space="preserve">3.1.7.  </w:t>
      </w:r>
      <w:r w:rsidR="004359B9" w:rsidRPr="0091593D">
        <w:t>Description of the procedure for the procurement of medical waste management services and requirements for bidders (by what criteria the supplier is selected, whether the HCF has rules for the procurement of medical waste management services regarding their impact on the environment and health, how much it costs to handle safe and hazardous waste), as well as the conclusion of contracts with them (attach copies of contracts)</w:t>
      </w:r>
      <w:r w:rsidRPr="0091593D">
        <w:t xml:space="preserve">;  </w:t>
      </w:r>
    </w:p>
    <w:p w14:paraId="7212C7D2" w14:textId="7DB2D7FB" w:rsidR="00167BBB" w:rsidRPr="0091593D" w:rsidRDefault="00167BBB" w:rsidP="00167BBB">
      <w:pPr>
        <w:pStyle w:val="25"/>
        <w:shd w:val="clear" w:color="auto" w:fill="auto"/>
        <w:tabs>
          <w:tab w:val="left" w:pos="426"/>
        </w:tabs>
        <w:spacing w:before="0" w:after="0" w:line="274" w:lineRule="exact"/>
        <w:ind w:right="544" w:firstLine="709"/>
      </w:pPr>
      <w:r w:rsidRPr="0091593D">
        <w:t xml:space="preserve">3.1.8. </w:t>
      </w:r>
      <w:r w:rsidR="004359B9" w:rsidRPr="0091593D">
        <w:t xml:space="preserve">Information on the financing of the medical waste management system in the HCF (how much per year does it cost for the HCF to manage waste (safe and </w:t>
      </w:r>
      <w:r w:rsidR="00B842B2" w:rsidRPr="00F7661B">
        <w:t>hazardous</w:t>
      </w:r>
      <w:r w:rsidR="004359B9" w:rsidRPr="0091593D">
        <w:t>,</w:t>
      </w:r>
      <w:r w:rsidR="00B842B2" w:rsidRPr="00F7661B">
        <w:t xml:space="preserve"> how</w:t>
      </w:r>
      <w:r w:rsidR="004359B9" w:rsidRPr="0091593D">
        <w:t xml:space="preserve"> </w:t>
      </w:r>
      <w:r w:rsidR="00B842B2" w:rsidRPr="00F7661B">
        <w:t xml:space="preserve">the </w:t>
      </w:r>
      <w:r w:rsidR="004359B9" w:rsidRPr="0091593D">
        <w:t xml:space="preserve">budget </w:t>
      </w:r>
      <w:r w:rsidR="00B842B2" w:rsidRPr="00F7661B">
        <w:t xml:space="preserve">is planned </w:t>
      </w:r>
      <w:r w:rsidR="004359B9" w:rsidRPr="0091593D">
        <w:t>for each year, information on the security of the planned budget)</w:t>
      </w:r>
      <w:r w:rsidRPr="0091593D">
        <w:t>;</w:t>
      </w:r>
    </w:p>
    <w:p w14:paraId="5588B913" w14:textId="6FACD105" w:rsidR="00167BBB" w:rsidRPr="0091593D" w:rsidRDefault="00167BBB" w:rsidP="00167BBB">
      <w:pPr>
        <w:pStyle w:val="25"/>
        <w:shd w:val="clear" w:color="auto" w:fill="auto"/>
        <w:tabs>
          <w:tab w:val="left" w:pos="426"/>
        </w:tabs>
        <w:spacing w:before="0" w:after="0" w:line="274" w:lineRule="exact"/>
        <w:ind w:right="544" w:firstLine="709"/>
      </w:pPr>
      <w:r w:rsidRPr="0091593D">
        <w:t xml:space="preserve">3.1.9. </w:t>
      </w:r>
      <w:r w:rsidR="00B842B2" w:rsidRPr="0091593D">
        <w:t>Provide a typical medical waste management scheme and standard operating procedures for HCFs.</w:t>
      </w:r>
    </w:p>
    <w:p w14:paraId="7930FC6B" w14:textId="77777777" w:rsidR="00167BBB" w:rsidRPr="0091593D" w:rsidRDefault="00167BBB" w:rsidP="00167BBB">
      <w:pPr>
        <w:pStyle w:val="25"/>
        <w:shd w:val="clear" w:color="auto" w:fill="auto"/>
        <w:tabs>
          <w:tab w:val="left" w:pos="1824"/>
        </w:tabs>
        <w:spacing w:before="0" w:after="0" w:line="274" w:lineRule="exact"/>
        <w:ind w:right="520" w:firstLine="709"/>
      </w:pPr>
    </w:p>
    <w:p w14:paraId="73C5152A" w14:textId="14BA348E" w:rsidR="003A6B10" w:rsidRPr="00F7661B" w:rsidRDefault="003928EE" w:rsidP="0091593D">
      <w:pPr>
        <w:pBdr>
          <w:top w:val="nil"/>
          <w:left w:val="nil"/>
          <w:bottom w:val="nil"/>
          <w:right w:val="nil"/>
          <w:between w:val="nil"/>
        </w:pBdr>
        <w:tabs>
          <w:tab w:val="left" w:pos="1260"/>
          <w:tab w:val="left" w:pos="7920"/>
        </w:tabs>
        <w:spacing w:after="120"/>
        <w:ind w:left="900"/>
        <w:jc w:val="both"/>
        <w:rPr>
          <w:rFonts w:ascii="Times New Roman" w:eastAsia="Times New Roman" w:hAnsi="Times New Roman" w:cs="Times New Roman"/>
          <w:bCs/>
        </w:rPr>
      </w:pPr>
      <w:r w:rsidRPr="0091593D">
        <w:rPr>
          <w:rFonts w:ascii="Times New Roman" w:eastAsia="Times New Roman" w:hAnsi="Times New Roman" w:cs="Times New Roman"/>
        </w:rPr>
        <w:t>3</w:t>
      </w:r>
      <w:r w:rsidR="003A6B10" w:rsidRPr="0091593D">
        <w:rPr>
          <w:rFonts w:ascii="Times New Roman" w:eastAsia="Times New Roman" w:hAnsi="Times New Roman" w:cs="Times New Roman"/>
        </w:rPr>
        <w:t>.2</w:t>
      </w:r>
      <w:r w:rsidR="00CF67B3" w:rsidRPr="0091593D">
        <w:rPr>
          <w:rFonts w:ascii="Times New Roman" w:eastAsia="Times New Roman" w:hAnsi="Times New Roman" w:cs="Times New Roman"/>
        </w:rPr>
        <w:tab/>
      </w:r>
      <w:r w:rsidR="00B842B2" w:rsidRPr="0091593D">
        <w:rPr>
          <w:rFonts w:ascii="Times New Roman" w:eastAsia="Times New Roman" w:hAnsi="Times New Roman" w:cs="Times New Roman"/>
        </w:rPr>
        <w:t>Medical waste management procedure</w:t>
      </w:r>
      <w:r w:rsidR="00D354E1" w:rsidRPr="00F7661B">
        <w:rPr>
          <w:rFonts w:ascii="Times New Roman" w:eastAsia="Times New Roman" w:hAnsi="Times New Roman" w:cs="Times New Roman"/>
          <w:bCs/>
        </w:rPr>
        <w:t>:</w:t>
      </w:r>
    </w:p>
    <w:p w14:paraId="6AC9E87D" w14:textId="626F31DA" w:rsidR="003A6B10" w:rsidRPr="00F7661B" w:rsidRDefault="00B842B2" w:rsidP="0091593D">
      <w:pPr>
        <w:pBdr>
          <w:top w:val="nil"/>
          <w:left w:val="nil"/>
          <w:bottom w:val="nil"/>
          <w:right w:val="nil"/>
          <w:between w:val="nil"/>
        </w:pBdr>
        <w:tabs>
          <w:tab w:val="left" w:pos="1260"/>
          <w:tab w:val="left" w:pos="7920"/>
        </w:tabs>
        <w:spacing w:after="60"/>
        <w:ind w:left="907"/>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3.2.1. Description of measures aimed at waste minimization without reducing the requirements for patient hygiene and safety, reuse and recycling of waste;</w:t>
      </w:r>
    </w:p>
    <w:p w14:paraId="276E2723" w14:textId="6B8A2497" w:rsidR="003A6B10" w:rsidRPr="00F7661B" w:rsidRDefault="00B842B2" w:rsidP="0091593D">
      <w:pPr>
        <w:pBdr>
          <w:top w:val="nil"/>
          <w:left w:val="nil"/>
          <w:bottom w:val="nil"/>
          <w:right w:val="nil"/>
          <w:between w:val="nil"/>
        </w:pBdr>
        <w:tabs>
          <w:tab w:val="left" w:pos="1260"/>
          <w:tab w:val="left" w:pos="7920"/>
        </w:tabs>
        <w:spacing w:after="60"/>
        <w:ind w:left="907"/>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3.2.2. Description of the procedure for separate collection of hazardous medical waste, their packaging and labeling;</w:t>
      </w:r>
    </w:p>
    <w:p w14:paraId="712C2ABE" w14:textId="205031B0" w:rsidR="00B842B2" w:rsidRPr="00F7661B" w:rsidRDefault="00B842B2" w:rsidP="0091593D">
      <w:pPr>
        <w:pBdr>
          <w:top w:val="nil"/>
          <w:left w:val="nil"/>
          <w:bottom w:val="nil"/>
          <w:right w:val="nil"/>
          <w:between w:val="nil"/>
        </w:pBdr>
        <w:tabs>
          <w:tab w:val="left" w:pos="1260"/>
          <w:tab w:val="left" w:pos="7920"/>
        </w:tabs>
        <w:spacing w:after="60"/>
        <w:ind w:left="907"/>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3.2.3. Description of the procedure for transportation of properly packed and labeled waste to temporary storage and waste management facilities;</w:t>
      </w:r>
      <w:r w:rsidRPr="00F7661B" w:rsidDel="00B842B2">
        <w:rPr>
          <w:rFonts w:ascii="Times New Roman" w:eastAsia="Times New Roman" w:hAnsi="Times New Roman" w:cs="Times New Roman"/>
          <w:color w:val="000000"/>
        </w:rPr>
        <w:t xml:space="preserve"> </w:t>
      </w:r>
    </w:p>
    <w:p w14:paraId="7CA448C5" w14:textId="2FF52ABA" w:rsidR="003A6B10" w:rsidRPr="00F7661B" w:rsidRDefault="00B842B2" w:rsidP="0091593D">
      <w:pPr>
        <w:pBdr>
          <w:top w:val="nil"/>
          <w:left w:val="nil"/>
          <w:bottom w:val="nil"/>
          <w:right w:val="nil"/>
          <w:between w:val="nil"/>
        </w:pBdr>
        <w:tabs>
          <w:tab w:val="left" w:pos="1260"/>
          <w:tab w:val="left" w:pos="7920"/>
        </w:tabs>
        <w:spacing w:after="60"/>
        <w:ind w:left="907"/>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 xml:space="preserve">3.2.4. Description of the procedure for waste storage at special sites (category A waste) and in </w:t>
      </w:r>
      <w:r w:rsidR="00E75B05" w:rsidRPr="00F7661B">
        <w:rPr>
          <w:rFonts w:ascii="Times New Roman" w:eastAsia="Times New Roman" w:hAnsi="Times New Roman" w:cs="Times New Roman"/>
          <w:color w:val="000000"/>
        </w:rPr>
        <w:t xml:space="preserve">premises </w:t>
      </w:r>
      <w:r w:rsidRPr="00F7661B">
        <w:rPr>
          <w:rFonts w:ascii="Times New Roman" w:eastAsia="Times New Roman" w:hAnsi="Times New Roman" w:cs="Times New Roman"/>
          <w:color w:val="000000"/>
        </w:rPr>
        <w:t>for temporary storage and management of medical waste (category B waste);</w:t>
      </w:r>
    </w:p>
    <w:p w14:paraId="789718F4" w14:textId="4ABAF615" w:rsidR="00E75B05" w:rsidRPr="00F7661B" w:rsidRDefault="00E75B05" w:rsidP="00E75B05">
      <w:pPr>
        <w:pBdr>
          <w:top w:val="nil"/>
          <w:left w:val="nil"/>
          <w:bottom w:val="nil"/>
          <w:right w:val="nil"/>
          <w:between w:val="nil"/>
        </w:pBdr>
        <w:tabs>
          <w:tab w:val="left" w:pos="1260"/>
          <w:tab w:val="left" w:pos="7920"/>
        </w:tabs>
        <w:spacing w:after="60"/>
        <w:ind w:left="907"/>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3.2.5. Description of the procedure for treatment of category B waste. Waste treatment on the territory of the HCF (for example, use of equipment for decontamination of medical waste, incinerators) (if any) or transfer of category B waste for treatment to another HCF (a business entity engaged in this type of activity).</w:t>
      </w:r>
    </w:p>
    <w:p w14:paraId="0BFCD48A" w14:textId="1CB11FB8" w:rsidR="00E75B05" w:rsidRPr="00F7661B" w:rsidRDefault="00E75B05" w:rsidP="0091593D">
      <w:pPr>
        <w:pBdr>
          <w:top w:val="nil"/>
          <w:left w:val="nil"/>
          <w:bottom w:val="nil"/>
          <w:right w:val="nil"/>
          <w:between w:val="nil"/>
        </w:pBdr>
        <w:tabs>
          <w:tab w:val="left" w:pos="1260"/>
          <w:tab w:val="left" w:pos="7920"/>
        </w:tabs>
        <w:spacing w:after="120"/>
        <w:ind w:left="90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3.2.6. Description of the procedure for transportation of medical waste to waste management facilities for their subsequent disposal.</w:t>
      </w:r>
    </w:p>
    <w:p w14:paraId="41C9F360" w14:textId="732D09D9" w:rsidR="003A6B10" w:rsidRPr="00F7661B" w:rsidRDefault="00E75B05" w:rsidP="0091593D">
      <w:pPr>
        <w:pBdr>
          <w:top w:val="nil"/>
          <w:left w:val="nil"/>
          <w:bottom w:val="nil"/>
          <w:right w:val="nil"/>
          <w:between w:val="nil"/>
        </w:pBdr>
        <w:tabs>
          <w:tab w:val="left" w:pos="1260"/>
          <w:tab w:val="left" w:pos="7920"/>
        </w:tabs>
        <w:spacing w:after="120"/>
        <w:ind w:left="90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 xml:space="preserve">3.2.7. </w:t>
      </w:r>
      <w:r w:rsidR="003A6B10" w:rsidRPr="00F7661B">
        <w:rPr>
          <w:rFonts w:ascii="Times New Roman" w:eastAsia="Times New Roman" w:hAnsi="Times New Roman" w:cs="Times New Roman"/>
          <w:color w:val="000000"/>
        </w:rPr>
        <w:t xml:space="preserve">Wastewater treatment: HCF wastewater is </w:t>
      </w:r>
      <w:r w:rsidRPr="00F7661B">
        <w:rPr>
          <w:rFonts w:ascii="Times New Roman" w:eastAsia="Times New Roman" w:hAnsi="Times New Roman" w:cs="Times New Roman"/>
          <w:color w:val="000000"/>
        </w:rPr>
        <w:t xml:space="preserve">a matter </w:t>
      </w:r>
      <w:r w:rsidR="003A6B10" w:rsidRPr="00F7661B">
        <w:rPr>
          <w:rFonts w:ascii="Times New Roman" w:eastAsia="Times New Roman" w:hAnsi="Times New Roman" w:cs="Times New Roman"/>
          <w:color w:val="000000"/>
        </w:rPr>
        <w:t xml:space="preserve">related to hazardous waste management practices. Proper waste </w:t>
      </w:r>
      <w:r w:rsidR="00FB1227" w:rsidRPr="00F7661B">
        <w:rPr>
          <w:rFonts w:ascii="Times New Roman" w:eastAsia="Times New Roman" w:hAnsi="Times New Roman" w:cs="Times New Roman"/>
          <w:color w:val="000000"/>
        </w:rPr>
        <w:t>sorting</w:t>
      </w:r>
      <w:r w:rsidR="003A6B10" w:rsidRPr="00F7661B">
        <w:rPr>
          <w:rFonts w:ascii="Times New Roman" w:eastAsia="Times New Roman" w:hAnsi="Times New Roman" w:cs="Times New Roman"/>
          <w:color w:val="000000"/>
        </w:rPr>
        <w:t xml:space="preserve"> and </w:t>
      </w:r>
      <w:r w:rsidR="00FB1227" w:rsidRPr="00F7661B">
        <w:rPr>
          <w:rFonts w:ascii="Times New Roman" w:eastAsia="Times New Roman" w:hAnsi="Times New Roman" w:cs="Times New Roman"/>
          <w:color w:val="000000"/>
        </w:rPr>
        <w:t>treatment</w:t>
      </w:r>
      <w:r w:rsidR="003A6B10" w:rsidRPr="00F7661B">
        <w:rPr>
          <w:rFonts w:ascii="Times New Roman" w:eastAsia="Times New Roman" w:hAnsi="Times New Roman" w:cs="Times New Roman"/>
          <w:color w:val="000000"/>
        </w:rPr>
        <w:t xml:space="preserve"> should be </w:t>
      </w:r>
      <w:r w:rsidRPr="00F7661B">
        <w:rPr>
          <w:rFonts w:ascii="Times New Roman" w:eastAsia="Times New Roman" w:hAnsi="Times New Roman" w:cs="Times New Roman"/>
          <w:color w:val="000000"/>
        </w:rPr>
        <w:t>carried out</w:t>
      </w:r>
      <w:r w:rsidR="003A6B10" w:rsidRPr="00F7661B">
        <w:rPr>
          <w:rFonts w:ascii="Times New Roman" w:eastAsia="Times New Roman" w:hAnsi="Times New Roman" w:cs="Times New Roman"/>
          <w:color w:val="000000"/>
        </w:rPr>
        <w:t xml:space="preserve"> to minimize </w:t>
      </w:r>
      <w:r w:rsidR="00FB1227" w:rsidRPr="00F7661B">
        <w:rPr>
          <w:rFonts w:ascii="Times New Roman" w:eastAsia="Times New Roman" w:hAnsi="Times New Roman" w:cs="Times New Roman"/>
          <w:color w:val="000000"/>
        </w:rPr>
        <w:t xml:space="preserve">the discharge </w:t>
      </w:r>
      <w:r w:rsidR="003A6B10" w:rsidRPr="00F7661B">
        <w:rPr>
          <w:rFonts w:ascii="Times New Roman" w:eastAsia="Times New Roman" w:hAnsi="Times New Roman" w:cs="Times New Roman"/>
          <w:color w:val="000000"/>
        </w:rPr>
        <w:t xml:space="preserve">of solid waste into wastewater. In </w:t>
      </w:r>
      <w:r w:rsidR="00FB1227" w:rsidRPr="00F7661B">
        <w:rPr>
          <w:rFonts w:ascii="Times New Roman" w:eastAsia="Times New Roman" w:hAnsi="Times New Roman" w:cs="Times New Roman"/>
          <w:color w:val="000000"/>
        </w:rPr>
        <w:t xml:space="preserve">the </w:t>
      </w:r>
      <w:r w:rsidR="003A6B10" w:rsidRPr="00F7661B">
        <w:rPr>
          <w:rFonts w:ascii="Times New Roman" w:eastAsia="Times New Roman" w:hAnsi="Times New Roman" w:cs="Times New Roman"/>
          <w:color w:val="000000"/>
        </w:rPr>
        <w:t xml:space="preserve">case </w:t>
      </w:r>
      <w:r w:rsidR="00FB1227" w:rsidRPr="00F7661B">
        <w:rPr>
          <w:rFonts w:ascii="Times New Roman" w:eastAsia="Times New Roman" w:hAnsi="Times New Roman" w:cs="Times New Roman"/>
          <w:color w:val="000000"/>
        </w:rPr>
        <w:t xml:space="preserve">of </w:t>
      </w:r>
      <w:r w:rsidR="003A6B10" w:rsidRPr="00F7661B">
        <w:rPr>
          <w:rFonts w:ascii="Times New Roman" w:eastAsia="Times New Roman" w:hAnsi="Times New Roman" w:cs="Times New Roman"/>
          <w:color w:val="000000"/>
        </w:rPr>
        <w:t xml:space="preserve">wastewater discharge into </w:t>
      </w:r>
      <w:r w:rsidRPr="00F7661B">
        <w:rPr>
          <w:rFonts w:ascii="Times New Roman" w:eastAsia="Times New Roman" w:hAnsi="Times New Roman" w:cs="Times New Roman"/>
          <w:color w:val="000000"/>
        </w:rPr>
        <w:t xml:space="preserve">the </w:t>
      </w:r>
      <w:r w:rsidR="003A6B10" w:rsidRPr="00F7661B">
        <w:rPr>
          <w:rFonts w:ascii="Times New Roman" w:eastAsia="Times New Roman" w:hAnsi="Times New Roman" w:cs="Times New Roman"/>
          <w:color w:val="000000"/>
        </w:rPr>
        <w:t xml:space="preserve">municipal sewage system, </w:t>
      </w:r>
      <w:r w:rsidRPr="00F7661B">
        <w:rPr>
          <w:rFonts w:ascii="Times New Roman" w:eastAsia="Times New Roman" w:hAnsi="Times New Roman" w:cs="Times New Roman"/>
          <w:color w:val="000000"/>
        </w:rPr>
        <w:t xml:space="preserve">the </w:t>
      </w:r>
      <w:r w:rsidR="003A6B10" w:rsidRPr="00F7661B">
        <w:rPr>
          <w:rFonts w:ascii="Times New Roman" w:eastAsia="Times New Roman" w:hAnsi="Times New Roman" w:cs="Times New Roman"/>
          <w:color w:val="000000"/>
        </w:rPr>
        <w:t xml:space="preserve">HCF </w:t>
      </w:r>
      <w:r w:rsidRPr="00F7661B">
        <w:rPr>
          <w:rFonts w:ascii="Times New Roman" w:eastAsia="Times New Roman" w:hAnsi="Times New Roman" w:cs="Times New Roman"/>
          <w:color w:val="000000"/>
        </w:rPr>
        <w:t>must</w:t>
      </w:r>
      <w:r w:rsidR="003A6B10" w:rsidRPr="00F7661B">
        <w:rPr>
          <w:rFonts w:ascii="Times New Roman" w:eastAsia="Times New Roman" w:hAnsi="Times New Roman" w:cs="Times New Roman"/>
          <w:color w:val="000000"/>
        </w:rPr>
        <w:t xml:space="preserve"> ensure that </w:t>
      </w:r>
      <w:r w:rsidR="00FB1227" w:rsidRPr="00F7661B">
        <w:rPr>
          <w:rFonts w:ascii="Times New Roman" w:eastAsia="Times New Roman" w:hAnsi="Times New Roman" w:cs="Times New Roman"/>
          <w:color w:val="000000"/>
        </w:rPr>
        <w:t xml:space="preserve">the </w:t>
      </w:r>
      <w:r w:rsidR="003A6B10" w:rsidRPr="00F7661B">
        <w:rPr>
          <w:rFonts w:ascii="Times New Roman" w:eastAsia="Times New Roman" w:hAnsi="Times New Roman" w:cs="Times New Roman"/>
          <w:color w:val="000000"/>
        </w:rPr>
        <w:t xml:space="preserve">wastewater </w:t>
      </w:r>
      <w:r w:rsidR="00FB1227" w:rsidRPr="00F7661B">
        <w:rPr>
          <w:rFonts w:ascii="Times New Roman" w:eastAsia="Times New Roman" w:hAnsi="Times New Roman" w:cs="Times New Roman"/>
          <w:color w:val="000000"/>
        </w:rPr>
        <w:t xml:space="preserve">meets </w:t>
      </w:r>
      <w:r w:rsidR="003A6B10" w:rsidRPr="00F7661B">
        <w:rPr>
          <w:rFonts w:ascii="Times New Roman" w:eastAsia="Times New Roman" w:hAnsi="Times New Roman" w:cs="Times New Roman"/>
          <w:color w:val="000000"/>
        </w:rPr>
        <w:t xml:space="preserve">all applicable permits and standards, and the municipal wastewater treatment plant is capable of </w:t>
      </w:r>
      <w:r w:rsidR="00FB1227" w:rsidRPr="00F7661B">
        <w:rPr>
          <w:rFonts w:ascii="Times New Roman" w:eastAsia="Times New Roman" w:hAnsi="Times New Roman" w:cs="Times New Roman"/>
          <w:color w:val="000000"/>
        </w:rPr>
        <w:t>treating</w:t>
      </w:r>
      <w:r w:rsidR="003A6B10" w:rsidRPr="00F7661B">
        <w:rPr>
          <w:rFonts w:ascii="Times New Roman" w:eastAsia="Times New Roman" w:hAnsi="Times New Roman" w:cs="Times New Roman"/>
          <w:color w:val="000000"/>
        </w:rPr>
        <w:t xml:space="preserve"> th</w:t>
      </w:r>
      <w:r w:rsidR="00FB1227" w:rsidRPr="00F7661B">
        <w:rPr>
          <w:rFonts w:ascii="Times New Roman" w:eastAsia="Times New Roman" w:hAnsi="Times New Roman" w:cs="Times New Roman"/>
          <w:color w:val="000000"/>
        </w:rPr>
        <w:t>is</w:t>
      </w:r>
      <w:r w:rsidR="003A6B10" w:rsidRPr="00F7661B">
        <w:rPr>
          <w:rFonts w:ascii="Times New Roman" w:eastAsia="Times New Roman" w:hAnsi="Times New Roman" w:cs="Times New Roman"/>
          <w:color w:val="000000"/>
        </w:rPr>
        <w:t xml:space="preserve"> type of discharged</w:t>
      </w:r>
      <w:r w:rsidRPr="00F7661B">
        <w:rPr>
          <w:rFonts w:ascii="Times New Roman" w:eastAsia="Times New Roman" w:hAnsi="Times New Roman" w:cs="Times New Roman"/>
          <w:color w:val="000000"/>
        </w:rPr>
        <w:t xml:space="preserve"> wastewater</w:t>
      </w:r>
      <w:r w:rsidR="003A6B10" w:rsidRPr="00F7661B">
        <w:rPr>
          <w:rFonts w:ascii="Times New Roman" w:eastAsia="Times New Roman" w:hAnsi="Times New Roman" w:cs="Times New Roman"/>
          <w:color w:val="000000"/>
        </w:rPr>
        <w:t xml:space="preserve">. In cases where </w:t>
      </w:r>
      <w:r w:rsidR="006F4073" w:rsidRPr="00F7661B">
        <w:rPr>
          <w:rFonts w:ascii="Times New Roman" w:eastAsia="Times New Roman" w:hAnsi="Times New Roman" w:cs="Times New Roman"/>
          <w:color w:val="000000"/>
        </w:rPr>
        <w:t xml:space="preserve">there is no </w:t>
      </w:r>
      <w:r w:rsidR="003A6B10" w:rsidRPr="00F7661B">
        <w:rPr>
          <w:rFonts w:ascii="Times New Roman" w:eastAsia="Times New Roman" w:hAnsi="Times New Roman" w:cs="Times New Roman"/>
          <w:color w:val="000000"/>
        </w:rPr>
        <w:t xml:space="preserve">municipal sewage system, </w:t>
      </w:r>
      <w:r w:rsidRPr="00F7661B">
        <w:rPr>
          <w:rFonts w:ascii="Times New Roman" w:eastAsia="Times New Roman" w:hAnsi="Times New Roman" w:cs="Times New Roman"/>
          <w:color w:val="000000"/>
        </w:rPr>
        <w:t xml:space="preserve">the </w:t>
      </w:r>
      <w:r w:rsidR="003A6B10" w:rsidRPr="00F7661B">
        <w:rPr>
          <w:rFonts w:ascii="Times New Roman" w:eastAsia="Times New Roman" w:hAnsi="Times New Roman" w:cs="Times New Roman"/>
          <w:color w:val="000000"/>
        </w:rPr>
        <w:t xml:space="preserve">HCF should </w:t>
      </w:r>
      <w:r w:rsidR="006F4073" w:rsidRPr="00F7661B">
        <w:rPr>
          <w:rFonts w:ascii="Times New Roman" w:eastAsia="Times New Roman" w:hAnsi="Times New Roman" w:cs="Times New Roman"/>
          <w:color w:val="000000"/>
        </w:rPr>
        <w:t xml:space="preserve">provide for its </w:t>
      </w:r>
      <w:r w:rsidRPr="00F7661B">
        <w:rPr>
          <w:rFonts w:ascii="Times New Roman" w:eastAsia="Times New Roman" w:hAnsi="Times New Roman" w:cs="Times New Roman"/>
          <w:color w:val="000000"/>
        </w:rPr>
        <w:t>arrangement</w:t>
      </w:r>
      <w:r w:rsidR="003A6B10" w:rsidRPr="00F7661B">
        <w:rPr>
          <w:rFonts w:ascii="Times New Roman" w:eastAsia="Times New Roman" w:hAnsi="Times New Roman" w:cs="Times New Roman"/>
          <w:color w:val="000000"/>
        </w:rPr>
        <w:t xml:space="preserve"> and properly </w:t>
      </w:r>
      <w:r w:rsidR="006F4073" w:rsidRPr="00F7661B">
        <w:rPr>
          <w:rFonts w:ascii="Times New Roman" w:eastAsia="Times New Roman" w:hAnsi="Times New Roman" w:cs="Times New Roman"/>
          <w:color w:val="000000"/>
        </w:rPr>
        <w:t>carry out</w:t>
      </w:r>
      <w:r w:rsidR="003A6B10" w:rsidRPr="00F7661B">
        <w:rPr>
          <w:rFonts w:ascii="Times New Roman" w:eastAsia="Times New Roman" w:hAnsi="Times New Roman" w:cs="Times New Roman"/>
          <w:color w:val="000000"/>
        </w:rPr>
        <w:t xml:space="preserve"> primary and secondary wastewater treatment, including disinfection. </w:t>
      </w:r>
      <w:r w:rsidRPr="00F7661B">
        <w:rPr>
          <w:rFonts w:ascii="Times New Roman" w:eastAsia="Times New Roman" w:hAnsi="Times New Roman" w:cs="Times New Roman"/>
          <w:color w:val="000000"/>
        </w:rPr>
        <w:t>Sewage</w:t>
      </w:r>
      <w:r w:rsidR="006F4073" w:rsidRPr="00F7661B">
        <w:rPr>
          <w:rFonts w:ascii="Times New Roman" w:eastAsia="Times New Roman" w:hAnsi="Times New Roman" w:cs="Times New Roman"/>
          <w:color w:val="000000"/>
        </w:rPr>
        <w:t xml:space="preserve"> r</w:t>
      </w:r>
      <w:r w:rsidR="003A6B10" w:rsidRPr="00F7661B">
        <w:rPr>
          <w:rFonts w:ascii="Times New Roman" w:eastAsia="Times New Roman" w:hAnsi="Times New Roman" w:cs="Times New Roman"/>
          <w:color w:val="000000"/>
        </w:rPr>
        <w:t>esidu</w:t>
      </w:r>
      <w:r w:rsidR="006F4073" w:rsidRPr="00F7661B">
        <w:rPr>
          <w:rFonts w:ascii="Times New Roman" w:eastAsia="Times New Roman" w:hAnsi="Times New Roman" w:cs="Times New Roman"/>
          <w:color w:val="000000"/>
        </w:rPr>
        <w:t>es</w:t>
      </w:r>
      <w:r w:rsidR="003A6B10" w:rsidRPr="00F7661B">
        <w:rPr>
          <w:rFonts w:ascii="Times New Roman" w:eastAsia="Times New Roman" w:hAnsi="Times New Roman" w:cs="Times New Roman"/>
          <w:color w:val="000000"/>
        </w:rPr>
        <w:t xml:space="preserve"> such as sludge</w:t>
      </w:r>
      <w:r w:rsidRPr="00F7661B">
        <w:rPr>
          <w:rFonts w:ascii="Times New Roman" w:eastAsia="Times New Roman" w:hAnsi="Times New Roman" w:cs="Times New Roman"/>
          <w:color w:val="000000"/>
        </w:rPr>
        <w:t xml:space="preserve"> must also</w:t>
      </w:r>
      <w:r w:rsidR="003A6B10" w:rsidRPr="00F7661B">
        <w:rPr>
          <w:rFonts w:ascii="Times New Roman" w:eastAsia="Times New Roman" w:hAnsi="Times New Roman" w:cs="Times New Roman"/>
          <w:color w:val="000000"/>
        </w:rPr>
        <w:t xml:space="preserve"> be properly disposed of. There</w:t>
      </w:r>
      <w:r w:rsidR="006F4073" w:rsidRPr="00F7661B">
        <w:rPr>
          <w:rFonts w:ascii="Times New Roman" w:eastAsia="Times New Roman" w:hAnsi="Times New Roman" w:cs="Times New Roman"/>
          <w:color w:val="000000"/>
        </w:rPr>
        <w:t xml:space="preserve"> a</w:t>
      </w:r>
      <w:r w:rsidR="003A6B10" w:rsidRPr="00F7661B">
        <w:rPr>
          <w:rFonts w:ascii="Times New Roman" w:eastAsia="Times New Roman" w:hAnsi="Times New Roman" w:cs="Times New Roman"/>
          <w:color w:val="000000"/>
        </w:rPr>
        <w:t>re also cases whe</w:t>
      </w:r>
      <w:r w:rsidRPr="00F7661B">
        <w:rPr>
          <w:rFonts w:ascii="Times New Roman" w:eastAsia="Times New Roman" w:hAnsi="Times New Roman" w:cs="Times New Roman"/>
          <w:color w:val="000000"/>
        </w:rPr>
        <w:t>n</w:t>
      </w:r>
      <w:r w:rsidR="003A6B10" w:rsidRPr="00F7661B">
        <w:rPr>
          <w:rFonts w:ascii="Times New Roman" w:eastAsia="Times New Roman" w:hAnsi="Times New Roman" w:cs="Times New Roman"/>
          <w:color w:val="000000"/>
        </w:rPr>
        <w:t xml:space="preserve"> HCF wastewater is transported by trucks to </w:t>
      </w:r>
      <w:r w:rsidR="006F4073" w:rsidRPr="00F7661B">
        <w:rPr>
          <w:rFonts w:ascii="Times New Roman" w:eastAsia="Times New Roman" w:hAnsi="Times New Roman" w:cs="Times New Roman"/>
          <w:color w:val="000000"/>
        </w:rPr>
        <w:t>the</w:t>
      </w:r>
      <w:r w:rsidR="003A6B10" w:rsidRPr="00F7661B">
        <w:rPr>
          <w:rFonts w:ascii="Times New Roman" w:eastAsia="Times New Roman" w:hAnsi="Times New Roman" w:cs="Times New Roman"/>
          <w:color w:val="000000"/>
        </w:rPr>
        <w:t xml:space="preserve"> municipal wastewater treatment plant for treatment. </w:t>
      </w:r>
      <w:r w:rsidRPr="00F7661B">
        <w:rPr>
          <w:rFonts w:ascii="Times New Roman" w:eastAsia="Times New Roman" w:hAnsi="Times New Roman" w:cs="Times New Roman"/>
          <w:color w:val="000000"/>
        </w:rPr>
        <w:t>At that, it is necessary to comply with the requirements for safe transportation</w:t>
      </w:r>
      <w:r w:rsidR="006F4073" w:rsidRPr="00F7661B">
        <w:rPr>
          <w:rFonts w:ascii="Times New Roman" w:eastAsia="Times New Roman" w:hAnsi="Times New Roman" w:cs="Times New Roman"/>
          <w:color w:val="000000"/>
        </w:rPr>
        <w:t>.</w:t>
      </w:r>
      <w:r w:rsidR="003A6B10" w:rsidRPr="00F7661B">
        <w:rPr>
          <w:rFonts w:ascii="Times New Roman" w:eastAsia="Times New Roman" w:hAnsi="Times New Roman" w:cs="Times New Roman"/>
          <w:color w:val="000000"/>
        </w:rPr>
        <w:t xml:space="preserve"> </w:t>
      </w:r>
    </w:p>
    <w:p w14:paraId="0DF6FD9E" w14:textId="77777777" w:rsidR="003A6B10" w:rsidRPr="00F7661B" w:rsidRDefault="003A6B10" w:rsidP="002F40AD">
      <w:pPr>
        <w:numPr>
          <w:ilvl w:val="0"/>
          <w:numId w:val="5"/>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F7661B">
        <w:rPr>
          <w:rFonts w:ascii="Times New Roman" w:eastAsia="Times New Roman" w:hAnsi="Times New Roman" w:cs="Times New Roman"/>
          <w:b/>
          <w:color w:val="000000"/>
        </w:rPr>
        <w:lastRenderedPageBreak/>
        <w:t>Emergency Preparedness and Response</w:t>
      </w:r>
    </w:p>
    <w:p w14:paraId="0AEF5E24" w14:textId="4F276FF7" w:rsidR="00C95748" w:rsidRPr="00F7661B" w:rsidRDefault="00C95748" w:rsidP="00372706">
      <w:pPr>
        <w:tabs>
          <w:tab w:val="left" w:pos="7920"/>
        </w:tabs>
        <w:spacing w:after="120"/>
        <w:ind w:left="360"/>
        <w:jc w:val="both"/>
        <w:rPr>
          <w:rFonts w:ascii="Times New Roman" w:eastAsia="Times New Roman" w:hAnsi="Times New Roman" w:cs="Times New Roman"/>
        </w:rPr>
      </w:pPr>
      <w:r w:rsidRPr="00F7661B">
        <w:rPr>
          <w:rFonts w:ascii="Times New Roman" w:eastAsia="Times New Roman" w:hAnsi="Times New Roman" w:cs="Times New Roman"/>
        </w:rPr>
        <w:t>Description of the types of emergency situations in HCF and the procedure for responding to them.</w:t>
      </w:r>
    </w:p>
    <w:p w14:paraId="576C5AA8" w14:textId="3A27171B" w:rsidR="003A6B10" w:rsidRPr="00F7661B" w:rsidRDefault="003A6B10" w:rsidP="00372706">
      <w:pPr>
        <w:tabs>
          <w:tab w:val="left" w:pos="7920"/>
        </w:tabs>
        <w:spacing w:after="120"/>
        <w:ind w:left="360"/>
        <w:jc w:val="both"/>
        <w:rPr>
          <w:rFonts w:ascii="Times New Roman" w:eastAsia="Times New Roman" w:hAnsi="Times New Roman" w:cs="Times New Roman"/>
        </w:rPr>
      </w:pPr>
      <w:r w:rsidRPr="00F7661B">
        <w:rPr>
          <w:rFonts w:ascii="Times New Roman" w:eastAsia="Times New Roman" w:hAnsi="Times New Roman" w:cs="Times New Roman"/>
        </w:rPr>
        <w:t xml:space="preserve">Emergency incidents in HCF may include </w:t>
      </w:r>
      <w:r w:rsidR="00C95748" w:rsidRPr="00F7661B">
        <w:rPr>
          <w:rFonts w:ascii="Times New Roman" w:eastAsia="Times New Roman" w:hAnsi="Times New Roman" w:cs="Times New Roman"/>
        </w:rPr>
        <w:t xml:space="preserve">injury with a used syringe, </w:t>
      </w:r>
      <w:r w:rsidRPr="00F7661B">
        <w:rPr>
          <w:rFonts w:ascii="Times New Roman" w:eastAsia="Times New Roman" w:hAnsi="Times New Roman" w:cs="Times New Roman"/>
        </w:rPr>
        <w:t xml:space="preserve">spillage, occupational exposure to infectious </w:t>
      </w:r>
      <w:r w:rsidR="006F4073" w:rsidRPr="00F7661B">
        <w:rPr>
          <w:rFonts w:ascii="Times New Roman" w:eastAsia="Times New Roman" w:hAnsi="Times New Roman" w:cs="Times New Roman"/>
        </w:rPr>
        <w:t>agents</w:t>
      </w:r>
      <w:r w:rsidRPr="00F7661B">
        <w:rPr>
          <w:rFonts w:ascii="Times New Roman" w:eastAsia="Times New Roman" w:hAnsi="Times New Roman" w:cs="Times New Roman"/>
        </w:rPr>
        <w:t xml:space="preserve"> or radiation, accidental release of infectious or hazardous substances </w:t>
      </w:r>
      <w:r w:rsidR="006F4073" w:rsidRPr="00F7661B">
        <w:rPr>
          <w:rFonts w:ascii="Times New Roman" w:eastAsia="Times New Roman" w:hAnsi="Times New Roman" w:cs="Times New Roman"/>
        </w:rPr>
        <w:t>in</w:t>
      </w:r>
      <w:r w:rsidRPr="00F7661B">
        <w:rPr>
          <w:rFonts w:ascii="Times New Roman" w:eastAsia="Times New Roman" w:hAnsi="Times New Roman" w:cs="Times New Roman"/>
        </w:rPr>
        <w:t xml:space="preserve">to the environment, medical equipment failure, failure of solid waste and wastewater treatment </w:t>
      </w:r>
      <w:r w:rsidR="006F4073" w:rsidRPr="00F7661B">
        <w:rPr>
          <w:rFonts w:ascii="Times New Roman" w:eastAsia="Times New Roman" w:hAnsi="Times New Roman" w:cs="Times New Roman"/>
        </w:rPr>
        <w:t>plants</w:t>
      </w:r>
      <w:r w:rsidRPr="00F7661B">
        <w:rPr>
          <w:rFonts w:ascii="Times New Roman" w:eastAsia="Times New Roman" w:hAnsi="Times New Roman" w:cs="Times New Roman"/>
        </w:rPr>
        <w:t>, and fire</w:t>
      </w:r>
      <w:r w:rsidR="006F4073" w:rsidRPr="00F7661B">
        <w:rPr>
          <w:rFonts w:ascii="Times New Roman" w:eastAsia="Times New Roman" w:hAnsi="Times New Roman" w:cs="Times New Roman"/>
        </w:rPr>
        <w:t>s</w:t>
      </w:r>
      <w:r w:rsidRPr="00F7661B">
        <w:rPr>
          <w:rFonts w:ascii="Times New Roman" w:eastAsia="Times New Roman" w:hAnsi="Times New Roman" w:cs="Times New Roman"/>
        </w:rPr>
        <w:t>. These emergenc</w:t>
      </w:r>
      <w:r w:rsidR="006F4073" w:rsidRPr="00F7661B">
        <w:rPr>
          <w:rFonts w:ascii="Times New Roman" w:eastAsia="Times New Roman" w:hAnsi="Times New Roman" w:cs="Times New Roman"/>
        </w:rPr>
        <w:t>ies</w:t>
      </w:r>
      <w:r w:rsidRPr="00F7661B">
        <w:rPr>
          <w:rFonts w:ascii="Times New Roman" w:eastAsia="Times New Roman" w:hAnsi="Times New Roman" w:cs="Times New Roman"/>
        </w:rPr>
        <w:t xml:space="preserve"> are likely to seriously affect medical workers, communities, HCF operation</w:t>
      </w:r>
      <w:r w:rsidR="006F4073" w:rsidRPr="00F7661B">
        <w:rPr>
          <w:rFonts w:ascii="Times New Roman" w:eastAsia="Times New Roman" w:hAnsi="Times New Roman" w:cs="Times New Roman"/>
        </w:rPr>
        <w:t>s in general</w:t>
      </w:r>
      <w:r w:rsidRPr="00F7661B">
        <w:rPr>
          <w:rFonts w:ascii="Times New Roman" w:eastAsia="Times New Roman" w:hAnsi="Times New Roman" w:cs="Times New Roman"/>
        </w:rPr>
        <w:t xml:space="preserve"> and the environment</w:t>
      </w:r>
      <w:r w:rsidR="00C95748" w:rsidRPr="00F7661B">
        <w:rPr>
          <w:rFonts w:ascii="Times New Roman" w:eastAsia="Times New Roman" w:hAnsi="Times New Roman" w:cs="Times New Roman"/>
        </w:rPr>
        <w:t>, etc</w:t>
      </w:r>
      <w:r w:rsidRPr="00F7661B">
        <w:rPr>
          <w:rFonts w:ascii="Times New Roman" w:eastAsia="Times New Roman" w:hAnsi="Times New Roman" w:cs="Times New Roman"/>
        </w:rPr>
        <w:t>.</w:t>
      </w:r>
    </w:p>
    <w:p w14:paraId="72DECB13" w14:textId="1FFDD5CC" w:rsidR="003A6B10" w:rsidRPr="00F7661B" w:rsidRDefault="006F4073" w:rsidP="00372706">
      <w:pPr>
        <w:tabs>
          <w:tab w:val="left" w:pos="7920"/>
        </w:tabs>
        <w:spacing w:after="120"/>
        <w:ind w:left="360"/>
        <w:jc w:val="both"/>
        <w:rPr>
          <w:rFonts w:ascii="Times New Roman" w:eastAsia="Times New Roman" w:hAnsi="Times New Roman" w:cs="Times New Roman"/>
        </w:rPr>
      </w:pPr>
      <w:r w:rsidRPr="00F7661B">
        <w:rPr>
          <w:rFonts w:ascii="Times New Roman" w:eastAsia="Times New Roman" w:hAnsi="Times New Roman" w:cs="Times New Roman"/>
        </w:rPr>
        <w:t>It is therefore recommended that</w:t>
      </w:r>
      <w:r w:rsidR="003A6B10" w:rsidRPr="00F7661B">
        <w:rPr>
          <w:rFonts w:ascii="Times New Roman" w:eastAsia="Times New Roman" w:hAnsi="Times New Roman" w:cs="Times New Roman"/>
        </w:rPr>
        <w:t xml:space="preserve"> an Emergency Response Plan (ERP) </w:t>
      </w:r>
      <w:r w:rsidRPr="00F7661B">
        <w:rPr>
          <w:rFonts w:ascii="Times New Roman" w:eastAsia="Times New Roman" w:hAnsi="Times New Roman" w:cs="Times New Roman"/>
        </w:rPr>
        <w:t xml:space="preserve">be developed </w:t>
      </w:r>
      <w:r w:rsidR="003A6B10" w:rsidRPr="00F7661B">
        <w:rPr>
          <w:rFonts w:ascii="Times New Roman" w:eastAsia="Times New Roman" w:hAnsi="Times New Roman" w:cs="Times New Roman"/>
        </w:rPr>
        <w:t xml:space="preserve">that is </w:t>
      </w:r>
      <w:r w:rsidRPr="00F7661B">
        <w:rPr>
          <w:rFonts w:ascii="Times New Roman" w:eastAsia="Times New Roman" w:hAnsi="Times New Roman" w:cs="Times New Roman"/>
        </w:rPr>
        <w:t>consistent</w:t>
      </w:r>
      <w:r w:rsidR="003A6B10" w:rsidRPr="00F7661B">
        <w:rPr>
          <w:rFonts w:ascii="Times New Roman" w:eastAsia="Times New Roman" w:hAnsi="Times New Roman" w:cs="Times New Roman"/>
        </w:rPr>
        <w:t xml:space="preserve"> with risk levels. The key elements of </w:t>
      </w:r>
      <w:r w:rsidR="00F0524D" w:rsidRPr="00F7661B">
        <w:rPr>
          <w:rFonts w:ascii="Times New Roman" w:eastAsia="Times New Roman" w:hAnsi="Times New Roman" w:cs="Times New Roman"/>
        </w:rPr>
        <w:t>the</w:t>
      </w:r>
      <w:r w:rsidR="003A6B10" w:rsidRPr="00F7661B">
        <w:rPr>
          <w:rFonts w:ascii="Times New Roman" w:eastAsia="Times New Roman" w:hAnsi="Times New Roman" w:cs="Times New Roman"/>
        </w:rPr>
        <w:t xml:space="preserve"> ERP are defined in ESS 4 Community Health and Safety (para. 21).</w:t>
      </w:r>
      <w:r w:rsidR="00C95748" w:rsidRPr="00F7661B">
        <w:t xml:space="preserve"> </w:t>
      </w:r>
      <w:r w:rsidR="00C95748" w:rsidRPr="00F7661B">
        <w:rPr>
          <w:rFonts w:ascii="Times New Roman" w:eastAsia="Times New Roman" w:hAnsi="Times New Roman" w:cs="Times New Roman"/>
        </w:rPr>
        <w:t>It is also recommended to develop the Emergency Preparedness Plan to respond to the Russian Federation’s large-scale military invasion of Ukraine, the template of which is provided in Annex 5 to the ESMF.</w:t>
      </w:r>
    </w:p>
    <w:p w14:paraId="5EFB2DBD" w14:textId="1BD73272" w:rsidR="003A6B10" w:rsidRPr="00F7661B" w:rsidRDefault="003A6B10" w:rsidP="002F40AD">
      <w:pPr>
        <w:numPr>
          <w:ilvl w:val="0"/>
          <w:numId w:val="5"/>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F7661B">
        <w:rPr>
          <w:rFonts w:ascii="Times New Roman" w:eastAsia="Times New Roman" w:hAnsi="Times New Roman" w:cs="Times New Roman"/>
          <w:b/>
          <w:color w:val="000000"/>
        </w:rPr>
        <w:t xml:space="preserve">Reporting </w:t>
      </w:r>
    </w:p>
    <w:p w14:paraId="511A64F4" w14:textId="3EE93929" w:rsidR="00AC0093" w:rsidRPr="00F7661B" w:rsidRDefault="00AC0093" w:rsidP="00AC0093">
      <w:pPr>
        <w:pStyle w:val="ab"/>
        <w:ind w:left="426" w:firstLine="294"/>
        <w:rPr>
          <w:rFonts w:ascii="Times New Roman" w:eastAsia="Times New Roman" w:hAnsi="Times New Roman" w:cs="Times New Roman"/>
          <w:color w:val="auto"/>
          <w:szCs w:val="22"/>
        </w:rPr>
      </w:pPr>
      <w:r w:rsidRPr="00F7661B">
        <w:rPr>
          <w:rFonts w:ascii="Times New Roman" w:eastAsia="Times New Roman" w:hAnsi="Times New Roman" w:cs="Times New Roman"/>
          <w:color w:val="auto"/>
          <w:szCs w:val="22"/>
        </w:rPr>
        <w:t>Description of the procedure for keeping records of medical waste, formation and submission of internal and external reporting, notification and management of information in HCF.</w:t>
      </w:r>
    </w:p>
    <w:p w14:paraId="73D35648" w14:textId="1E55D10D" w:rsidR="00AE69E5" w:rsidRPr="00F7661B" w:rsidRDefault="00AE69E5" w:rsidP="00AC0093">
      <w:pPr>
        <w:pStyle w:val="ab"/>
        <w:rPr>
          <w:rFonts w:ascii="Times New Roman" w:eastAsia="Times New Roman" w:hAnsi="Times New Roman" w:cs="Times New Roman"/>
        </w:rPr>
      </w:pPr>
    </w:p>
    <w:p w14:paraId="57158453" w14:textId="40B897C0" w:rsidR="00076DDB" w:rsidRPr="00F7661B" w:rsidRDefault="00AC0093" w:rsidP="00AC0093">
      <w:pPr>
        <w:ind w:left="709"/>
        <w:rPr>
          <w:rFonts w:ascii="Times New Roman" w:eastAsia="Times New Roman" w:hAnsi="Times New Roman" w:cs="Times New Roman"/>
          <w:sz w:val="23"/>
          <w:szCs w:val="23"/>
        </w:rPr>
      </w:pPr>
      <w:bookmarkStart w:id="63" w:name="n119"/>
      <w:bookmarkStart w:id="64" w:name="n120"/>
      <w:bookmarkStart w:id="65" w:name="n30"/>
      <w:bookmarkStart w:id="66" w:name="n31"/>
      <w:bookmarkStart w:id="67" w:name="n32"/>
      <w:bookmarkStart w:id="68" w:name="n33"/>
      <w:bookmarkStart w:id="69" w:name="n34"/>
      <w:bookmarkStart w:id="70" w:name="n35"/>
      <w:bookmarkStart w:id="71" w:name="n36"/>
      <w:bookmarkStart w:id="72" w:name="n37"/>
      <w:bookmarkStart w:id="73" w:name="n38"/>
      <w:bookmarkStart w:id="74" w:name="n39"/>
      <w:bookmarkStart w:id="75" w:name="n40"/>
      <w:bookmarkStart w:id="76" w:name="n41"/>
      <w:bookmarkStart w:id="77" w:name="n42"/>
      <w:bookmarkStart w:id="78" w:name="n43"/>
      <w:bookmarkStart w:id="79" w:name="n44"/>
      <w:bookmarkStart w:id="80" w:name="n45"/>
      <w:bookmarkStart w:id="81" w:name="n46"/>
      <w:bookmarkStart w:id="82" w:name="n49"/>
      <w:bookmarkStart w:id="83" w:name="n50"/>
      <w:bookmarkStart w:id="84" w:name="n51"/>
      <w:bookmarkStart w:id="85" w:name="n52"/>
      <w:bookmarkStart w:id="86" w:name="n53"/>
      <w:bookmarkStart w:id="87" w:name="n110"/>
      <w:bookmarkStart w:id="88" w:name="n111"/>
      <w:bookmarkStart w:id="89" w:name="n112"/>
      <w:bookmarkStart w:id="90" w:name="n113"/>
      <w:bookmarkStart w:id="91" w:name="n114"/>
      <w:bookmarkStart w:id="92" w:name="n115"/>
      <w:bookmarkStart w:id="93" w:name="n116"/>
      <w:bookmarkStart w:id="94" w:name="n121"/>
      <w:bookmarkStart w:id="95" w:name="n122"/>
      <w:bookmarkStart w:id="96" w:name="n123"/>
      <w:bookmarkStart w:id="97" w:name="n124"/>
      <w:bookmarkStart w:id="98" w:name="n125"/>
      <w:bookmarkStart w:id="99" w:name="n126"/>
      <w:bookmarkStart w:id="100" w:name="n127"/>
      <w:bookmarkStart w:id="101" w:name="n128"/>
      <w:bookmarkStart w:id="102" w:name="n129"/>
      <w:bookmarkStart w:id="103" w:name="n142"/>
      <w:bookmarkStart w:id="104" w:name="n143"/>
      <w:bookmarkStart w:id="105" w:name="n144"/>
      <w:bookmarkStart w:id="106" w:name="n145"/>
      <w:bookmarkStart w:id="107" w:name="n146"/>
      <w:bookmarkStart w:id="108" w:name="n148"/>
      <w:bookmarkStart w:id="109" w:name="n149"/>
      <w:bookmarkStart w:id="110" w:name="n150"/>
      <w:bookmarkStart w:id="111" w:name="n152"/>
      <w:bookmarkStart w:id="112" w:name="n178"/>
      <w:bookmarkStart w:id="113" w:name="n153"/>
      <w:bookmarkStart w:id="114" w:name="n15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7661B">
        <w:rPr>
          <w:rFonts w:ascii="Times New Roman" w:hAnsi="Times New Roman" w:cs="Times New Roman"/>
        </w:rPr>
        <w:t>It is also recommended to take into account the following Model Standards for Operating Procedures:</w:t>
      </w:r>
    </w:p>
    <w:p w14:paraId="6F824688" w14:textId="1C494844" w:rsidR="00076DDB" w:rsidRPr="00F7661B" w:rsidRDefault="00191270" w:rsidP="00196D45">
      <w:pPr>
        <w:jc w:val="center"/>
        <w:rPr>
          <w:rFonts w:ascii="Times New Roman" w:hAnsi="Times New Roman" w:cs="Times New Roman"/>
        </w:rPr>
      </w:pPr>
      <w:r w:rsidRPr="00F7661B">
        <w:rPr>
          <w:rFonts w:ascii="Times New Roman" w:hAnsi="Times New Roman" w:cs="Times New Roman"/>
        </w:rPr>
        <w:t>Model Standards for</w:t>
      </w:r>
      <w:r w:rsidR="00076DDB" w:rsidRPr="00F7661B">
        <w:rPr>
          <w:rFonts w:ascii="Times New Roman" w:hAnsi="Times New Roman" w:cs="Times New Roman"/>
        </w:rPr>
        <w:t xml:space="preserve"> Operating Procedure</w:t>
      </w:r>
      <w:r w:rsidRPr="00F7661B">
        <w:rPr>
          <w:rFonts w:ascii="Times New Roman" w:hAnsi="Times New Roman" w:cs="Times New Roman"/>
        </w:rPr>
        <w:t>s</w:t>
      </w:r>
    </w:p>
    <w:p w14:paraId="73D8BC33" w14:textId="0D00DD67" w:rsidR="00076DDB" w:rsidRPr="00F7661B" w:rsidRDefault="00076DDB" w:rsidP="00196D45">
      <w:pPr>
        <w:spacing w:after="0"/>
        <w:jc w:val="center"/>
        <w:rPr>
          <w:rFonts w:ascii="Times New Roman" w:hAnsi="Times New Roman" w:cs="Times New Roman"/>
        </w:rPr>
      </w:pPr>
      <w:r w:rsidRPr="00F7661B">
        <w:rPr>
          <w:rFonts w:ascii="Times New Roman" w:hAnsi="Times New Roman" w:cs="Times New Roman"/>
        </w:rPr>
        <w:t>‘</w:t>
      </w:r>
      <w:r w:rsidR="00D82971" w:rsidRPr="00F7661B">
        <w:rPr>
          <w:rFonts w:ascii="Times New Roman" w:hAnsi="Times New Roman" w:cs="Times New Roman"/>
        </w:rPr>
        <w:t>Management of m</w:t>
      </w:r>
      <w:r w:rsidRPr="00F7661B">
        <w:rPr>
          <w:rFonts w:ascii="Times New Roman" w:hAnsi="Times New Roman" w:cs="Times New Roman"/>
        </w:rPr>
        <w:t xml:space="preserve">edical </w:t>
      </w:r>
      <w:r w:rsidR="00D82971" w:rsidRPr="00F7661B">
        <w:rPr>
          <w:rFonts w:ascii="Times New Roman" w:hAnsi="Times New Roman" w:cs="Times New Roman"/>
        </w:rPr>
        <w:t>waste generated during vaccination campaign</w:t>
      </w:r>
      <w:r w:rsidRPr="00F7661B">
        <w:rPr>
          <w:rFonts w:ascii="Times New Roman" w:hAnsi="Times New Roman" w:cs="Times New Roman"/>
        </w:rPr>
        <w:t>’*</w:t>
      </w:r>
    </w:p>
    <w:p w14:paraId="5CB8E6D6" w14:textId="77777777" w:rsidR="00076DDB" w:rsidRPr="00F7661B" w:rsidRDefault="00076DDB" w:rsidP="00196D45">
      <w:pPr>
        <w:jc w:val="center"/>
        <w:rPr>
          <w:rFonts w:ascii="Times New Roman" w:hAnsi="Times New Roman" w:cs="Times New Roman"/>
          <w:bCs/>
        </w:rPr>
      </w:pPr>
      <w:r w:rsidRPr="00F7661B">
        <w:rPr>
          <w:rFonts w:ascii="Times New Roman" w:hAnsi="Times New Roman" w:cs="Times New Roman"/>
          <w:bCs/>
        </w:rPr>
        <w:t>‘___’ _________, (year)_______</w:t>
      </w:r>
    </w:p>
    <w:tbl>
      <w:tblPr>
        <w:tblStyle w:val="af9"/>
        <w:tblW w:w="5000" w:type="pct"/>
        <w:tblLook w:val="04A0" w:firstRow="1" w:lastRow="0" w:firstColumn="1" w:lastColumn="0" w:noHBand="0" w:noVBand="1"/>
      </w:tblPr>
      <w:tblGrid>
        <w:gridCol w:w="1230"/>
        <w:gridCol w:w="1542"/>
        <w:gridCol w:w="5593"/>
        <w:gridCol w:w="1598"/>
      </w:tblGrid>
      <w:tr w:rsidR="00076DDB" w:rsidRPr="00F7661B" w14:paraId="515C7DD8" w14:textId="77777777" w:rsidTr="00372706">
        <w:tc>
          <w:tcPr>
            <w:tcW w:w="617" w:type="pct"/>
          </w:tcPr>
          <w:p w14:paraId="3C7C98C0" w14:textId="77777777" w:rsidR="00076DDB" w:rsidRPr="00F7661B" w:rsidRDefault="00076DDB" w:rsidP="00196D45">
            <w:pPr>
              <w:spacing w:line="276" w:lineRule="auto"/>
              <w:rPr>
                <w:rFonts w:ascii="Times New Roman" w:hAnsi="Times New Roman" w:cs="Times New Roman"/>
                <w:sz w:val="22"/>
                <w:szCs w:val="22"/>
              </w:rPr>
            </w:pPr>
          </w:p>
        </w:tc>
        <w:tc>
          <w:tcPr>
            <w:tcW w:w="774" w:type="pct"/>
          </w:tcPr>
          <w:p w14:paraId="12FCE501"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Position</w:t>
            </w:r>
          </w:p>
        </w:tc>
        <w:tc>
          <w:tcPr>
            <w:tcW w:w="2807" w:type="pct"/>
          </w:tcPr>
          <w:p w14:paraId="0AEA1662"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Name</w:t>
            </w:r>
          </w:p>
        </w:tc>
        <w:tc>
          <w:tcPr>
            <w:tcW w:w="802" w:type="pct"/>
          </w:tcPr>
          <w:p w14:paraId="516957DC"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Signature</w:t>
            </w:r>
          </w:p>
        </w:tc>
      </w:tr>
      <w:tr w:rsidR="00076DDB" w:rsidRPr="00F7661B" w14:paraId="7A697032" w14:textId="77777777" w:rsidTr="00372706">
        <w:tc>
          <w:tcPr>
            <w:tcW w:w="617" w:type="pct"/>
          </w:tcPr>
          <w:p w14:paraId="6454A906"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Developed</w:t>
            </w:r>
          </w:p>
        </w:tc>
        <w:tc>
          <w:tcPr>
            <w:tcW w:w="774" w:type="pct"/>
          </w:tcPr>
          <w:p w14:paraId="1EE5380E" w14:textId="77777777" w:rsidR="00076DDB" w:rsidRPr="00F7661B" w:rsidRDefault="00076DDB" w:rsidP="00196D45">
            <w:pPr>
              <w:spacing w:line="276" w:lineRule="auto"/>
              <w:rPr>
                <w:rFonts w:ascii="Times New Roman" w:hAnsi="Times New Roman" w:cs="Times New Roman"/>
                <w:sz w:val="22"/>
                <w:szCs w:val="22"/>
              </w:rPr>
            </w:pPr>
          </w:p>
        </w:tc>
        <w:tc>
          <w:tcPr>
            <w:tcW w:w="2807" w:type="pct"/>
          </w:tcPr>
          <w:p w14:paraId="5AA421A3" w14:textId="77777777" w:rsidR="00076DDB" w:rsidRPr="00F7661B" w:rsidRDefault="00076DDB" w:rsidP="00196D45">
            <w:pPr>
              <w:spacing w:line="276" w:lineRule="auto"/>
              <w:rPr>
                <w:rFonts w:ascii="Times New Roman" w:hAnsi="Times New Roman" w:cs="Times New Roman"/>
                <w:sz w:val="22"/>
                <w:szCs w:val="22"/>
              </w:rPr>
            </w:pPr>
          </w:p>
        </w:tc>
        <w:tc>
          <w:tcPr>
            <w:tcW w:w="802" w:type="pct"/>
          </w:tcPr>
          <w:p w14:paraId="65AB5F07"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5C98AC6C" w14:textId="77777777" w:rsidTr="00372706">
        <w:tc>
          <w:tcPr>
            <w:tcW w:w="617" w:type="pct"/>
          </w:tcPr>
          <w:p w14:paraId="3A023A81"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Agreed</w:t>
            </w:r>
          </w:p>
        </w:tc>
        <w:tc>
          <w:tcPr>
            <w:tcW w:w="774" w:type="pct"/>
          </w:tcPr>
          <w:p w14:paraId="028B48F3" w14:textId="77777777" w:rsidR="00076DDB" w:rsidRPr="00F7661B" w:rsidRDefault="00076DDB" w:rsidP="00196D45">
            <w:pPr>
              <w:spacing w:line="276" w:lineRule="auto"/>
              <w:rPr>
                <w:rFonts w:ascii="Times New Roman" w:hAnsi="Times New Roman" w:cs="Times New Roman"/>
                <w:sz w:val="22"/>
                <w:szCs w:val="22"/>
              </w:rPr>
            </w:pPr>
          </w:p>
        </w:tc>
        <w:tc>
          <w:tcPr>
            <w:tcW w:w="2807" w:type="pct"/>
          </w:tcPr>
          <w:p w14:paraId="347A3CD6" w14:textId="77777777" w:rsidR="00076DDB" w:rsidRPr="00F7661B" w:rsidRDefault="00076DDB" w:rsidP="00196D45">
            <w:pPr>
              <w:spacing w:line="276" w:lineRule="auto"/>
              <w:rPr>
                <w:rFonts w:ascii="Times New Roman" w:hAnsi="Times New Roman" w:cs="Times New Roman"/>
                <w:sz w:val="22"/>
                <w:szCs w:val="22"/>
              </w:rPr>
            </w:pPr>
          </w:p>
        </w:tc>
        <w:tc>
          <w:tcPr>
            <w:tcW w:w="802" w:type="pct"/>
          </w:tcPr>
          <w:p w14:paraId="507CBE2D"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1B574FBE" w14:textId="77777777" w:rsidTr="00372706">
        <w:tc>
          <w:tcPr>
            <w:tcW w:w="617" w:type="pct"/>
          </w:tcPr>
          <w:p w14:paraId="681B9089"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Approved</w:t>
            </w:r>
          </w:p>
        </w:tc>
        <w:tc>
          <w:tcPr>
            <w:tcW w:w="774" w:type="pct"/>
          </w:tcPr>
          <w:p w14:paraId="0484C7CB"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Head  of HCF/SWF (Social Welfare Facility)</w:t>
            </w:r>
          </w:p>
        </w:tc>
        <w:tc>
          <w:tcPr>
            <w:tcW w:w="2807" w:type="pct"/>
          </w:tcPr>
          <w:p w14:paraId="74F1590F" w14:textId="77777777" w:rsidR="00076DDB" w:rsidRPr="00F7661B" w:rsidRDefault="00076DDB" w:rsidP="00196D45">
            <w:pPr>
              <w:spacing w:line="276" w:lineRule="auto"/>
              <w:rPr>
                <w:rFonts w:ascii="Times New Roman" w:hAnsi="Times New Roman" w:cs="Times New Roman"/>
                <w:sz w:val="22"/>
                <w:szCs w:val="22"/>
              </w:rPr>
            </w:pPr>
          </w:p>
        </w:tc>
        <w:tc>
          <w:tcPr>
            <w:tcW w:w="802" w:type="pct"/>
          </w:tcPr>
          <w:p w14:paraId="69F29BFE" w14:textId="77777777" w:rsidR="00076DDB" w:rsidRPr="00F7661B" w:rsidRDefault="00076DDB" w:rsidP="00196D45">
            <w:pPr>
              <w:spacing w:line="276" w:lineRule="auto"/>
              <w:rPr>
                <w:rFonts w:ascii="Times New Roman" w:hAnsi="Times New Roman" w:cs="Times New Roman"/>
                <w:sz w:val="22"/>
                <w:szCs w:val="22"/>
              </w:rPr>
            </w:pPr>
          </w:p>
        </w:tc>
      </w:tr>
    </w:tbl>
    <w:p w14:paraId="7F9AF826" w14:textId="77777777" w:rsidR="00076DDB" w:rsidRPr="00F7661B" w:rsidRDefault="00076DDB" w:rsidP="00196D45">
      <w:pPr>
        <w:spacing w:after="0"/>
        <w:rPr>
          <w:rFonts w:ascii="Times New Roman" w:hAnsi="Times New Roman" w:cs="Times New Roman"/>
          <w:bCs/>
        </w:rPr>
      </w:pPr>
    </w:p>
    <w:p w14:paraId="772EB89F" w14:textId="77777777" w:rsidR="00076DDB" w:rsidRPr="00F7661B" w:rsidRDefault="00076DDB" w:rsidP="00196D45">
      <w:pPr>
        <w:spacing w:after="0"/>
        <w:jc w:val="center"/>
        <w:rPr>
          <w:rFonts w:ascii="Times New Roman" w:hAnsi="Times New Roman" w:cs="Times New Roman"/>
          <w:bCs/>
        </w:rPr>
      </w:pPr>
      <w:r w:rsidRPr="00F7661B">
        <w:rPr>
          <w:rFonts w:ascii="Times New Roman" w:hAnsi="Times New Roman" w:cs="Times New Roman"/>
          <w:bCs/>
        </w:rPr>
        <w:t>Algorithm for medical waste transportation to temporary storage and</w:t>
      </w:r>
    </w:p>
    <w:p w14:paraId="566D9E7A" w14:textId="77777777" w:rsidR="00076DDB" w:rsidRPr="00F7661B" w:rsidRDefault="00076DDB" w:rsidP="00196D45">
      <w:pPr>
        <w:spacing w:after="0"/>
        <w:jc w:val="center"/>
        <w:rPr>
          <w:rFonts w:ascii="Times New Roman" w:hAnsi="Times New Roman" w:cs="Times New Roman"/>
          <w:bCs/>
        </w:rPr>
      </w:pPr>
      <w:r w:rsidRPr="00F7661B">
        <w:rPr>
          <w:rFonts w:ascii="Times New Roman" w:hAnsi="Times New Roman" w:cs="Times New Roman"/>
          <w:bCs/>
        </w:rPr>
        <w:t>transfer to a specialized organization**</w:t>
      </w:r>
    </w:p>
    <w:tbl>
      <w:tblPr>
        <w:tblStyle w:val="af9"/>
        <w:tblW w:w="9985" w:type="dxa"/>
        <w:tblLook w:val="04A0" w:firstRow="1" w:lastRow="0" w:firstColumn="1" w:lastColumn="0" w:noHBand="0" w:noVBand="1"/>
      </w:tblPr>
      <w:tblGrid>
        <w:gridCol w:w="442"/>
        <w:gridCol w:w="1327"/>
        <w:gridCol w:w="6462"/>
        <w:gridCol w:w="1754"/>
      </w:tblGrid>
      <w:tr w:rsidR="00076DDB" w:rsidRPr="00F7661B" w14:paraId="22C958E2" w14:textId="77777777" w:rsidTr="00AE69E5">
        <w:trPr>
          <w:tblHeader/>
        </w:trPr>
        <w:tc>
          <w:tcPr>
            <w:tcW w:w="445" w:type="dxa"/>
          </w:tcPr>
          <w:p w14:paraId="46658BC1" w14:textId="29E369B7" w:rsidR="00076DDB" w:rsidRPr="00F7661B" w:rsidRDefault="00AE69E5" w:rsidP="00196D45">
            <w:pPr>
              <w:spacing w:line="276" w:lineRule="auto"/>
              <w:rPr>
                <w:rFonts w:ascii="Times New Roman" w:hAnsi="Times New Roman" w:cs="Times New Roman"/>
                <w:b/>
                <w:sz w:val="22"/>
                <w:szCs w:val="22"/>
              </w:rPr>
            </w:pPr>
            <w:r w:rsidRPr="00F7661B">
              <w:rPr>
                <w:rFonts w:ascii="Times New Roman" w:hAnsi="Times New Roman" w:cs="Times New Roman"/>
                <w:b/>
              </w:rPr>
              <w:t>#</w:t>
            </w:r>
          </w:p>
        </w:tc>
        <w:tc>
          <w:tcPr>
            <w:tcW w:w="1080" w:type="dxa"/>
          </w:tcPr>
          <w:p w14:paraId="40AF585C" w14:textId="77777777" w:rsidR="00076DDB" w:rsidRPr="00F7661B" w:rsidRDefault="00076DDB" w:rsidP="00196D45">
            <w:pPr>
              <w:spacing w:line="276" w:lineRule="auto"/>
              <w:rPr>
                <w:rFonts w:ascii="Times New Roman" w:hAnsi="Times New Roman" w:cs="Times New Roman"/>
                <w:b/>
                <w:sz w:val="22"/>
                <w:szCs w:val="22"/>
              </w:rPr>
            </w:pPr>
            <w:r w:rsidRPr="00F7661B">
              <w:rPr>
                <w:rFonts w:ascii="Times New Roman" w:hAnsi="Times New Roman" w:cs="Times New Roman"/>
                <w:b/>
              </w:rPr>
              <w:t>Transport modalities and rules</w:t>
            </w:r>
          </w:p>
        </w:tc>
        <w:tc>
          <w:tcPr>
            <w:tcW w:w="6680" w:type="dxa"/>
          </w:tcPr>
          <w:p w14:paraId="21DD94D2" w14:textId="77777777" w:rsidR="00076DDB" w:rsidRPr="00F7661B" w:rsidRDefault="00076DDB" w:rsidP="00AE69E5">
            <w:pPr>
              <w:rPr>
                <w:rFonts w:ascii="Times New Roman" w:hAnsi="Times New Roman" w:cs="Times New Roman"/>
                <w:b/>
                <w:sz w:val="22"/>
                <w:szCs w:val="22"/>
              </w:rPr>
            </w:pPr>
            <w:r w:rsidRPr="00F7661B">
              <w:rPr>
                <w:rFonts w:ascii="Times New Roman" w:hAnsi="Times New Roman" w:cs="Times New Roman"/>
                <w:b/>
              </w:rPr>
              <w:t>Transport operation algorithm and clarifications</w:t>
            </w:r>
          </w:p>
        </w:tc>
        <w:tc>
          <w:tcPr>
            <w:tcW w:w="1780" w:type="dxa"/>
          </w:tcPr>
          <w:p w14:paraId="4CA2F622" w14:textId="77777777" w:rsidR="00076DDB" w:rsidRPr="00F7661B" w:rsidRDefault="00076DDB" w:rsidP="00196D45">
            <w:pPr>
              <w:spacing w:line="276" w:lineRule="auto"/>
              <w:rPr>
                <w:rFonts w:ascii="Times New Roman" w:hAnsi="Times New Roman" w:cs="Times New Roman"/>
                <w:b/>
                <w:sz w:val="22"/>
                <w:szCs w:val="22"/>
              </w:rPr>
            </w:pPr>
            <w:r w:rsidRPr="00F7661B">
              <w:rPr>
                <w:rFonts w:ascii="Times New Roman" w:hAnsi="Times New Roman" w:cs="Times New Roman"/>
                <w:b/>
              </w:rPr>
              <w:t>Regulatory instrument</w:t>
            </w:r>
          </w:p>
        </w:tc>
      </w:tr>
      <w:tr w:rsidR="00076DDB" w:rsidRPr="00F7661B" w14:paraId="28F91F1A" w14:textId="77777777" w:rsidTr="00AE69E5">
        <w:tc>
          <w:tcPr>
            <w:tcW w:w="445" w:type="dxa"/>
          </w:tcPr>
          <w:p w14:paraId="2163AA79"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1.</w:t>
            </w:r>
          </w:p>
        </w:tc>
        <w:tc>
          <w:tcPr>
            <w:tcW w:w="1080" w:type="dxa"/>
          </w:tcPr>
          <w:p w14:paraId="078FABAB"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Modalities to be met</w:t>
            </w:r>
          </w:p>
        </w:tc>
        <w:tc>
          <w:tcPr>
            <w:tcW w:w="6680" w:type="dxa"/>
          </w:tcPr>
          <w:p w14:paraId="2DB96C1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Temporary storage site meets the following requirements:</w:t>
            </w:r>
          </w:p>
          <w:p w14:paraId="3D741481" w14:textId="33D406AA"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the floor of the premises has a sealed base</w:t>
            </w:r>
            <w:r w:rsidR="00AC0093" w:rsidRPr="00F7661B">
              <w:rPr>
                <w:rFonts w:ascii="Times New Roman" w:hAnsi="Times New Roman" w:cs="Times New Roman"/>
              </w:rPr>
              <w:t xml:space="preserve"> with proper sewage features, which is cleaned and disinfected</w:t>
            </w:r>
            <w:r w:rsidRPr="00F7661B">
              <w:rPr>
                <w:rFonts w:ascii="Times New Roman" w:hAnsi="Times New Roman" w:cs="Times New Roman"/>
              </w:rPr>
              <w:t>;</w:t>
            </w:r>
          </w:p>
          <w:p w14:paraId="29437F8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wall decoration is resistant to washing and disinfection at all heights;</w:t>
            </w:r>
          </w:p>
          <w:p w14:paraId="1D7FBEF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3) the premises are easily accessible to employees who are responsible for waste disposal;</w:t>
            </w:r>
          </w:p>
          <w:p w14:paraId="48CD3B8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lock in place to prevent access by unauthorized persons;</w:t>
            </w:r>
          </w:p>
          <w:p w14:paraId="0470ABCB" w14:textId="42660E80"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5) it is recommended that a </w:t>
            </w:r>
            <w:r w:rsidR="00FE6D30" w:rsidRPr="00F7661B">
              <w:rPr>
                <w:rFonts w:ascii="Times New Roman" w:hAnsi="Times New Roman" w:cs="Times New Roman"/>
              </w:rPr>
              <w:t>special</w:t>
            </w:r>
            <w:r w:rsidRPr="00F7661B">
              <w:rPr>
                <w:rFonts w:ascii="Times New Roman" w:hAnsi="Times New Roman" w:cs="Times New Roman"/>
              </w:rPr>
              <w:t xml:space="preserve"> trolley(s) be provided for waste transportation, made of materials resistant to cleaning and disinfection.</w:t>
            </w:r>
          </w:p>
          <w:p w14:paraId="717B3BBF"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The following consumables and means are available:</w:t>
            </w:r>
          </w:p>
          <w:p w14:paraId="1FB006A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containers for hazardous acute category B medical waste in two sizes, with the larger container accommodating the smaller one;</w:t>
            </w:r>
          </w:p>
          <w:p w14:paraId="3EFBD65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containers or plastic bags resistant to damage with strings (hereinafter - the bag) for category B medical waste;</w:t>
            </w:r>
          </w:p>
          <w:p w14:paraId="5E5983E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bags;</w:t>
            </w:r>
          </w:p>
          <w:p w14:paraId="2B25B0F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disinfectant containing 70-90% alcohol (hereinafter – the disinfectant) and detergent;</w:t>
            </w:r>
          </w:p>
          <w:p w14:paraId="53F55167" w14:textId="77777777" w:rsidR="000660D4" w:rsidRPr="00F7661B" w:rsidRDefault="00076DDB" w:rsidP="00AE69E5">
            <w:pPr>
              <w:rPr>
                <w:rFonts w:ascii="Times New Roman" w:hAnsi="Times New Roman" w:cs="Times New Roman"/>
              </w:rPr>
            </w:pPr>
            <w:r w:rsidRPr="00F7661B">
              <w:rPr>
                <w:rFonts w:ascii="Times New Roman" w:hAnsi="Times New Roman" w:cs="Times New Roman"/>
              </w:rPr>
              <w:t xml:space="preserve">5) </w:t>
            </w:r>
            <w:r w:rsidR="000660D4" w:rsidRPr="00F7661B">
              <w:rPr>
                <w:rFonts w:ascii="Times New Roman" w:hAnsi="Times New Roman" w:cs="Times New Roman"/>
              </w:rPr>
              <w:t xml:space="preserve">alcohol-based hand antiseptic </w:t>
            </w:r>
          </w:p>
          <w:p w14:paraId="60021C10" w14:textId="1EFE8F41" w:rsidR="00076DDB" w:rsidRPr="00F7661B" w:rsidRDefault="000660D4" w:rsidP="00AE69E5">
            <w:pPr>
              <w:rPr>
                <w:rFonts w:ascii="Times New Roman" w:hAnsi="Times New Roman" w:cs="Times New Roman"/>
                <w:sz w:val="22"/>
                <w:szCs w:val="22"/>
              </w:rPr>
            </w:pPr>
            <w:r w:rsidRPr="00F7661B">
              <w:rPr>
                <w:rFonts w:ascii="Times New Roman" w:hAnsi="Times New Roman" w:cs="Times New Roman"/>
              </w:rPr>
              <w:t xml:space="preserve">6) </w:t>
            </w:r>
            <w:r w:rsidR="00076DDB" w:rsidRPr="00F7661B">
              <w:rPr>
                <w:rFonts w:ascii="Times New Roman" w:hAnsi="Times New Roman" w:cs="Times New Roman"/>
              </w:rPr>
              <w:t>disposable rags;</w:t>
            </w:r>
          </w:p>
          <w:p w14:paraId="4BFB7E15" w14:textId="3F6EC4B5" w:rsidR="00076DDB" w:rsidRPr="00F7661B" w:rsidRDefault="000660D4" w:rsidP="00AE69E5">
            <w:pPr>
              <w:rPr>
                <w:rFonts w:ascii="Times New Roman" w:hAnsi="Times New Roman" w:cs="Times New Roman"/>
                <w:sz w:val="22"/>
                <w:szCs w:val="22"/>
              </w:rPr>
            </w:pPr>
            <w:r w:rsidRPr="00F7661B">
              <w:rPr>
                <w:rFonts w:ascii="Times New Roman" w:hAnsi="Times New Roman" w:cs="Times New Roman"/>
              </w:rPr>
              <w:t>7</w:t>
            </w:r>
            <w:r w:rsidR="00076DDB" w:rsidRPr="00F7661B">
              <w:rPr>
                <w:rFonts w:ascii="Times New Roman" w:hAnsi="Times New Roman" w:cs="Times New Roman"/>
              </w:rPr>
              <w:t>) bucket with a pedal for solid household waste/category A medical waste (hereinafter – the bucket).</w:t>
            </w:r>
          </w:p>
        </w:tc>
        <w:tc>
          <w:tcPr>
            <w:tcW w:w="1780" w:type="dxa"/>
          </w:tcPr>
          <w:p w14:paraId="6B927634" w14:textId="7E58F735" w:rsidR="000660D4" w:rsidRPr="00F7661B" w:rsidRDefault="00C25B2C">
            <w:pPr>
              <w:spacing w:line="276" w:lineRule="auto"/>
              <w:rPr>
                <w:rFonts w:ascii="Times New Roman" w:hAnsi="Times New Roman" w:cs="Times New Roman"/>
                <w:sz w:val="18"/>
                <w:szCs w:val="18"/>
              </w:rPr>
            </w:pPr>
            <w:r w:rsidRPr="0091593D">
              <w:rPr>
                <w:rFonts w:ascii="Times New Roman" w:hAnsi="Times New Roman" w:cs="Times New Roman"/>
                <w:sz w:val="18"/>
                <w:szCs w:val="18"/>
              </w:rPr>
              <w:lastRenderedPageBreak/>
              <w:t>State Sanitary and Anti-Epidemic Rules and Regulations</w:t>
            </w:r>
            <w:r w:rsidR="000660D4" w:rsidRPr="00F7661B">
              <w:rPr>
                <w:rFonts w:ascii="Times New Roman" w:hAnsi="Times New Roman" w:cs="Times New Roman"/>
                <w:sz w:val="18"/>
                <w:szCs w:val="18"/>
              </w:rPr>
              <w:t xml:space="preserve"> </w:t>
            </w:r>
            <w:r w:rsidR="004E6271" w:rsidRPr="0091593D">
              <w:rPr>
                <w:rFonts w:ascii="Times New Roman" w:hAnsi="Times New Roman" w:cs="Times New Roman"/>
                <w:sz w:val="18"/>
                <w:szCs w:val="18"/>
              </w:rPr>
              <w:t xml:space="preserve">for </w:t>
            </w:r>
            <w:r w:rsidR="008D3A51" w:rsidRPr="0091593D">
              <w:rPr>
                <w:rFonts w:ascii="Times New Roman" w:hAnsi="Times New Roman" w:cs="Times New Roman"/>
                <w:sz w:val="18"/>
                <w:szCs w:val="18"/>
              </w:rPr>
              <w:t>M</w:t>
            </w:r>
            <w:r w:rsidR="00076DDB" w:rsidRPr="0091593D">
              <w:rPr>
                <w:rFonts w:ascii="Times New Roman" w:hAnsi="Times New Roman" w:cs="Times New Roman"/>
                <w:sz w:val="18"/>
                <w:szCs w:val="18"/>
              </w:rPr>
              <w:t xml:space="preserve">edical </w:t>
            </w:r>
            <w:r w:rsidR="008D3A51" w:rsidRPr="0091593D">
              <w:rPr>
                <w:rFonts w:ascii="Times New Roman" w:hAnsi="Times New Roman" w:cs="Times New Roman"/>
                <w:sz w:val="18"/>
                <w:szCs w:val="18"/>
              </w:rPr>
              <w:t>W</w:t>
            </w:r>
            <w:r w:rsidR="00076DDB" w:rsidRPr="0091593D">
              <w:rPr>
                <w:rFonts w:ascii="Times New Roman" w:hAnsi="Times New Roman" w:cs="Times New Roman"/>
                <w:sz w:val="18"/>
                <w:szCs w:val="18"/>
              </w:rPr>
              <w:t>aste</w:t>
            </w:r>
            <w:r w:rsidR="007A71EA" w:rsidRPr="0091593D">
              <w:rPr>
                <w:rFonts w:ascii="Times New Roman" w:hAnsi="Times New Roman" w:cs="Times New Roman"/>
                <w:sz w:val="18"/>
                <w:szCs w:val="18"/>
              </w:rPr>
              <w:t xml:space="preserve"> Management</w:t>
            </w:r>
            <w:r w:rsidR="00076DDB" w:rsidRPr="0091593D">
              <w:rPr>
                <w:rFonts w:ascii="Times New Roman" w:hAnsi="Times New Roman" w:cs="Times New Roman"/>
                <w:sz w:val="18"/>
                <w:szCs w:val="18"/>
              </w:rPr>
              <w:t xml:space="preserve">, approved by MoH Order No. 325 of </w:t>
            </w:r>
            <w:r w:rsidR="00076DDB" w:rsidRPr="0091593D">
              <w:rPr>
                <w:rFonts w:ascii="Times New Roman" w:hAnsi="Times New Roman" w:cs="Times New Roman"/>
                <w:sz w:val="18"/>
                <w:szCs w:val="18"/>
              </w:rPr>
              <w:lastRenderedPageBreak/>
              <w:t xml:space="preserve">June 8, 2015 </w:t>
            </w:r>
            <w:r w:rsidR="00AC0093" w:rsidRPr="0091593D">
              <w:rPr>
                <w:rFonts w:ascii="Times New Roman" w:hAnsi="Times New Roman" w:cs="Times New Roman"/>
                <w:sz w:val="18"/>
                <w:szCs w:val="18"/>
              </w:rPr>
              <w:t xml:space="preserve">(as amended by MoH Order dated September 6, 2022 No. 1602) </w:t>
            </w:r>
            <w:r w:rsidR="00076DDB" w:rsidRPr="0091593D">
              <w:rPr>
                <w:rFonts w:ascii="Times New Roman" w:hAnsi="Times New Roman" w:cs="Times New Roman"/>
                <w:sz w:val="18"/>
                <w:szCs w:val="18"/>
              </w:rPr>
              <w:t>registered with MoJ on August 7, 2015 at No. 59/27404</w:t>
            </w:r>
            <w:r w:rsidR="000660D4" w:rsidRPr="0091593D">
              <w:rPr>
                <w:rFonts w:ascii="Times New Roman" w:hAnsi="Times New Roman" w:cs="Times New Roman"/>
                <w:sz w:val="18"/>
                <w:szCs w:val="18"/>
              </w:rPr>
              <w:t>;</w:t>
            </w:r>
          </w:p>
          <w:p w14:paraId="0A20D787" w14:textId="1F09A5C4" w:rsidR="00076DDB" w:rsidRPr="0091593D" w:rsidRDefault="000660D4">
            <w:pPr>
              <w:spacing w:line="276" w:lineRule="auto"/>
              <w:rPr>
                <w:rFonts w:ascii="Times New Roman" w:hAnsi="Times New Roman" w:cs="Times New Roman"/>
                <w:sz w:val="18"/>
                <w:szCs w:val="18"/>
              </w:rPr>
            </w:pPr>
            <w:r w:rsidRPr="00F7661B">
              <w:rPr>
                <w:rFonts w:ascii="Times New Roman" w:hAnsi="Times New Roman" w:cs="Times New Roman"/>
                <w:sz w:val="18"/>
                <w:szCs w:val="18"/>
              </w:rPr>
              <w:t>Anti-epidemic measures for handling medical waste generated from the mass vaccination campaign against coronavirus disease (COVID-19), approved by the Resolution of the Chief State Sanitary Doctor of Ukraine dated February 10, 2022 No. 14.</w:t>
            </w:r>
          </w:p>
        </w:tc>
      </w:tr>
      <w:tr w:rsidR="00076DDB" w:rsidRPr="00F7661B" w14:paraId="3C3B3174" w14:textId="77777777" w:rsidTr="00AE69E5">
        <w:tc>
          <w:tcPr>
            <w:tcW w:w="445" w:type="dxa"/>
          </w:tcPr>
          <w:p w14:paraId="782ADFBD"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lastRenderedPageBreak/>
              <w:t>2.</w:t>
            </w:r>
          </w:p>
        </w:tc>
        <w:tc>
          <w:tcPr>
            <w:tcW w:w="1080" w:type="dxa"/>
          </w:tcPr>
          <w:p w14:paraId="1FD657D0"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Medical waste classification</w:t>
            </w:r>
          </w:p>
        </w:tc>
        <w:tc>
          <w:tcPr>
            <w:tcW w:w="6680" w:type="dxa"/>
          </w:tcPr>
          <w:p w14:paraId="7CF38DA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Category A medical waste:</w:t>
            </w:r>
          </w:p>
          <w:p w14:paraId="268EC16C"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PPE in which waste is transported, except for PPE contaminated with biological fluids or immunobiologicals;</w:t>
            </w:r>
          </w:p>
          <w:p w14:paraId="4D9F201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rags;</w:t>
            </w:r>
          </w:p>
          <w:p w14:paraId="6C9E82E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disposable wipes impregnated with alcohol;</w:t>
            </w:r>
          </w:p>
          <w:p w14:paraId="1811618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package of medical devices and consumables free of contamination with biological fluids and immunobiologicals.</w:t>
            </w:r>
          </w:p>
          <w:p w14:paraId="6DD7C1D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Category B medical waste:</w:t>
            </w:r>
          </w:p>
          <w:p w14:paraId="09339B9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dangerous sharp objects - needles and other sharp objects contaminated with biological fluids or immunobiologicals;</w:t>
            </w:r>
          </w:p>
          <w:p w14:paraId="07FC73F3" w14:textId="559E2CC9" w:rsidR="00076DDB" w:rsidRPr="00F7661B" w:rsidRDefault="00076DDB">
            <w:pPr>
              <w:rPr>
                <w:rFonts w:ascii="Times New Roman" w:hAnsi="Times New Roman" w:cs="Times New Roman"/>
                <w:sz w:val="22"/>
                <w:szCs w:val="22"/>
              </w:rPr>
            </w:pPr>
            <w:r w:rsidRPr="00F7661B">
              <w:rPr>
                <w:rFonts w:ascii="Times New Roman" w:hAnsi="Times New Roman" w:cs="Times New Roman"/>
              </w:rPr>
              <w:t>2) hazardous medical waste - any medical waste contaminated with biological fluids or immunobiologicals.</w:t>
            </w:r>
          </w:p>
        </w:tc>
        <w:tc>
          <w:tcPr>
            <w:tcW w:w="1780" w:type="dxa"/>
          </w:tcPr>
          <w:p w14:paraId="7AF8F77B" w14:textId="1400991A" w:rsidR="00076DDB" w:rsidRPr="0091593D" w:rsidRDefault="000660D4" w:rsidP="007A71EA">
            <w:pPr>
              <w:spacing w:line="276" w:lineRule="auto"/>
              <w:rPr>
                <w:rFonts w:ascii="Times New Roman" w:hAnsi="Times New Roman" w:cs="Times New Roman"/>
                <w:sz w:val="18"/>
                <w:szCs w:val="18"/>
              </w:rPr>
            </w:pPr>
            <w:r w:rsidRPr="0091593D">
              <w:rPr>
                <w:rFonts w:ascii="Times New Roman" w:hAnsi="Times New Roman" w:cs="Times New Roman"/>
                <w:sz w:val="18"/>
                <w:szCs w:val="18"/>
              </w:rPr>
              <w:t>State Sanitary and Anti-Epidemic Rules and Regulations for Medical Waste Management</w:t>
            </w:r>
            <w:r w:rsidR="00076DDB" w:rsidRPr="0091593D">
              <w:rPr>
                <w:rFonts w:ascii="Times New Roman" w:hAnsi="Times New Roman" w:cs="Times New Roman"/>
                <w:sz w:val="18"/>
                <w:szCs w:val="18"/>
              </w:rPr>
              <w:t xml:space="preserve">, approved by MoH Order No. 325 of June 8, 2015 </w:t>
            </w:r>
            <w:r w:rsidRPr="00F7661B">
              <w:rPr>
                <w:rFonts w:ascii="Times New Roman" w:hAnsi="Times New Roman" w:cs="Times New Roman"/>
                <w:sz w:val="18"/>
                <w:szCs w:val="18"/>
              </w:rPr>
              <w:t xml:space="preserve">(as amended by MoH Order dated September 6, 2022 No. 1602) </w:t>
            </w:r>
            <w:r w:rsidR="00076DDB" w:rsidRPr="0091593D">
              <w:rPr>
                <w:rFonts w:ascii="Times New Roman" w:hAnsi="Times New Roman" w:cs="Times New Roman"/>
                <w:sz w:val="18"/>
                <w:szCs w:val="18"/>
              </w:rPr>
              <w:t xml:space="preserve">registered with </w:t>
            </w:r>
            <w:r w:rsidRPr="00F7661B">
              <w:rPr>
                <w:rFonts w:ascii="Times New Roman" w:hAnsi="Times New Roman" w:cs="Times New Roman"/>
                <w:sz w:val="18"/>
                <w:szCs w:val="18"/>
              </w:rPr>
              <w:t xml:space="preserve">the </w:t>
            </w:r>
            <w:r w:rsidR="00076DDB" w:rsidRPr="0091593D">
              <w:rPr>
                <w:rFonts w:ascii="Times New Roman" w:hAnsi="Times New Roman" w:cs="Times New Roman"/>
                <w:sz w:val="18"/>
                <w:szCs w:val="18"/>
              </w:rPr>
              <w:t>M</w:t>
            </w:r>
            <w:r w:rsidR="007C5B67" w:rsidRPr="0091593D">
              <w:rPr>
                <w:rFonts w:ascii="Times New Roman" w:hAnsi="Times New Roman" w:cs="Times New Roman"/>
                <w:sz w:val="18"/>
                <w:szCs w:val="18"/>
              </w:rPr>
              <w:t xml:space="preserve">inistry </w:t>
            </w:r>
            <w:r w:rsidR="00076DDB" w:rsidRPr="0091593D">
              <w:rPr>
                <w:rFonts w:ascii="Times New Roman" w:hAnsi="Times New Roman" w:cs="Times New Roman"/>
                <w:sz w:val="18"/>
                <w:szCs w:val="18"/>
              </w:rPr>
              <w:t>o</w:t>
            </w:r>
            <w:r w:rsidR="007C5B67" w:rsidRPr="0091593D">
              <w:rPr>
                <w:rFonts w:ascii="Times New Roman" w:hAnsi="Times New Roman" w:cs="Times New Roman"/>
                <w:sz w:val="18"/>
                <w:szCs w:val="18"/>
              </w:rPr>
              <w:t xml:space="preserve">f </w:t>
            </w:r>
            <w:r w:rsidR="00076DDB" w:rsidRPr="0091593D">
              <w:rPr>
                <w:rFonts w:ascii="Times New Roman" w:hAnsi="Times New Roman" w:cs="Times New Roman"/>
                <w:sz w:val="18"/>
                <w:szCs w:val="18"/>
              </w:rPr>
              <w:t>J</w:t>
            </w:r>
            <w:r w:rsidR="007C5B67" w:rsidRPr="0091593D">
              <w:rPr>
                <w:rFonts w:ascii="Times New Roman" w:hAnsi="Times New Roman" w:cs="Times New Roman"/>
                <w:sz w:val="18"/>
                <w:szCs w:val="18"/>
              </w:rPr>
              <w:t>ustice</w:t>
            </w:r>
            <w:r w:rsidR="00076DDB" w:rsidRPr="0091593D">
              <w:rPr>
                <w:rFonts w:ascii="Times New Roman" w:hAnsi="Times New Roman" w:cs="Times New Roman"/>
                <w:sz w:val="18"/>
                <w:szCs w:val="18"/>
              </w:rPr>
              <w:t xml:space="preserve"> on August 7, 2015 at No. 59/27404.</w:t>
            </w:r>
          </w:p>
        </w:tc>
      </w:tr>
      <w:tr w:rsidR="00076DDB" w:rsidRPr="00F7661B" w14:paraId="5A476524" w14:textId="77777777" w:rsidTr="00AE69E5">
        <w:tc>
          <w:tcPr>
            <w:tcW w:w="445" w:type="dxa"/>
          </w:tcPr>
          <w:p w14:paraId="45E50E13"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3.</w:t>
            </w:r>
          </w:p>
        </w:tc>
        <w:tc>
          <w:tcPr>
            <w:tcW w:w="1080" w:type="dxa"/>
          </w:tcPr>
          <w:p w14:paraId="7F59CE0F"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 xml:space="preserve">Modalities to be met as regards designated </w:t>
            </w:r>
            <w:r w:rsidRPr="00F7661B">
              <w:rPr>
                <w:rFonts w:ascii="Times New Roman" w:hAnsi="Times New Roman" w:cs="Times New Roman"/>
              </w:rPr>
              <w:lastRenderedPageBreak/>
              <w:t>responsible employees</w:t>
            </w:r>
          </w:p>
        </w:tc>
        <w:tc>
          <w:tcPr>
            <w:tcW w:w="6680" w:type="dxa"/>
          </w:tcPr>
          <w:p w14:paraId="3343098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1. Employees provided with the following PPE:</w:t>
            </w:r>
          </w:p>
          <w:p w14:paraId="2DD0CE5E" w14:textId="6A2F9AA9"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medical (surgical) mask</w:t>
            </w:r>
            <w:r w:rsidR="00AF2F14" w:rsidRPr="00F7661B">
              <w:rPr>
                <w:rFonts w:ascii="Times New Roman" w:hAnsi="Times New Roman" w:cs="Times New Roman"/>
              </w:rPr>
              <w:t xml:space="preserve"> (in an amount of one medical (surgical) mask for 2-3 hours of work)</w:t>
            </w:r>
            <w:r w:rsidRPr="00F7661B">
              <w:rPr>
                <w:rFonts w:ascii="Times New Roman" w:hAnsi="Times New Roman" w:cs="Times New Roman"/>
              </w:rPr>
              <w:t>;</w:t>
            </w:r>
          </w:p>
          <w:p w14:paraId="3E89B594" w14:textId="14703B5A"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2) disposable protective apron against infectious agents (e.g., cellophane) (</w:t>
            </w:r>
            <w:r w:rsidR="00AF2F14" w:rsidRPr="00F7661B">
              <w:rPr>
                <w:rFonts w:ascii="Times New Roman" w:hAnsi="Times New Roman" w:cs="Times New Roman"/>
              </w:rPr>
              <w:t>in an amount of two</w:t>
            </w:r>
            <w:r w:rsidRPr="00F7661B">
              <w:rPr>
                <w:rFonts w:ascii="Times New Roman" w:hAnsi="Times New Roman" w:cs="Times New Roman"/>
              </w:rPr>
              <w:t xml:space="preserve"> apron</w:t>
            </w:r>
            <w:r w:rsidR="00AF2F14" w:rsidRPr="00F7661B">
              <w:rPr>
                <w:rFonts w:ascii="Times New Roman" w:hAnsi="Times New Roman" w:cs="Times New Roman"/>
              </w:rPr>
              <w:t>s per working shift</w:t>
            </w:r>
            <w:r w:rsidRPr="00F7661B">
              <w:rPr>
                <w:rFonts w:ascii="Times New Roman" w:hAnsi="Times New Roman" w:cs="Times New Roman"/>
              </w:rPr>
              <w:t>);</w:t>
            </w:r>
          </w:p>
          <w:p w14:paraId="4407C8E8" w14:textId="6FA95C75"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3) </w:t>
            </w:r>
            <w:r w:rsidR="00525F9C" w:rsidRPr="00F7661B">
              <w:rPr>
                <w:rFonts w:ascii="Times New Roman" w:hAnsi="Times New Roman" w:cs="Times New Roman"/>
              </w:rPr>
              <w:t>nitrile medical gloves without talc (in an amount of five pairs per working shift)</w:t>
            </w:r>
            <w:r w:rsidRPr="00F7661B">
              <w:rPr>
                <w:rFonts w:ascii="Times New Roman" w:hAnsi="Times New Roman" w:cs="Times New Roman"/>
              </w:rPr>
              <w:t>;</w:t>
            </w:r>
          </w:p>
          <w:p w14:paraId="79B33376" w14:textId="6E4E7FBF"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4) </w:t>
            </w:r>
            <w:r w:rsidR="00525F9C" w:rsidRPr="00F7661B">
              <w:rPr>
                <w:rFonts w:ascii="Times New Roman" w:hAnsi="Times New Roman" w:cs="Times New Roman"/>
              </w:rPr>
              <w:t>protective gloves against traumatic injuries (for example, Kevlar) (one pair per facility)</w:t>
            </w:r>
            <w:r w:rsidRPr="00F7661B">
              <w:rPr>
                <w:rFonts w:ascii="Times New Roman" w:hAnsi="Times New Roman" w:cs="Times New Roman"/>
              </w:rPr>
              <w:t>.</w:t>
            </w:r>
          </w:p>
          <w:p w14:paraId="6ACA252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Employees trained, which is confirmed by documentary evidence on:</w:t>
            </w:r>
          </w:p>
          <w:p w14:paraId="67FF7F83" w14:textId="689E1E94"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1) PPE putting, wearing, removing and </w:t>
            </w:r>
            <w:r w:rsidR="00525F9C" w:rsidRPr="00F7661B">
              <w:rPr>
                <w:rFonts w:ascii="Times New Roman" w:hAnsi="Times New Roman" w:cs="Times New Roman"/>
              </w:rPr>
              <w:t>using in HCF waste management</w:t>
            </w:r>
            <w:r w:rsidRPr="00F7661B">
              <w:rPr>
                <w:rFonts w:ascii="Times New Roman" w:hAnsi="Times New Roman" w:cs="Times New Roman"/>
              </w:rPr>
              <w:t>;</w:t>
            </w:r>
          </w:p>
          <w:p w14:paraId="4FCBAFA9"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hand hygiene;</w:t>
            </w:r>
          </w:p>
          <w:p w14:paraId="541ED5E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acute object trauma algorithm;</w:t>
            </w:r>
          </w:p>
          <w:p w14:paraId="3E004A18"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medical waste handling algorithm;</w:t>
            </w:r>
          </w:p>
          <w:p w14:paraId="2C275263" w14:textId="1EC646B1"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5) algorithm for </w:t>
            </w:r>
            <w:r w:rsidR="00525F9C" w:rsidRPr="00F7661B">
              <w:rPr>
                <w:rFonts w:ascii="Times New Roman" w:hAnsi="Times New Roman" w:cs="Times New Roman"/>
              </w:rPr>
              <w:t xml:space="preserve">hazardous </w:t>
            </w:r>
            <w:r w:rsidRPr="00F7661B">
              <w:rPr>
                <w:rFonts w:ascii="Times New Roman" w:hAnsi="Times New Roman" w:cs="Times New Roman"/>
              </w:rPr>
              <w:t>medical waste transfer to a specialized organization, including the transfer schedule;</w:t>
            </w:r>
          </w:p>
          <w:p w14:paraId="7B90675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algorithm of actions in emergency situations (for example, container/bag damage, trolley overturning).</w:t>
            </w:r>
          </w:p>
        </w:tc>
        <w:tc>
          <w:tcPr>
            <w:tcW w:w="1780" w:type="dxa"/>
            <w:vMerge w:val="restart"/>
          </w:tcPr>
          <w:p w14:paraId="28CB6B42" w14:textId="77777777" w:rsidR="00537889" w:rsidRPr="0091593D" w:rsidRDefault="00537889" w:rsidP="00196D45">
            <w:pPr>
              <w:spacing w:line="276" w:lineRule="auto"/>
              <w:rPr>
                <w:rFonts w:ascii="Times New Roman" w:hAnsi="Times New Roman" w:cs="Times New Roman"/>
                <w:sz w:val="18"/>
                <w:szCs w:val="18"/>
              </w:rPr>
            </w:pPr>
            <w:r w:rsidRPr="0091593D">
              <w:rPr>
                <w:rFonts w:ascii="Times New Roman" w:hAnsi="Times New Roman" w:cs="Times New Roman"/>
                <w:sz w:val="18"/>
                <w:szCs w:val="18"/>
              </w:rPr>
              <w:lastRenderedPageBreak/>
              <w:t xml:space="preserve">Anti-epidemic measures for handling medical waste generated </w:t>
            </w:r>
            <w:r w:rsidRPr="0091593D">
              <w:rPr>
                <w:rFonts w:ascii="Times New Roman" w:hAnsi="Times New Roman" w:cs="Times New Roman"/>
                <w:sz w:val="18"/>
                <w:szCs w:val="18"/>
              </w:rPr>
              <w:lastRenderedPageBreak/>
              <w:t>from the mass vaccination campaign against coronavirus disease (COVID-19), approved by the Resolution of the Chief State Sanitary Doctor of Ukraine dated February 10, 2022 No. 14.</w:t>
            </w:r>
          </w:p>
          <w:p w14:paraId="6DDA8552" w14:textId="1EDE80DC" w:rsidR="00076DDB" w:rsidRPr="0091593D" w:rsidRDefault="00076DDB" w:rsidP="00196D45">
            <w:pPr>
              <w:spacing w:line="276" w:lineRule="auto"/>
              <w:rPr>
                <w:rFonts w:ascii="Times New Roman" w:hAnsi="Times New Roman" w:cs="Times New Roman"/>
                <w:sz w:val="18"/>
                <w:szCs w:val="18"/>
              </w:rPr>
            </w:pPr>
            <w:r w:rsidRPr="0091593D">
              <w:rPr>
                <w:rFonts w:ascii="Times New Roman" w:hAnsi="Times New Roman" w:cs="Times New Roman"/>
                <w:sz w:val="18"/>
                <w:szCs w:val="18"/>
              </w:rPr>
              <w:t xml:space="preserve">Measures and means </w:t>
            </w:r>
            <w:r w:rsidR="00FE6D30" w:rsidRPr="0091593D">
              <w:rPr>
                <w:rFonts w:ascii="Times New Roman" w:hAnsi="Times New Roman" w:cs="Times New Roman"/>
                <w:sz w:val="18"/>
                <w:szCs w:val="18"/>
              </w:rPr>
              <w:t>of</w:t>
            </w:r>
            <w:r w:rsidRPr="0091593D">
              <w:rPr>
                <w:rFonts w:ascii="Times New Roman" w:hAnsi="Times New Roman" w:cs="Times New Roman"/>
                <w:sz w:val="18"/>
                <w:szCs w:val="18"/>
              </w:rPr>
              <w:t xml:space="preserve"> infection </w:t>
            </w:r>
            <w:r w:rsidR="00FE6D30" w:rsidRPr="0091593D">
              <w:rPr>
                <w:rFonts w:ascii="Times New Roman" w:hAnsi="Times New Roman" w:cs="Times New Roman"/>
                <w:sz w:val="18"/>
                <w:szCs w:val="18"/>
              </w:rPr>
              <w:t>prevention during patient care</w:t>
            </w:r>
            <w:r w:rsidRPr="0091593D">
              <w:rPr>
                <w:rFonts w:ascii="Times New Roman" w:hAnsi="Times New Roman" w:cs="Times New Roman"/>
                <w:sz w:val="18"/>
                <w:szCs w:val="18"/>
              </w:rPr>
              <w:t>, approved by MoH Order of August 3, 2020, registered with MoJ on November 10, 2020 at No. 1110/35393.</w:t>
            </w:r>
          </w:p>
          <w:p w14:paraId="73398483" w14:textId="77777777" w:rsidR="00076DDB" w:rsidRPr="0091593D" w:rsidRDefault="00076DDB" w:rsidP="00196D45">
            <w:pPr>
              <w:spacing w:line="276" w:lineRule="auto"/>
              <w:rPr>
                <w:rFonts w:ascii="Times New Roman" w:hAnsi="Times New Roman" w:cs="Times New Roman"/>
                <w:sz w:val="18"/>
                <w:szCs w:val="18"/>
              </w:rPr>
            </w:pPr>
          </w:p>
          <w:p w14:paraId="009D7AD2" w14:textId="77777777" w:rsidR="00076DDB" w:rsidRPr="0091593D" w:rsidRDefault="00076DDB" w:rsidP="00196D45">
            <w:pPr>
              <w:spacing w:line="276" w:lineRule="auto"/>
              <w:rPr>
                <w:rFonts w:ascii="Times New Roman" w:hAnsi="Times New Roman" w:cs="Times New Roman"/>
                <w:sz w:val="18"/>
                <w:szCs w:val="18"/>
              </w:rPr>
            </w:pPr>
            <w:r w:rsidRPr="0091593D">
              <w:rPr>
                <w:rFonts w:ascii="Times New Roman" w:hAnsi="Times New Roman" w:cs="Times New Roman"/>
                <w:sz w:val="18"/>
                <w:szCs w:val="18"/>
              </w:rPr>
              <w:t>The procedure for emergency post-exposure prophylaxis of HIV infection in employees in the exercise of an occupational activity, approved by MoH Order No. 955 of November 5, 2013 registered with MoJ on November 20, 2013 at No. 1980/24512.</w:t>
            </w:r>
          </w:p>
          <w:p w14:paraId="347D8D0D" w14:textId="77777777" w:rsidR="00076DDB" w:rsidRPr="0091593D" w:rsidRDefault="00076DDB" w:rsidP="00196D45">
            <w:pPr>
              <w:spacing w:line="276" w:lineRule="auto"/>
              <w:rPr>
                <w:rFonts w:ascii="Times New Roman" w:hAnsi="Times New Roman" w:cs="Times New Roman"/>
                <w:sz w:val="18"/>
                <w:szCs w:val="18"/>
              </w:rPr>
            </w:pPr>
          </w:p>
          <w:p w14:paraId="4F98FF7E" w14:textId="1564B946" w:rsidR="00076DDB" w:rsidRPr="0091593D" w:rsidRDefault="00C25B2C" w:rsidP="00196D45">
            <w:pPr>
              <w:spacing w:line="276" w:lineRule="auto"/>
              <w:rPr>
                <w:rFonts w:ascii="Times New Roman" w:hAnsi="Times New Roman" w:cs="Times New Roman"/>
                <w:sz w:val="18"/>
                <w:szCs w:val="18"/>
              </w:rPr>
            </w:pPr>
            <w:r w:rsidRPr="0091593D">
              <w:rPr>
                <w:rFonts w:ascii="Times New Roman" w:hAnsi="Times New Roman" w:cs="Times New Roman"/>
                <w:sz w:val="18"/>
                <w:szCs w:val="18"/>
              </w:rPr>
              <w:t>State Sanitary and Anti-Epidemic Rules and Regulations</w:t>
            </w:r>
            <w:r w:rsidR="00525F9C" w:rsidRPr="00F7661B">
              <w:rPr>
                <w:rFonts w:ascii="Times New Roman" w:hAnsi="Times New Roman" w:cs="Times New Roman"/>
                <w:sz w:val="18"/>
                <w:szCs w:val="18"/>
              </w:rPr>
              <w:t xml:space="preserve"> </w:t>
            </w:r>
            <w:r w:rsidR="004E6271" w:rsidRPr="0091593D">
              <w:rPr>
                <w:rFonts w:ascii="Times New Roman" w:hAnsi="Times New Roman" w:cs="Times New Roman"/>
                <w:sz w:val="18"/>
                <w:szCs w:val="18"/>
              </w:rPr>
              <w:t xml:space="preserve">for </w:t>
            </w:r>
            <w:r w:rsidR="008D3A51" w:rsidRPr="0091593D">
              <w:rPr>
                <w:rFonts w:ascii="Times New Roman" w:hAnsi="Times New Roman" w:cs="Times New Roman"/>
                <w:sz w:val="18"/>
                <w:szCs w:val="18"/>
              </w:rPr>
              <w:t>M</w:t>
            </w:r>
            <w:r w:rsidR="00076DDB" w:rsidRPr="0091593D">
              <w:rPr>
                <w:rFonts w:ascii="Times New Roman" w:hAnsi="Times New Roman" w:cs="Times New Roman"/>
                <w:sz w:val="18"/>
                <w:szCs w:val="18"/>
              </w:rPr>
              <w:t xml:space="preserve">edical </w:t>
            </w:r>
            <w:r w:rsidR="008D3A51" w:rsidRPr="0091593D">
              <w:rPr>
                <w:rFonts w:ascii="Times New Roman" w:hAnsi="Times New Roman" w:cs="Times New Roman"/>
                <w:sz w:val="18"/>
                <w:szCs w:val="18"/>
              </w:rPr>
              <w:t>W</w:t>
            </w:r>
            <w:r w:rsidR="00076DDB" w:rsidRPr="0091593D">
              <w:rPr>
                <w:rFonts w:ascii="Times New Roman" w:hAnsi="Times New Roman" w:cs="Times New Roman"/>
                <w:sz w:val="18"/>
                <w:szCs w:val="18"/>
              </w:rPr>
              <w:t>aste</w:t>
            </w:r>
            <w:r w:rsidR="004758C6" w:rsidRPr="0091593D">
              <w:rPr>
                <w:rFonts w:ascii="Times New Roman" w:hAnsi="Times New Roman" w:cs="Times New Roman"/>
                <w:sz w:val="18"/>
                <w:szCs w:val="18"/>
              </w:rPr>
              <w:t xml:space="preserve"> </w:t>
            </w:r>
            <w:r w:rsidR="007A71EA" w:rsidRPr="0091593D">
              <w:rPr>
                <w:rFonts w:ascii="Times New Roman" w:hAnsi="Times New Roman" w:cs="Times New Roman"/>
                <w:sz w:val="18"/>
                <w:szCs w:val="18"/>
              </w:rPr>
              <w:t>Management</w:t>
            </w:r>
            <w:r w:rsidR="00076DDB" w:rsidRPr="0091593D">
              <w:rPr>
                <w:rFonts w:ascii="Times New Roman" w:hAnsi="Times New Roman" w:cs="Times New Roman"/>
                <w:sz w:val="18"/>
                <w:szCs w:val="18"/>
              </w:rPr>
              <w:t xml:space="preserve">, approved by MoH Order No. 325 of </w:t>
            </w:r>
            <w:r w:rsidR="00076DDB" w:rsidRPr="0091593D">
              <w:rPr>
                <w:rFonts w:ascii="Times New Roman" w:hAnsi="Times New Roman" w:cs="Times New Roman"/>
                <w:sz w:val="18"/>
                <w:szCs w:val="18"/>
              </w:rPr>
              <w:lastRenderedPageBreak/>
              <w:t xml:space="preserve">June 8, 2015 </w:t>
            </w:r>
            <w:r w:rsidR="00525F9C" w:rsidRPr="00F7661B">
              <w:rPr>
                <w:rFonts w:ascii="Times New Roman" w:hAnsi="Times New Roman" w:cs="Times New Roman"/>
                <w:sz w:val="18"/>
                <w:szCs w:val="18"/>
              </w:rPr>
              <w:t xml:space="preserve">(as amended by MoH Order dated September 6, 2022 No. 1602) </w:t>
            </w:r>
            <w:r w:rsidR="00076DDB" w:rsidRPr="0091593D">
              <w:rPr>
                <w:rFonts w:ascii="Times New Roman" w:hAnsi="Times New Roman" w:cs="Times New Roman"/>
                <w:sz w:val="18"/>
                <w:szCs w:val="18"/>
              </w:rPr>
              <w:t>registered with MoJ on August 7, 2015 at No. 59/27404.</w:t>
            </w:r>
          </w:p>
          <w:p w14:paraId="3B8E6CF6" w14:textId="77777777" w:rsidR="00076DDB" w:rsidRPr="0091593D" w:rsidRDefault="00076DDB" w:rsidP="00196D45">
            <w:pPr>
              <w:spacing w:line="276" w:lineRule="auto"/>
              <w:rPr>
                <w:rFonts w:ascii="Times New Roman" w:hAnsi="Times New Roman" w:cs="Times New Roman"/>
                <w:sz w:val="18"/>
                <w:szCs w:val="18"/>
              </w:rPr>
            </w:pPr>
          </w:p>
          <w:p w14:paraId="61F6F5FA" w14:textId="19695B8D" w:rsidR="00076DDB" w:rsidRPr="0091593D" w:rsidRDefault="00076DDB" w:rsidP="00196D45">
            <w:pPr>
              <w:spacing w:line="276" w:lineRule="auto"/>
              <w:rPr>
                <w:rFonts w:ascii="Times New Roman" w:hAnsi="Times New Roman" w:cs="Times New Roman"/>
                <w:sz w:val="18"/>
                <w:szCs w:val="18"/>
              </w:rPr>
            </w:pPr>
          </w:p>
        </w:tc>
      </w:tr>
      <w:tr w:rsidR="00076DDB" w:rsidRPr="00F7661B" w14:paraId="22077F79" w14:textId="77777777" w:rsidTr="00AE69E5">
        <w:tc>
          <w:tcPr>
            <w:tcW w:w="445" w:type="dxa"/>
          </w:tcPr>
          <w:p w14:paraId="7FFFF070"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lastRenderedPageBreak/>
              <w:t>4.</w:t>
            </w:r>
          </w:p>
        </w:tc>
        <w:tc>
          <w:tcPr>
            <w:tcW w:w="1080" w:type="dxa"/>
          </w:tcPr>
          <w:p w14:paraId="18B7FB24"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PPE putting on/removal algorithm</w:t>
            </w:r>
          </w:p>
        </w:tc>
        <w:tc>
          <w:tcPr>
            <w:tcW w:w="6680" w:type="dxa"/>
          </w:tcPr>
          <w:p w14:paraId="652A50B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PPE putting on algorithm:</w:t>
            </w:r>
          </w:p>
          <w:p w14:paraId="2366947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perform hygienic treatment of hands;</w:t>
            </w:r>
          </w:p>
          <w:p w14:paraId="315B080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put on the apron;</w:t>
            </w:r>
          </w:p>
          <w:p w14:paraId="0C4FCA1D"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wear a medical (surgical) mask;</w:t>
            </w:r>
          </w:p>
          <w:p w14:paraId="6C097EA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put on medical gloves.</w:t>
            </w:r>
          </w:p>
          <w:p w14:paraId="434C5E0D"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PPE removal algorithm:</w:t>
            </w:r>
          </w:p>
          <w:p w14:paraId="63C0F7F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remove medical gloves;</w:t>
            </w:r>
          </w:p>
          <w:p w14:paraId="7CF546A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remove the apron;</w:t>
            </w:r>
          </w:p>
          <w:p w14:paraId="68A5181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remove the medical (surgical) mask;</w:t>
            </w:r>
          </w:p>
          <w:p w14:paraId="2099071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perform hygienic treatment of hands.</w:t>
            </w:r>
          </w:p>
        </w:tc>
        <w:tc>
          <w:tcPr>
            <w:tcW w:w="1780" w:type="dxa"/>
            <w:vMerge/>
          </w:tcPr>
          <w:p w14:paraId="29B1B8B3"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13421336" w14:textId="77777777" w:rsidTr="00AE69E5">
        <w:tc>
          <w:tcPr>
            <w:tcW w:w="445" w:type="dxa"/>
          </w:tcPr>
          <w:p w14:paraId="14B213A2"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5.</w:t>
            </w:r>
          </w:p>
        </w:tc>
        <w:tc>
          <w:tcPr>
            <w:tcW w:w="1080" w:type="dxa"/>
          </w:tcPr>
          <w:p w14:paraId="0EA7FD0E" w14:textId="66ECC928"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 xml:space="preserve">Algorithm for transportation of hazardous medical waste </w:t>
            </w:r>
          </w:p>
        </w:tc>
        <w:tc>
          <w:tcPr>
            <w:tcW w:w="6680" w:type="dxa"/>
          </w:tcPr>
          <w:p w14:paraId="5DA3B55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Algorithm:</w:t>
            </w:r>
          </w:p>
          <w:p w14:paraId="6C70875F"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Put on PPE;</w:t>
            </w:r>
          </w:p>
          <w:p w14:paraId="34062D4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Make sure the container is tightly closed and its walls are not damaged;</w:t>
            </w:r>
          </w:p>
          <w:p w14:paraId="6C0356F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Treat the outer surfaces of the container with a cloth soaked in disinfectant;</w:t>
            </w:r>
          </w:p>
          <w:p w14:paraId="572BB2E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Allow exposure time of 60 seconds;</w:t>
            </w:r>
          </w:p>
          <w:p w14:paraId="427AD68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5. Put the container in a bag and tie it up;</w:t>
            </w:r>
          </w:p>
          <w:p w14:paraId="7D84E2FD"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Put the bag with the container on the trolley (if any) and/or transport it to temporary storage;</w:t>
            </w:r>
          </w:p>
          <w:p w14:paraId="6E04FDF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7. Treat the surfaces of the trolley (if any) with disinfectant;</w:t>
            </w:r>
          </w:p>
          <w:p w14:paraId="508FE8E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8. Remove PPE and put them in the bucket;</w:t>
            </w:r>
          </w:p>
          <w:p w14:paraId="3BE6258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9. Perform hand hygiene.</w:t>
            </w:r>
          </w:p>
        </w:tc>
        <w:tc>
          <w:tcPr>
            <w:tcW w:w="1780" w:type="dxa"/>
            <w:vMerge/>
          </w:tcPr>
          <w:p w14:paraId="073B914E"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550AD0BD" w14:textId="77777777" w:rsidTr="00AE69E5">
        <w:tc>
          <w:tcPr>
            <w:tcW w:w="445" w:type="dxa"/>
          </w:tcPr>
          <w:p w14:paraId="68E7C918"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6.</w:t>
            </w:r>
          </w:p>
        </w:tc>
        <w:tc>
          <w:tcPr>
            <w:tcW w:w="1080" w:type="dxa"/>
          </w:tcPr>
          <w:p w14:paraId="1F1A8CB1"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Algorithm for transportation of dangerous acute medical waste in case of container damage</w:t>
            </w:r>
          </w:p>
        </w:tc>
        <w:tc>
          <w:tcPr>
            <w:tcW w:w="6680" w:type="dxa"/>
          </w:tcPr>
          <w:p w14:paraId="5894162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Algorithm:</w:t>
            </w:r>
          </w:p>
          <w:p w14:paraId="4422A45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Put on PPE;</w:t>
            </w:r>
          </w:p>
          <w:p w14:paraId="0006A29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Make sure the container is damaged;</w:t>
            </w:r>
          </w:p>
          <w:p w14:paraId="1997B18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Place the container in the larger container for dangerous sharp objects and close it tightly;</w:t>
            </w:r>
          </w:p>
          <w:p w14:paraId="6B815C0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If at that sharp objects are dropped out of the damaged container on the floor or other surfaces, an employee must follow the following sequence of actions:</w:t>
            </w:r>
          </w:p>
          <w:p w14:paraId="5CB39E6C"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remove medical gloves and throw them into the bucket;</w:t>
            </w:r>
          </w:p>
          <w:p w14:paraId="71D17A0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perform hygienic treatment of hands;</w:t>
            </w:r>
          </w:p>
          <w:p w14:paraId="0C42AAB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wear Kevlar gloves;</w:t>
            </w:r>
          </w:p>
          <w:p w14:paraId="749B2DD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wear medical gloves;</w:t>
            </w:r>
          </w:p>
          <w:p w14:paraId="0039FC9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5) carefully collect sharp objects in the container;</w:t>
            </w:r>
          </w:p>
          <w:p w14:paraId="4B9B763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tightly close the container;</w:t>
            </w:r>
          </w:p>
          <w:p w14:paraId="2613A5A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7) treat medical gloves with disinfectant and allow exposure time of 60 seconds;</w:t>
            </w:r>
          </w:p>
          <w:p w14:paraId="5AC7C9D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Treat the outer surfaces of the container with a cloth soaked in disinfectant;</w:t>
            </w:r>
          </w:p>
          <w:p w14:paraId="3D964D5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5. Allow exposure time of 60 seconds;</w:t>
            </w:r>
          </w:p>
          <w:p w14:paraId="4A20CF9A"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Put the container in a bag and tie it up;</w:t>
            </w:r>
          </w:p>
          <w:p w14:paraId="67C9231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7. Put the bag with the container on the trolley (if any) and/or transport it to temporary storage;</w:t>
            </w:r>
          </w:p>
          <w:p w14:paraId="2A54ACAF"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8. Treat surfaces of the trolley (if any) with disinfectant;</w:t>
            </w:r>
          </w:p>
          <w:p w14:paraId="0D71824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9. Remove PPE and put them in a bag and tie it up (further handling according to category B medical waste handling and transportation algorithms);</w:t>
            </w:r>
          </w:p>
          <w:p w14:paraId="56A09DD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10. Perform hand hygiene.</w:t>
            </w:r>
          </w:p>
          <w:p w14:paraId="6AD3063B"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After transportation of the damaged container, the premises where it was located are thoroughly cleaned. </w:t>
            </w:r>
          </w:p>
        </w:tc>
        <w:tc>
          <w:tcPr>
            <w:tcW w:w="1780" w:type="dxa"/>
            <w:vMerge/>
          </w:tcPr>
          <w:p w14:paraId="3CA30530"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7EF707F1" w14:textId="77777777" w:rsidTr="00AE69E5">
        <w:trPr>
          <w:trHeight w:val="135"/>
        </w:trPr>
        <w:tc>
          <w:tcPr>
            <w:tcW w:w="445" w:type="dxa"/>
          </w:tcPr>
          <w:p w14:paraId="1AF6B562"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7.</w:t>
            </w:r>
          </w:p>
        </w:tc>
        <w:tc>
          <w:tcPr>
            <w:tcW w:w="1080" w:type="dxa"/>
          </w:tcPr>
          <w:p w14:paraId="05993876" w14:textId="4547999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 xml:space="preserve">Algorithm for transportation of category B medical waste </w:t>
            </w:r>
          </w:p>
        </w:tc>
        <w:tc>
          <w:tcPr>
            <w:tcW w:w="6680" w:type="dxa"/>
          </w:tcPr>
          <w:p w14:paraId="6217C1C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Algorithm:</w:t>
            </w:r>
          </w:p>
          <w:p w14:paraId="447126D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Put on PPE;</w:t>
            </w:r>
          </w:p>
          <w:p w14:paraId="43EBC72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Make sure the container or bag is tightly closed/tied and its walls are not damaged;</w:t>
            </w:r>
          </w:p>
          <w:p w14:paraId="4743A36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Treat the outer surfaces of the container/bag with a cloth soaked in disinfectant;</w:t>
            </w:r>
          </w:p>
          <w:p w14:paraId="08E0221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Allow exposure time of 60 seconds;</w:t>
            </w:r>
          </w:p>
          <w:p w14:paraId="1987F83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5. Put the container/bag in the bag and tie it up;</w:t>
            </w:r>
          </w:p>
          <w:p w14:paraId="104A0A2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Put the bag with the container/bag on the trolley (if any) and/or transport it to temporary storage;</w:t>
            </w:r>
          </w:p>
          <w:p w14:paraId="03737E0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7. Treat the surface of the trolley (if any) with disinfectant;</w:t>
            </w:r>
          </w:p>
          <w:p w14:paraId="00B613C2"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8. Remove PPE and put them into the bucket;</w:t>
            </w:r>
          </w:p>
          <w:p w14:paraId="6420A4B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9. Perform hand hygiene.</w:t>
            </w:r>
          </w:p>
        </w:tc>
        <w:tc>
          <w:tcPr>
            <w:tcW w:w="1780" w:type="dxa"/>
            <w:vMerge/>
          </w:tcPr>
          <w:p w14:paraId="535BAC8A"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72514CA4" w14:textId="77777777" w:rsidTr="00AE69E5">
        <w:trPr>
          <w:trHeight w:val="135"/>
        </w:trPr>
        <w:tc>
          <w:tcPr>
            <w:tcW w:w="445" w:type="dxa"/>
          </w:tcPr>
          <w:p w14:paraId="65F89246"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8.</w:t>
            </w:r>
          </w:p>
        </w:tc>
        <w:tc>
          <w:tcPr>
            <w:tcW w:w="1080" w:type="dxa"/>
          </w:tcPr>
          <w:p w14:paraId="0C106CA9"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Algorithm for transportation of category B medical waste in case of container/bag damage</w:t>
            </w:r>
          </w:p>
        </w:tc>
        <w:tc>
          <w:tcPr>
            <w:tcW w:w="6680" w:type="dxa"/>
          </w:tcPr>
          <w:p w14:paraId="6D255214"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Algorithm:</w:t>
            </w:r>
          </w:p>
          <w:p w14:paraId="4BCABC6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Put on PPE;</w:t>
            </w:r>
          </w:p>
          <w:p w14:paraId="3BABA8D8"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Make sure the container/bag is damaged;</w:t>
            </w:r>
          </w:p>
          <w:p w14:paraId="43793AFD"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Put the container/bag in the bag and tie it up;</w:t>
            </w:r>
          </w:p>
          <w:p w14:paraId="1CD8D18E"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If at that the contents are dropped out of the damaged container/bag on the floor or other surfaces, an employee must follow the following sequence of actions:</w:t>
            </w:r>
          </w:p>
          <w:p w14:paraId="44EBFFAA" w14:textId="7A439770"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1) </w:t>
            </w:r>
            <w:r w:rsidR="00525F9C" w:rsidRPr="00F7661B">
              <w:rPr>
                <w:rFonts w:ascii="Times New Roman" w:hAnsi="Times New Roman" w:cs="Times New Roman"/>
              </w:rPr>
              <w:t>C</w:t>
            </w:r>
            <w:r w:rsidRPr="00F7661B">
              <w:rPr>
                <w:rFonts w:ascii="Times New Roman" w:hAnsi="Times New Roman" w:cs="Times New Roman"/>
              </w:rPr>
              <w:t>arefully collect the contents in the bag;</w:t>
            </w:r>
          </w:p>
          <w:p w14:paraId="2CBBF6C0" w14:textId="030EF84E"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2) </w:t>
            </w:r>
            <w:r w:rsidR="00525F9C" w:rsidRPr="00F7661B">
              <w:rPr>
                <w:rFonts w:ascii="Times New Roman" w:hAnsi="Times New Roman" w:cs="Times New Roman"/>
              </w:rPr>
              <w:t>T</w:t>
            </w:r>
            <w:r w:rsidRPr="00F7661B">
              <w:rPr>
                <w:rFonts w:ascii="Times New Roman" w:hAnsi="Times New Roman" w:cs="Times New Roman"/>
              </w:rPr>
              <w:t>ie the bag up;</w:t>
            </w:r>
          </w:p>
          <w:p w14:paraId="41F5DCFF" w14:textId="04A7E4C5"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3) </w:t>
            </w:r>
            <w:r w:rsidR="00525F9C" w:rsidRPr="00F7661B">
              <w:rPr>
                <w:rFonts w:ascii="Times New Roman" w:hAnsi="Times New Roman" w:cs="Times New Roman"/>
              </w:rPr>
              <w:t>T</w:t>
            </w:r>
            <w:r w:rsidRPr="00F7661B">
              <w:rPr>
                <w:rFonts w:ascii="Times New Roman" w:hAnsi="Times New Roman" w:cs="Times New Roman"/>
              </w:rPr>
              <w:t>reat medical gloves with disinfectant and allow exposure time of 60 seconds;</w:t>
            </w:r>
          </w:p>
          <w:p w14:paraId="102BF3CA"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4. Treat the outer surfaces of the container with a cloth soaked in disinfectant;</w:t>
            </w:r>
          </w:p>
          <w:p w14:paraId="0134350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5. Allow exposure time of 60 seconds;</w:t>
            </w:r>
          </w:p>
          <w:p w14:paraId="4AE1DF58"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Put the container/bag in the bag and tie it up;</w:t>
            </w:r>
          </w:p>
          <w:p w14:paraId="5642227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lastRenderedPageBreak/>
              <w:t>7. Put the bag with the container on the trolley (if any) and/or transport it to temporary storage;</w:t>
            </w:r>
          </w:p>
          <w:p w14:paraId="4230F8F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8. Treat the surfaces of the trolley (if any) with disinfectant;</w:t>
            </w:r>
          </w:p>
          <w:p w14:paraId="6BCBC503"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9. Remove PPE and put them in the bag and tie it up (further handling in accordance with category B medical waste handling and transportation algorithms);</w:t>
            </w:r>
          </w:p>
          <w:p w14:paraId="0352078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10. Perform hand hygiene.</w:t>
            </w:r>
          </w:p>
          <w:p w14:paraId="7CF71D81"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After transportation of the damaged container, the premises where it was located are thoroughly cleaned.    </w:t>
            </w:r>
          </w:p>
        </w:tc>
        <w:tc>
          <w:tcPr>
            <w:tcW w:w="1780" w:type="dxa"/>
            <w:vMerge/>
          </w:tcPr>
          <w:p w14:paraId="2F33D3CE" w14:textId="77777777" w:rsidR="00076DDB" w:rsidRPr="00F7661B" w:rsidRDefault="00076DDB" w:rsidP="00196D45">
            <w:pPr>
              <w:spacing w:line="276" w:lineRule="auto"/>
              <w:rPr>
                <w:rFonts w:ascii="Times New Roman" w:hAnsi="Times New Roman" w:cs="Times New Roman"/>
                <w:sz w:val="22"/>
                <w:szCs w:val="22"/>
              </w:rPr>
            </w:pPr>
          </w:p>
        </w:tc>
      </w:tr>
      <w:tr w:rsidR="00076DDB" w:rsidRPr="00F7661B" w14:paraId="200D4A08" w14:textId="77777777" w:rsidTr="00AE69E5">
        <w:trPr>
          <w:trHeight w:val="135"/>
        </w:trPr>
        <w:tc>
          <w:tcPr>
            <w:tcW w:w="445" w:type="dxa"/>
          </w:tcPr>
          <w:p w14:paraId="33F6225F"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9.</w:t>
            </w:r>
          </w:p>
        </w:tc>
        <w:tc>
          <w:tcPr>
            <w:tcW w:w="1080" w:type="dxa"/>
          </w:tcPr>
          <w:p w14:paraId="0491547B" w14:textId="77777777" w:rsidR="00076DDB" w:rsidRPr="00F7661B" w:rsidRDefault="00076DDB" w:rsidP="00196D45">
            <w:pPr>
              <w:spacing w:line="276" w:lineRule="auto"/>
              <w:rPr>
                <w:rFonts w:ascii="Times New Roman" w:hAnsi="Times New Roman" w:cs="Times New Roman"/>
                <w:sz w:val="22"/>
                <w:szCs w:val="22"/>
              </w:rPr>
            </w:pPr>
            <w:r w:rsidRPr="00F7661B">
              <w:rPr>
                <w:rFonts w:ascii="Times New Roman" w:hAnsi="Times New Roman" w:cs="Times New Roman"/>
              </w:rPr>
              <w:t>Algorithm for medical waste transfer from the temporary storage to a specialized organization</w:t>
            </w:r>
          </w:p>
        </w:tc>
        <w:tc>
          <w:tcPr>
            <w:tcW w:w="6680" w:type="dxa"/>
          </w:tcPr>
          <w:p w14:paraId="5662AE7A"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Algorithm:</w:t>
            </w:r>
          </w:p>
          <w:p w14:paraId="22CC563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1. Put on PPE;</w:t>
            </w:r>
          </w:p>
          <w:p w14:paraId="141431EF"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2. Make sure the containers and bags are tightly closed/tied and their walls are not damaged;</w:t>
            </w:r>
          </w:p>
          <w:p w14:paraId="65CC48E8"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3. Treat the outer surfaces of containers/bags with a cloth soaked in disinfectant;</w:t>
            </w:r>
          </w:p>
          <w:p w14:paraId="6915D720"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4. Allow exposure time of 60 seconds. </w:t>
            </w:r>
          </w:p>
          <w:p w14:paraId="05EAE79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 xml:space="preserve">5. Put containers and bags on the trolley (if any); </w:t>
            </w:r>
          </w:p>
          <w:p w14:paraId="1FC2E366"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6. Transfer containers/bags to a representative of a specialized organization (place in a specialized transport);</w:t>
            </w:r>
          </w:p>
          <w:p w14:paraId="129A703D"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7. Remove PPE and put them in the bucket;</w:t>
            </w:r>
          </w:p>
          <w:p w14:paraId="49D07FC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8. Perform hand hygiene.</w:t>
            </w:r>
          </w:p>
          <w:p w14:paraId="5EC27777"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If the containers or bags are damaged, the algorithm specified in paragraph 5 or 7 of this operating procedure standard shall be followed.</w:t>
            </w:r>
          </w:p>
          <w:p w14:paraId="656DF455" w14:textId="77777777" w:rsidR="00076DDB" w:rsidRPr="00F7661B" w:rsidRDefault="00076DDB" w:rsidP="00AE69E5">
            <w:pPr>
              <w:rPr>
                <w:rFonts w:ascii="Times New Roman" w:hAnsi="Times New Roman" w:cs="Times New Roman"/>
                <w:sz w:val="22"/>
                <w:szCs w:val="22"/>
              </w:rPr>
            </w:pPr>
            <w:r w:rsidRPr="00F7661B">
              <w:rPr>
                <w:rFonts w:ascii="Times New Roman" w:hAnsi="Times New Roman" w:cs="Times New Roman"/>
              </w:rPr>
              <w:t>After containers and bags have been removed from the temporary storage, it is thoroughly cleaned.</w:t>
            </w:r>
          </w:p>
        </w:tc>
        <w:tc>
          <w:tcPr>
            <w:tcW w:w="1780" w:type="dxa"/>
            <w:vMerge/>
          </w:tcPr>
          <w:p w14:paraId="4643547E" w14:textId="77777777" w:rsidR="00076DDB" w:rsidRPr="00F7661B" w:rsidRDefault="00076DDB" w:rsidP="00196D45">
            <w:pPr>
              <w:spacing w:line="276" w:lineRule="auto"/>
              <w:rPr>
                <w:rFonts w:ascii="Times New Roman" w:hAnsi="Times New Roman" w:cs="Times New Roman"/>
                <w:sz w:val="22"/>
                <w:szCs w:val="22"/>
              </w:rPr>
            </w:pPr>
          </w:p>
        </w:tc>
      </w:tr>
    </w:tbl>
    <w:p w14:paraId="38DDC9BB" w14:textId="77777777" w:rsidR="00076DDB" w:rsidRPr="00F7661B" w:rsidRDefault="00076DDB" w:rsidP="00196D45">
      <w:pPr>
        <w:spacing w:after="0"/>
        <w:rPr>
          <w:rFonts w:ascii="Times New Roman" w:hAnsi="Times New Roman" w:cs="Times New Roman"/>
        </w:rPr>
      </w:pPr>
      <w:r w:rsidRPr="00F7661B">
        <w:rPr>
          <w:rFonts w:ascii="Times New Roman" w:hAnsi="Times New Roman" w:cs="Times New Roman"/>
        </w:rPr>
        <w:t>* Template used to develop standard operating procedures.</w:t>
      </w:r>
    </w:p>
    <w:p w14:paraId="79E74AFB" w14:textId="5A620EE0" w:rsidR="00F76E92" w:rsidRPr="00F7661B" w:rsidRDefault="00076DDB" w:rsidP="00196D45">
      <w:pPr>
        <w:tabs>
          <w:tab w:val="left" w:pos="3664"/>
        </w:tabs>
        <w:rPr>
          <w:rFonts w:ascii="Times New Roman" w:eastAsia="Times New Roman" w:hAnsi="Times New Roman" w:cs="Times New Roman"/>
        </w:rPr>
        <w:sectPr w:rsidR="00F76E92" w:rsidRPr="00F7661B" w:rsidSect="00196D45">
          <w:headerReference w:type="default" r:id="rId19"/>
          <w:footerReference w:type="default" r:id="rId20"/>
          <w:pgSz w:w="12240" w:h="15840"/>
          <w:pgMar w:top="1440" w:right="720" w:bottom="720" w:left="720" w:header="720" w:footer="720" w:gutter="0"/>
          <w:cols w:space="720" w:equalWidth="0">
            <w:col w:w="9973"/>
          </w:cols>
          <w:docGrid w:linePitch="299"/>
        </w:sectPr>
      </w:pPr>
      <w:r w:rsidRPr="00F7661B">
        <w:rPr>
          <w:rFonts w:ascii="Times New Roman" w:hAnsi="Times New Roman" w:cs="Times New Roman"/>
        </w:rPr>
        <w:t>** ‘Specialized organization’ means an organization that has been licensed to handle hazardous waste in accordance with the law and has waste incineration</w:t>
      </w:r>
      <w:r w:rsidR="00525F9C" w:rsidRPr="00F7661B">
        <w:rPr>
          <w:rFonts w:ascii="Times New Roman" w:hAnsi="Times New Roman" w:cs="Times New Roman"/>
        </w:rPr>
        <w:t xml:space="preserve"> capacities</w:t>
      </w:r>
      <w:r w:rsidRPr="00F7661B">
        <w:rPr>
          <w:rFonts w:ascii="Times New Roman" w:hAnsi="Times New Roman" w:cs="Times New Roman"/>
        </w:rPr>
        <w:t>.</w:t>
      </w:r>
    </w:p>
    <w:p w14:paraId="014854A4" w14:textId="4D2B0CC6" w:rsidR="00C93BEC" w:rsidRPr="00F7661B" w:rsidRDefault="00C93BEC" w:rsidP="00196D45">
      <w:pPr>
        <w:pStyle w:val="2"/>
        <w:spacing w:line="276" w:lineRule="auto"/>
        <w:rPr>
          <w:rFonts w:cs="Times New Roman"/>
        </w:rPr>
      </w:pPr>
      <w:bookmarkStart w:id="115" w:name="_Toc133414519"/>
      <w:r w:rsidRPr="00F7661B">
        <w:rPr>
          <w:rFonts w:cs="Times New Roman"/>
        </w:rPr>
        <w:lastRenderedPageBreak/>
        <w:t xml:space="preserve">Annex </w:t>
      </w:r>
      <w:r w:rsidR="00511487" w:rsidRPr="00F7661B">
        <w:rPr>
          <w:rFonts w:cs="Times New Roman"/>
        </w:rPr>
        <w:t>3</w:t>
      </w:r>
      <w:r w:rsidRPr="00F7661B">
        <w:rPr>
          <w:rFonts w:cs="Times New Roman"/>
        </w:rPr>
        <w:t>. Labor Management Procedures</w:t>
      </w:r>
      <w:bookmarkEnd w:id="115"/>
    </w:p>
    <w:p w14:paraId="41323EB9" w14:textId="77777777" w:rsidR="00EA42C9" w:rsidRPr="00F7661B" w:rsidRDefault="00EA42C9" w:rsidP="00196D45">
      <w:pPr>
        <w:spacing w:after="0"/>
        <w:ind w:left="450" w:right="318" w:hanging="10"/>
        <w:jc w:val="center"/>
        <w:rPr>
          <w:rFonts w:ascii="Times New Roman" w:hAnsi="Times New Roman" w:cs="Times New Roman"/>
          <w:sz w:val="23"/>
          <w:szCs w:val="23"/>
        </w:rPr>
      </w:pPr>
    </w:p>
    <w:p w14:paraId="64C4D99F" w14:textId="294F468B" w:rsidR="00524B18" w:rsidRPr="00F7661B" w:rsidRDefault="006E2AC9" w:rsidP="00196D45">
      <w:pPr>
        <w:spacing w:after="120"/>
        <w:jc w:val="both"/>
        <w:rPr>
          <w:rFonts w:ascii="Times New Roman" w:hAnsi="Times New Roman" w:cs="Times New Roman"/>
          <w:b/>
          <w:i/>
          <w:iCs/>
          <w:color w:val="4472C4" w:themeColor="accent1"/>
        </w:rPr>
      </w:pPr>
      <w:bookmarkStart w:id="116" w:name="_Hlk65274912"/>
      <w:r w:rsidRPr="00F7661B">
        <w:rPr>
          <w:rFonts w:ascii="Times New Roman" w:hAnsi="Times New Roman" w:cs="Times New Roman"/>
          <w:b/>
          <w:i/>
          <w:iCs/>
          <w:color w:val="4472C4" w:themeColor="accent1"/>
        </w:rPr>
        <w:t>Introduction</w:t>
      </w:r>
    </w:p>
    <w:p w14:paraId="77679EAF" w14:textId="7ADFCE56"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The Labor Management Procedures is aimed at summarizing mitigation measures that will be adopted by the </w:t>
      </w:r>
      <w:r w:rsidR="008125D9" w:rsidRPr="00F7661B">
        <w:rPr>
          <w:rFonts w:ascii="Times New Roman" w:hAnsi="Times New Roman" w:cs="Times New Roman"/>
        </w:rPr>
        <w:t>P</w:t>
      </w:r>
      <w:r w:rsidRPr="00F7661B">
        <w:rPr>
          <w:rFonts w:ascii="Times New Roman" w:hAnsi="Times New Roman" w:cs="Times New Roman"/>
        </w:rPr>
        <w:t>roject</w:t>
      </w:r>
      <w:r w:rsidR="008125D9" w:rsidRPr="00F7661B">
        <w:rPr>
          <w:rFonts w:ascii="Times New Roman" w:hAnsi="Times New Roman" w:cs="Times New Roman"/>
        </w:rPr>
        <w:t>s</w:t>
      </w:r>
      <w:r w:rsidRPr="00F7661B">
        <w:rPr>
          <w:rFonts w:ascii="Times New Roman" w:hAnsi="Times New Roman" w:cs="Times New Roman"/>
        </w:rPr>
        <w:t xml:space="preserve"> to address the risks related to labor management, including those relating to responding to the specific risks to workers posed by COVID-19. </w:t>
      </w:r>
    </w:p>
    <w:p w14:paraId="5D3F9CA1" w14:textId="601600F2"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The </w:t>
      </w:r>
      <w:r w:rsidR="00524B18" w:rsidRPr="00F7661B">
        <w:rPr>
          <w:rFonts w:ascii="Times New Roman" w:hAnsi="Times New Roman" w:cs="Times New Roman"/>
        </w:rPr>
        <w:t>Project</w:t>
      </w:r>
      <w:r w:rsidR="008125D9" w:rsidRPr="00F7661B">
        <w:rPr>
          <w:rFonts w:ascii="Times New Roman" w:hAnsi="Times New Roman" w:cs="Times New Roman"/>
        </w:rPr>
        <w:t>s</w:t>
      </w:r>
      <w:r w:rsidR="00524B18" w:rsidRPr="00F7661B">
        <w:rPr>
          <w:rFonts w:ascii="Times New Roman" w:hAnsi="Times New Roman" w:cs="Times New Roman"/>
        </w:rPr>
        <w:t xml:space="preserve"> </w:t>
      </w:r>
      <w:r w:rsidRPr="00F7661B">
        <w:rPr>
          <w:rFonts w:ascii="Times New Roman" w:hAnsi="Times New Roman" w:cs="Times New Roman"/>
        </w:rPr>
        <w:t xml:space="preserve">will be carried out in accordance with the applicable requirements of ESS2, in a manner acceptable to the Bank. This will include, inter alia, implementing adequate occupational health and safety measures (including emergency preparedness and response measures), setting out grievance arrangements for </w:t>
      </w:r>
      <w:r w:rsidR="008125D9" w:rsidRPr="00F7661B">
        <w:rPr>
          <w:rFonts w:ascii="Times New Roman" w:hAnsi="Times New Roman" w:cs="Times New Roman"/>
        </w:rPr>
        <w:t>P</w:t>
      </w:r>
      <w:r w:rsidRPr="00F7661B">
        <w:rPr>
          <w:rFonts w:ascii="Times New Roman" w:hAnsi="Times New Roman" w:cs="Times New Roman"/>
        </w:rPr>
        <w:t>roject workers, and incorporating labor requirements into the ESHS specifications of the procurement documents.</w:t>
      </w:r>
    </w:p>
    <w:p w14:paraId="6AEBECF4" w14:textId="792DB62B" w:rsidR="00524B18" w:rsidRPr="00F7661B" w:rsidRDefault="00511487" w:rsidP="00196D45">
      <w:pPr>
        <w:spacing w:after="120"/>
        <w:jc w:val="both"/>
        <w:rPr>
          <w:rFonts w:ascii="Times New Roman" w:hAnsi="Times New Roman" w:cs="Times New Roman"/>
        </w:rPr>
      </w:pPr>
      <w:r w:rsidRPr="00F7661B">
        <w:rPr>
          <w:rFonts w:ascii="Times New Roman" w:hAnsi="Times New Roman" w:cs="Times New Roman"/>
        </w:rPr>
        <w:t>The Projects are</w:t>
      </w:r>
      <w:r w:rsidR="00524B18" w:rsidRPr="00F7661B">
        <w:rPr>
          <w:rFonts w:ascii="Times New Roman" w:hAnsi="Times New Roman" w:cs="Times New Roman"/>
        </w:rPr>
        <w:t xml:space="preserve"> expected </w:t>
      </w:r>
      <w:r w:rsidRPr="00F7661B">
        <w:rPr>
          <w:rFonts w:ascii="Times New Roman" w:hAnsi="Times New Roman" w:cs="Times New Roman"/>
        </w:rPr>
        <w:t>to</w:t>
      </w:r>
      <w:r w:rsidR="00524B18" w:rsidRPr="00F7661B">
        <w:rPr>
          <w:rFonts w:ascii="Times New Roman" w:hAnsi="Times New Roman" w:cs="Times New Roman"/>
        </w:rPr>
        <w:t xml:space="preserve"> cover the following categories of labor resources: independent consultants who will directly provide services for the implementation of the Project</w:t>
      </w:r>
      <w:r w:rsidR="008125D9" w:rsidRPr="00F7661B">
        <w:rPr>
          <w:rFonts w:ascii="Times New Roman" w:hAnsi="Times New Roman" w:cs="Times New Roman"/>
        </w:rPr>
        <w:t>s</w:t>
      </w:r>
      <w:r w:rsidR="00524B18" w:rsidRPr="00F7661B">
        <w:rPr>
          <w:rFonts w:ascii="Times New Roman" w:hAnsi="Times New Roman" w:cs="Times New Roman"/>
        </w:rPr>
        <w:t xml:space="preserve"> (hereinafter - direct consultants), and health workers who will work under a labor agreement or contract (hereinafter </w:t>
      </w:r>
      <w:r w:rsidR="000A4845" w:rsidRPr="00F7661B">
        <w:rPr>
          <w:rFonts w:ascii="Times New Roman" w:hAnsi="Times New Roman" w:cs="Times New Roman"/>
        </w:rPr>
        <w:t>–</w:t>
      </w:r>
      <w:r w:rsidR="00524B18" w:rsidRPr="00F7661B">
        <w:rPr>
          <w:rFonts w:ascii="Times New Roman" w:hAnsi="Times New Roman" w:cs="Times New Roman"/>
        </w:rPr>
        <w:t xml:space="preserve"> </w:t>
      </w:r>
      <w:r w:rsidR="000A4845" w:rsidRPr="00F7661B">
        <w:rPr>
          <w:rFonts w:ascii="Times New Roman" w:hAnsi="Times New Roman" w:cs="Times New Roman"/>
        </w:rPr>
        <w:t>hired employees</w:t>
      </w:r>
      <w:r w:rsidR="00524B18" w:rsidRPr="00F7661B">
        <w:rPr>
          <w:rFonts w:ascii="Times New Roman" w:hAnsi="Times New Roman" w:cs="Times New Roman"/>
        </w:rPr>
        <w:t>).</w:t>
      </w:r>
    </w:p>
    <w:p w14:paraId="77EE401A" w14:textId="76A93A5E" w:rsidR="00524B18" w:rsidRPr="00F7661B" w:rsidRDefault="00D47CFC" w:rsidP="00196D45">
      <w:pPr>
        <w:spacing w:after="120"/>
        <w:jc w:val="both"/>
        <w:rPr>
          <w:rFonts w:ascii="Times New Roman" w:hAnsi="Times New Roman" w:cs="Times New Roman"/>
        </w:rPr>
      </w:pPr>
      <w:r w:rsidRPr="00F7661B">
        <w:rPr>
          <w:rFonts w:ascii="Times New Roman" w:hAnsi="Times New Roman" w:cs="Times New Roman"/>
        </w:rPr>
        <w:t>PCSU</w:t>
      </w:r>
      <w:r w:rsidR="00524B18" w:rsidRPr="00F7661B">
        <w:rPr>
          <w:rFonts w:ascii="Times New Roman" w:hAnsi="Times New Roman" w:cs="Times New Roman"/>
        </w:rPr>
        <w:t xml:space="preserve"> includes the above consultants. Under the Project</w:t>
      </w:r>
      <w:r w:rsidRPr="00F7661B">
        <w:rPr>
          <w:rFonts w:ascii="Times New Roman" w:hAnsi="Times New Roman" w:cs="Times New Roman"/>
        </w:rPr>
        <w:t>s</w:t>
      </w:r>
      <w:r w:rsidR="00524B18" w:rsidRPr="00F7661B">
        <w:rPr>
          <w:rFonts w:ascii="Times New Roman" w:hAnsi="Times New Roman" w:cs="Times New Roman"/>
        </w:rPr>
        <w:t xml:space="preserve">, </w:t>
      </w:r>
      <w:r w:rsidRPr="00F7661B">
        <w:rPr>
          <w:rFonts w:ascii="Times New Roman" w:hAnsi="Times New Roman" w:cs="Times New Roman"/>
        </w:rPr>
        <w:t xml:space="preserve">PCSU </w:t>
      </w:r>
      <w:r w:rsidR="00524B18" w:rsidRPr="00F7661B">
        <w:rPr>
          <w:rFonts w:ascii="Times New Roman" w:hAnsi="Times New Roman" w:cs="Times New Roman"/>
        </w:rPr>
        <w:t>consultants will mainly perform office work, with the exception of periodic visits to HCFs. Therefore, the risks to health and safety of these individuals are assessed as low. Risks such as overtime, irregular remuneration for services rendered and informal tasks are not expected.</w:t>
      </w:r>
    </w:p>
    <w:p w14:paraId="3207C076" w14:textId="5FB7E38F" w:rsidR="00424908" w:rsidRPr="00F7661B" w:rsidRDefault="000A4845" w:rsidP="00196D45">
      <w:pPr>
        <w:spacing w:after="120"/>
        <w:jc w:val="both"/>
        <w:rPr>
          <w:rFonts w:ascii="Times New Roman" w:hAnsi="Times New Roman" w:cs="Times New Roman"/>
        </w:rPr>
      </w:pPr>
      <w:r w:rsidRPr="00F7661B">
        <w:rPr>
          <w:rFonts w:ascii="Times New Roman" w:hAnsi="Times New Roman" w:cs="Times New Roman"/>
        </w:rPr>
        <w:t>Hired e</w:t>
      </w:r>
      <w:r w:rsidR="00524B18" w:rsidRPr="00F7661B">
        <w:rPr>
          <w:rFonts w:ascii="Times New Roman" w:hAnsi="Times New Roman" w:cs="Times New Roman"/>
        </w:rPr>
        <w:t>mployees who will work under a</w:t>
      </w:r>
      <w:r w:rsidR="00424908" w:rsidRPr="00F7661B">
        <w:rPr>
          <w:rFonts w:ascii="Times New Roman" w:hAnsi="Times New Roman" w:cs="Times New Roman"/>
        </w:rPr>
        <w:t xml:space="preserve"> labor agreement </w:t>
      </w:r>
      <w:r w:rsidR="00524B18" w:rsidRPr="00F7661B">
        <w:rPr>
          <w:rFonts w:ascii="Times New Roman" w:hAnsi="Times New Roman" w:cs="Times New Roman"/>
        </w:rPr>
        <w:t xml:space="preserve">or under a contract include medical staff. </w:t>
      </w:r>
      <w:r w:rsidR="00424908" w:rsidRPr="00F7661B">
        <w:rPr>
          <w:rFonts w:ascii="Times New Roman" w:hAnsi="Times New Roman" w:cs="Times New Roman"/>
        </w:rPr>
        <w:t xml:space="preserve">The expected risks faced by medical staff include exposure to the SARS-CoV2 and infectious disease caused by the virus COVID-19 with potential to grave outcomes including fatal illness and death, physical and mental exhaustion, occupational burnout, stigma and </w:t>
      </w:r>
      <w:r w:rsidR="00D47CFC" w:rsidRPr="00F7661B">
        <w:rPr>
          <w:rFonts w:ascii="Times New Roman" w:hAnsi="Times New Roman" w:cs="Times New Roman"/>
        </w:rPr>
        <w:t>transmission of</w:t>
      </w:r>
      <w:r w:rsidR="00424908" w:rsidRPr="00F7661B">
        <w:rPr>
          <w:rFonts w:ascii="Times New Roman" w:hAnsi="Times New Roman" w:cs="Times New Roman"/>
        </w:rPr>
        <w:t xml:space="preserve"> infection to famil</w:t>
      </w:r>
      <w:r w:rsidR="00D47CFC" w:rsidRPr="00F7661B">
        <w:rPr>
          <w:rFonts w:ascii="Times New Roman" w:hAnsi="Times New Roman" w:cs="Times New Roman"/>
        </w:rPr>
        <w:t>y members</w:t>
      </w:r>
      <w:r w:rsidR="00424908" w:rsidRPr="00F7661B">
        <w:rPr>
          <w:rFonts w:ascii="Times New Roman" w:hAnsi="Times New Roman" w:cs="Times New Roman"/>
        </w:rPr>
        <w:t xml:space="preserve"> and local communities, long shifts with little or no break and deprivation of sleep.</w:t>
      </w:r>
    </w:p>
    <w:p w14:paraId="30B4E189" w14:textId="30FDDD3A" w:rsidR="005C4622" w:rsidRPr="00F7661B" w:rsidRDefault="00D47CFC" w:rsidP="00196D45">
      <w:pPr>
        <w:spacing w:after="120"/>
        <w:jc w:val="both"/>
        <w:rPr>
          <w:rFonts w:ascii="Times New Roman" w:hAnsi="Times New Roman" w:cs="Times New Roman"/>
        </w:rPr>
      </w:pPr>
      <w:r w:rsidRPr="00F7661B">
        <w:rPr>
          <w:rFonts w:ascii="Times New Roman" w:hAnsi="Times New Roman" w:cs="Times New Roman"/>
        </w:rPr>
        <w:t>Information on the GRM for direct consultants and employees will be provided at PCSU office and in each specific HCF</w:t>
      </w:r>
      <w:r w:rsidR="00424908" w:rsidRPr="00F7661B">
        <w:rPr>
          <w:rFonts w:ascii="Times New Roman" w:hAnsi="Times New Roman" w:cs="Times New Roman"/>
        </w:rPr>
        <w:t>.</w:t>
      </w:r>
    </w:p>
    <w:p w14:paraId="723987B4" w14:textId="77777777" w:rsidR="00424908" w:rsidRPr="00F7661B" w:rsidRDefault="00424908" w:rsidP="00196D45">
      <w:pPr>
        <w:spacing w:after="120"/>
        <w:jc w:val="both"/>
        <w:rPr>
          <w:rFonts w:ascii="Times New Roman" w:hAnsi="Times New Roman" w:cs="Times New Roman"/>
        </w:rPr>
      </w:pPr>
    </w:p>
    <w:p w14:paraId="263D0F1A" w14:textId="23F9ABA9" w:rsidR="005C4622" w:rsidRPr="00F7661B" w:rsidRDefault="005C4622" w:rsidP="00196D45">
      <w:pPr>
        <w:spacing w:after="0"/>
        <w:jc w:val="both"/>
        <w:rPr>
          <w:rFonts w:ascii="Times New Roman" w:hAnsi="Times New Roman" w:cs="Times New Roman"/>
          <w:bCs/>
          <w:i/>
          <w:iCs/>
        </w:rPr>
      </w:pPr>
      <w:r w:rsidRPr="00F7661B">
        <w:rPr>
          <w:rFonts w:ascii="Times New Roman" w:hAnsi="Times New Roman" w:cs="Times New Roman"/>
          <w:bCs/>
          <w:i/>
          <w:iCs/>
        </w:rPr>
        <w:t>Number of</w:t>
      </w:r>
      <w:r w:rsidR="00714A9A" w:rsidRPr="00F7661B">
        <w:rPr>
          <w:rFonts w:ascii="Times New Roman" w:hAnsi="Times New Roman" w:cs="Times New Roman"/>
          <w:bCs/>
          <w:i/>
          <w:iCs/>
        </w:rPr>
        <w:t xml:space="preserve"> Labor Resources </w:t>
      </w:r>
      <w:r w:rsidR="00017DD6" w:rsidRPr="00F7661B">
        <w:rPr>
          <w:rFonts w:ascii="Times New Roman" w:hAnsi="Times New Roman" w:cs="Times New Roman"/>
          <w:bCs/>
          <w:i/>
          <w:iCs/>
        </w:rPr>
        <w:t>withi</w:t>
      </w:r>
      <w:r w:rsidR="00714A9A" w:rsidRPr="00F7661B">
        <w:rPr>
          <w:rFonts w:ascii="Times New Roman" w:hAnsi="Times New Roman" w:cs="Times New Roman"/>
          <w:bCs/>
          <w:i/>
          <w:iCs/>
        </w:rPr>
        <w:t>n the</w:t>
      </w:r>
      <w:r w:rsidR="00017DD6" w:rsidRPr="00F7661B">
        <w:rPr>
          <w:rFonts w:ascii="Times New Roman" w:hAnsi="Times New Roman" w:cs="Times New Roman"/>
          <w:bCs/>
          <w:i/>
          <w:iCs/>
        </w:rPr>
        <w:t xml:space="preserve"> framework of the</w:t>
      </w:r>
      <w:r w:rsidRPr="00F7661B">
        <w:rPr>
          <w:rFonts w:ascii="Times New Roman" w:hAnsi="Times New Roman" w:cs="Times New Roman"/>
          <w:bCs/>
          <w:i/>
          <w:iCs/>
        </w:rPr>
        <w:t xml:space="preserve"> Project</w:t>
      </w:r>
      <w:r w:rsidR="00D47CFC" w:rsidRPr="00F7661B">
        <w:rPr>
          <w:rFonts w:ascii="Times New Roman" w:hAnsi="Times New Roman" w:cs="Times New Roman"/>
          <w:bCs/>
          <w:i/>
          <w:iCs/>
        </w:rPr>
        <w:t>s</w:t>
      </w:r>
      <w:r w:rsidRPr="00F7661B">
        <w:rPr>
          <w:rFonts w:ascii="Times New Roman" w:hAnsi="Times New Roman" w:cs="Times New Roman"/>
          <w:bCs/>
          <w:i/>
          <w:iCs/>
        </w:rPr>
        <w:t xml:space="preserve"> </w:t>
      </w:r>
    </w:p>
    <w:p w14:paraId="0F79131E" w14:textId="77777777" w:rsidR="005C4622" w:rsidRPr="00F7661B" w:rsidRDefault="005C4622" w:rsidP="00196D45">
      <w:pPr>
        <w:spacing w:after="0"/>
        <w:jc w:val="both"/>
        <w:rPr>
          <w:rFonts w:ascii="Times New Roman" w:hAnsi="Times New Roman" w:cs="Times New Roman"/>
          <w:bCs/>
          <w:i/>
          <w:iCs/>
        </w:rPr>
      </w:pPr>
    </w:p>
    <w:p w14:paraId="2A293C51" w14:textId="028ACC81" w:rsidR="00714A9A" w:rsidRPr="00F7661B" w:rsidRDefault="006E2AC9" w:rsidP="00196D45">
      <w:pPr>
        <w:spacing w:after="0"/>
        <w:jc w:val="both"/>
        <w:rPr>
          <w:rFonts w:ascii="Times New Roman" w:hAnsi="Times New Roman" w:cs="Times New Roman"/>
        </w:rPr>
      </w:pPr>
      <w:r w:rsidRPr="00F7661B">
        <w:rPr>
          <w:rFonts w:ascii="Times New Roman" w:hAnsi="Times New Roman" w:cs="Times New Roman"/>
        </w:rPr>
        <w:t xml:space="preserve">Direct Consultants. </w:t>
      </w:r>
      <w:r w:rsidR="00D47CFC" w:rsidRPr="00F7661B">
        <w:rPr>
          <w:rFonts w:ascii="Times New Roman" w:hAnsi="Times New Roman" w:cs="Times New Roman"/>
        </w:rPr>
        <w:t>Initially</w:t>
      </w:r>
      <w:r w:rsidR="00714A9A" w:rsidRPr="00F7661B">
        <w:rPr>
          <w:rFonts w:ascii="Times New Roman" w:hAnsi="Times New Roman" w:cs="Times New Roman"/>
        </w:rPr>
        <w:t xml:space="preserve">, </w:t>
      </w:r>
      <w:r w:rsidR="00EA1A04" w:rsidRPr="00F7661B">
        <w:rPr>
          <w:rFonts w:ascii="Times New Roman" w:hAnsi="Times New Roman" w:cs="Times New Roman"/>
        </w:rPr>
        <w:t>at</w:t>
      </w:r>
      <w:r w:rsidR="00714A9A" w:rsidRPr="00F7661B">
        <w:rPr>
          <w:rFonts w:ascii="Times New Roman" w:hAnsi="Times New Roman" w:cs="Times New Roman"/>
        </w:rPr>
        <w:t xml:space="preserve"> the beginning of the Project</w:t>
      </w:r>
      <w:r w:rsidR="00EA1A04" w:rsidRPr="00F7661B">
        <w:rPr>
          <w:rFonts w:ascii="Times New Roman" w:hAnsi="Times New Roman" w:cs="Times New Roman"/>
        </w:rPr>
        <w:t>s</w:t>
      </w:r>
      <w:r w:rsidR="00714A9A" w:rsidRPr="00F7661B">
        <w:rPr>
          <w:rFonts w:ascii="Times New Roman" w:hAnsi="Times New Roman" w:cs="Times New Roman"/>
        </w:rPr>
        <w:t xml:space="preserve">, the total number of consultants </w:t>
      </w:r>
      <w:r w:rsidR="00EA1A04" w:rsidRPr="00F7661B">
        <w:rPr>
          <w:rFonts w:ascii="Times New Roman" w:hAnsi="Times New Roman" w:cs="Times New Roman"/>
        </w:rPr>
        <w:t>engaged</w:t>
      </w:r>
      <w:r w:rsidR="00714A9A" w:rsidRPr="00F7661B">
        <w:rPr>
          <w:rFonts w:ascii="Times New Roman" w:hAnsi="Times New Roman" w:cs="Times New Roman"/>
        </w:rPr>
        <w:t xml:space="preserve"> </w:t>
      </w:r>
      <w:r w:rsidR="00EA1A04" w:rsidRPr="00F7661B">
        <w:rPr>
          <w:rFonts w:ascii="Times New Roman" w:hAnsi="Times New Roman" w:cs="Times New Roman"/>
        </w:rPr>
        <w:t>for</w:t>
      </w:r>
      <w:r w:rsidR="00714A9A" w:rsidRPr="00F7661B">
        <w:rPr>
          <w:rFonts w:ascii="Times New Roman" w:hAnsi="Times New Roman" w:cs="Times New Roman"/>
        </w:rPr>
        <w:t xml:space="preserve"> the Project</w:t>
      </w:r>
      <w:r w:rsidR="00EA1A04" w:rsidRPr="00F7661B">
        <w:rPr>
          <w:rFonts w:ascii="Times New Roman" w:hAnsi="Times New Roman" w:cs="Times New Roman"/>
        </w:rPr>
        <w:t>s</w:t>
      </w:r>
      <w:r w:rsidR="00714A9A" w:rsidRPr="00F7661B">
        <w:rPr>
          <w:rFonts w:ascii="Times New Roman" w:hAnsi="Times New Roman" w:cs="Times New Roman"/>
        </w:rPr>
        <w:t xml:space="preserve"> is 20, but this figure </w:t>
      </w:r>
      <w:r w:rsidR="00017DD6" w:rsidRPr="00F7661B">
        <w:rPr>
          <w:rFonts w:ascii="Times New Roman" w:hAnsi="Times New Roman" w:cs="Times New Roman"/>
        </w:rPr>
        <w:t>may be updated</w:t>
      </w:r>
      <w:r w:rsidR="00EA1A04" w:rsidRPr="00F7661B">
        <w:rPr>
          <w:rFonts w:ascii="Times New Roman" w:hAnsi="Times New Roman" w:cs="Times New Roman"/>
        </w:rPr>
        <w:t xml:space="preserve"> in</w:t>
      </w:r>
      <w:r w:rsidR="00714A9A" w:rsidRPr="00F7661B">
        <w:rPr>
          <w:rFonts w:ascii="Times New Roman" w:hAnsi="Times New Roman" w:cs="Times New Roman"/>
        </w:rPr>
        <w:t xml:space="preserve"> the </w:t>
      </w:r>
      <w:r w:rsidR="00017DD6" w:rsidRPr="00F7661B">
        <w:rPr>
          <w:rFonts w:ascii="Times New Roman" w:hAnsi="Times New Roman" w:cs="Times New Roman"/>
        </w:rPr>
        <w:t xml:space="preserve">implementation of the </w:t>
      </w:r>
      <w:r w:rsidR="00714A9A" w:rsidRPr="00F7661B">
        <w:rPr>
          <w:rFonts w:ascii="Times New Roman" w:hAnsi="Times New Roman" w:cs="Times New Roman"/>
        </w:rPr>
        <w:t>Project</w:t>
      </w:r>
      <w:r w:rsidR="00EA1A04" w:rsidRPr="00F7661B">
        <w:rPr>
          <w:rFonts w:ascii="Times New Roman" w:hAnsi="Times New Roman" w:cs="Times New Roman"/>
        </w:rPr>
        <w:t>s</w:t>
      </w:r>
      <w:r w:rsidR="00714A9A" w:rsidRPr="00F7661B">
        <w:rPr>
          <w:rFonts w:ascii="Times New Roman" w:hAnsi="Times New Roman" w:cs="Times New Roman"/>
        </w:rPr>
        <w:t xml:space="preserve">. </w:t>
      </w:r>
    </w:p>
    <w:p w14:paraId="3527DAAD" w14:textId="77777777" w:rsidR="005C4622" w:rsidRPr="00F7661B" w:rsidRDefault="005C4622" w:rsidP="00196D45">
      <w:pPr>
        <w:spacing w:after="0"/>
        <w:jc w:val="both"/>
        <w:rPr>
          <w:rFonts w:ascii="Times New Roman" w:hAnsi="Times New Roman" w:cs="Times New Roman"/>
        </w:rPr>
      </w:pPr>
    </w:p>
    <w:p w14:paraId="54FCEAAD" w14:textId="7905B8DE" w:rsidR="005C4622" w:rsidRPr="00F7661B" w:rsidRDefault="00EA1A04" w:rsidP="00196D45">
      <w:pPr>
        <w:spacing w:after="0"/>
        <w:jc w:val="both"/>
        <w:rPr>
          <w:rFonts w:ascii="Times New Roman" w:hAnsi="Times New Roman" w:cs="Times New Roman"/>
        </w:rPr>
      </w:pPr>
      <w:r w:rsidRPr="00F7661B">
        <w:rPr>
          <w:rFonts w:ascii="Times New Roman" w:hAnsi="Times New Roman" w:cs="Times New Roman"/>
        </w:rPr>
        <w:t>Employees</w:t>
      </w:r>
      <w:r w:rsidR="005C4622" w:rsidRPr="00F7661B">
        <w:rPr>
          <w:rFonts w:ascii="Times New Roman" w:hAnsi="Times New Roman" w:cs="Times New Roman"/>
        </w:rPr>
        <w:t xml:space="preserve">. The number of workers </w:t>
      </w:r>
      <w:r w:rsidRPr="00F7661B">
        <w:rPr>
          <w:rFonts w:ascii="Times New Roman" w:hAnsi="Times New Roman" w:cs="Times New Roman"/>
        </w:rPr>
        <w:t xml:space="preserve">employed for the implementation of the Projects at the beginning of the </w:t>
      </w:r>
      <w:r w:rsidR="004758C6" w:rsidRPr="00F7661B">
        <w:rPr>
          <w:rFonts w:ascii="Times New Roman" w:hAnsi="Times New Roman" w:cs="Times New Roman"/>
        </w:rPr>
        <w:t>Projects</w:t>
      </w:r>
      <w:r w:rsidRPr="00F7661B">
        <w:rPr>
          <w:rFonts w:ascii="Times New Roman" w:hAnsi="Times New Roman" w:cs="Times New Roman"/>
        </w:rPr>
        <w:t xml:space="preserve"> is unknown</w:t>
      </w:r>
      <w:r w:rsidR="005C4622" w:rsidRPr="00F7661B">
        <w:rPr>
          <w:rFonts w:ascii="Times New Roman" w:hAnsi="Times New Roman" w:cs="Times New Roman"/>
        </w:rPr>
        <w:t xml:space="preserve">. This </w:t>
      </w:r>
      <w:r w:rsidRPr="00F7661B">
        <w:rPr>
          <w:rFonts w:ascii="Times New Roman" w:hAnsi="Times New Roman" w:cs="Times New Roman"/>
        </w:rPr>
        <w:t xml:space="preserve">information </w:t>
      </w:r>
      <w:r w:rsidR="005C4622" w:rsidRPr="00F7661B">
        <w:rPr>
          <w:rFonts w:ascii="Times New Roman" w:hAnsi="Times New Roman" w:cs="Times New Roman"/>
        </w:rPr>
        <w:t xml:space="preserve">will </w:t>
      </w:r>
      <w:r w:rsidRPr="00F7661B">
        <w:rPr>
          <w:rFonts w:ascii="Times New Roman" w:hAnsi="Times New Roman" w:cs="Times New Roman"/>
        </w:rPr>
        <w:t>be continuously sought and updated as the Projects proceed.</w:t>
      </w:r>
      <w:r w:rsidR="005C4622" w:rsidRPr="00F7661B">
        <w:rPr>
          <w:rFonts w:ascii="Times New Roman" w:hAnsi="Times New Roman" w:cs="Times New Roman"/>
        </w:rPr>
        <w:t xml:space="preserve"> </w:t>
      </w:r>
    </w:p>
    <w:p w14:paraId="05C3C1CC" w14:textId="77777777" w:rsidR="005C4622" w:rsidRPr="00F7661B" w:rsidRDefault="005C4622" w:rsidP="00196D45">
      <w:pPr>
        <w:spacing w:after="0"/>
        <w:jc w:val="both"/>
        <w:rPr>
          <w:rFonts w:ascii="Times New Roman" w:hAnsi="Times New Roman" w:cs="Times New Roman"/>
        </w:rPr>
      </w:pPr>
    </w:p>
    <w:p w14:paraId="41EE6582" w14:textId="6B920ADE" w:rsidR="005C4622" w:rsidRPr="00F7661B" w:rsidRDefault="005C4622" w:rsidP="00196D45">
      <w:pPr>
        <w:spacing w:after="0"/>
        <w:jc w:val="both"/>
        <w:rPr>
          <w:rFonts w:ascii="Times New Roman" w:hAnsi="Times New Roman" w:cs="Times New Roman"/>
        </w:rPr>
      </w:pPr>
      <w:r w:rsidRPr="00F7661B">
        <w:rPr>
          <w:rFonts w:ascii="Times New Roman" w:hAnsi="Times New Roman" w:cs="Times New Roman"/>
        </w:rPr>
        <w:t xml:space="preserve">Community workers: </w:t>
      </w:r>
      <w:r w:rsidR="00EA1A04" w:rsidRPr="00F7661B">
        <w:rPr>
          <w:rFonts w:ascii="Times New Roman" w:hAnsi="Times New Roman" w:cs="Times New Roman"/>
        </w:rPr>
        <w:t>These Projects are not expected to involve any community workers</w:t>
      </w:r>
      <w:r w:rsidR="00326D4D" w:rsidRPr="00F7661B">
        <w:rPr>
          <w:rFonts w:ascii="Times New Roman" w:hAnsi="Times New Roman" w:cs="Times New Roman"/>
        </w:rPr>
        <w:t>.</w:t>
      </w:r>
    </w:p>
    <w:p w14:paraId="0E438BE4" w14:textId="7FF60CAD" w:rsidR="00326D4D" w:rsidRPr="00F7661B" w:rsidRDefault="00326D4D" w:rsidP="00196D45">
      <w:pPr>
        <w:spacing w:after="0"/>
        <w:jc w:val="both"/>
        <w:rPr>
          <w:rFonts w:ascii="Times New Roman" w:hAnsi="Times New Roman" w:cs="Times New Roman"/>
        </w:rPr>
      </w:pPr>
    </w:p>
    <w:p w14:paraId="1D513EF0" w14:textId="77777777" w:rsidR="00326D4D" w:rsidRPr="00F7661B" w:rsidRDefault="00326D4D" w:rsidP="00196D45">
      <w:pPr>
        <w:spacing w:after="0"/>
        <w:jc w:val="both"/>
        <w:rPr>
          <w:rFonts w:ascii="Times New Roman" w:hAnsi="Times New Roman" w:cs="Times New Roman"/>
          <w:b/>
        </w:rPr>
      </w:pPr>
    </w:p>
    <w:p w14:paraId="616CD462" w14:textId="77777777" w:rsidR="005C4622" w:rsidRPr="0091593D" w:rsidRDefault="005C4622" w:rsidP="00196D45">
      <w:pPr>
        <w:pStyle w:val="Normal0"/>
        <w:spacing w:after="120" w:line="276" w:lineRule="auto"/>
        <w:rPr>
          <w:rStyle w:val="af1"/>
          <w:rFonts w:ascii="Times New Roman" w:hAnsi="Times New Roman" w:cs="Times New Roman"/>
          <w:bCs/>
          <w:i w:val="0"/>
        </w:rPr>
      </w:pPr>
      <w:r w:rsidRPr="00F7661B">
        <w:rPr>
          <w:rStyle w:val="af1"/>
          <w:rFonts w:ascii="Times New Roman" w:hAnsi="Times New Roman" w:cs="Times New Roman"/>
          <w:bCs/>
        </w:rPr>
        <w:t>Assessment of Key Potential Labor Risks</w:t>
      </w:r>
    </w:p>
    <w:p w14:paraId="271C9071" w14:textId="77777777" w:rsidR="005C4622" w:rsidRPr="00F7661B" w:rsidRDefault="005C4622" w:rsidP="00196D45">
      <w:pPr>
        <w:spacing w:after="120"/>
        <w:ind w:left="10" w:hanging="10"/>
        <w:jc w:val="both"/>
        <w:rPr>
          <w:rFonts w:ascii="Times New Roman" w:hAnsi="Times New Roman" w:cs="Times New Roman"/>
        </w:rPr>
      </w:pPr>
      <w:r w:rsidRPr="00F7661B">
        <w:rPr>
          <w:rFonts w:ascii="Times New Roman" w:hAnsi="Times New Roman" w:cs="Times New Roman"/>
          <w:bCs/>
          <w:iCs/>
        </w:rPr>
        <w:t>Project activities may</w:t>
      </w:r>
      <w:r w:rsidRPr="00F7661B">
        <w:rPr>
          <w:rFonts w:ascii="Times New Roman" w:hAnsi="Times New Roman" w:cs="Times New Roman"/>
        </w:rPr>
        <w:t xml:space="preserve"> cause potential labor risks primarily for medical staff at vaccination.</w:t>
      </w:r>
    </w:p>
    <w:p w14:paraId="0DDDF48E" w14:textId="04E9BFE4" w:rsidR="005C4622" w:rsidRPr="00F7661B" w:rsidRDefault="005C4622" w:rsidP="00196D45">
      <w:pPr>
        <w:spacing w:after="120"/>
        <w:jc w:val="both"/>
        <w:rPr>
          <w:rFonts w:ascii="Times New Roman" w:hAnsi="Times New Roman" w:cs="Times New Roman"/>
          <w:lang w:eastAsia="zh-CN"/>
        </w:rPr>
      </w:pPr>
      <w:r w:rsidRPr="00F7661B">
        <w:rPr>
          <w:rFonts w:ascii="Times New Roman" w:hAnsi="Times New Roman" w:cs="Times New Roman"/>
          <w:lang w:eastAsia="zh-CN"/>
        </w:rPr>
        <w:t xml:space="preserve">The </w:t>
      </w:r>
      <w:r w:rsidR="006E2AC9" w:rsidRPr="00F7661B">
        <w:rPr>
          <w:rFonts w:ascii="Times New Roman" w:hAnsi="Times New Roman" w:cs="Times New Roman"/>
          <w:lang w:eastAsia="zh-CN"/>
        </w:rPr>
        <w:t>Project</w:t>
      </w:r>
      <w:r w:rsidR="00EA1A04" w:rsidRPr="00F7661B">
        <w:rPr>
          <w:rFonts w:ascii="Times New Roman" w:hAnsi="Times New Roman" w:cs="Times New Roman"/>
          <w:lang w:eastAsia="zh-CN"/>
        </w:rPr>
        <w:t>s</w:t>
      </w:r>
      <w:r w:rsidR="006E2AC9" w:rsidRPr="00F7661B">
        <w:rPr>
          <w:rFonts w:ascii="Times New Roman" w:hAnsi="Times New Roman" w:cs="Times New Roman"/>
          <w:lang w:eastAsia="zh-CN"/>
        </w:rPr>
        <w:t xml:space="preserve"> </w:t>
      </w:r>
      <w:r w:rsidRPr="00F7661B">
        <w:rPr>
          <w:rFonts w:ascii="Times New Roman" w:hAnsi="Times New Roman" w:cs="Times New Roman"/>
          <w:lang w:eastAsia="zh-CN"/>
        </w:rPr>
        <w:t>will support the increase of testing capacity in the country since even with the initiation of vaccine deployment, the incidence of new COVID-19 cases will not fall substantially in the short term.</w:t>
      </w:r>
    </w:p>
    <w:p w14:paraId="4C4BCEEB" w14:textId="77777777" w:rsidR="005C4622" w:rsidRPr="00F7661B" w:rsidRDefault="005C4622" w:rsidP="00196D45">
      <w:pPr>
        <w:spacing w:after="120"/>
        <w:ind w:left="10" w:hanging="10"/>
        <w:jc w:val="both"/>
        <w:rPr>
          <w:rFonts w:ascii="Times New Roman" w:hAnsi="Times New Roman" w:cs="Times New Roman"/>
        </w:rPr>
      </w:pPr>
      <w:r w:rsidRPr="00F7661B">
        <w:rPr>
          <w:rFonts w:ascii="Times New Roman" w:hAnsi="Times New Roman" w:cs="Times New Roman"/>
        </w:rPr>
        <w:t xml:space="preserve">Testing may also cause labor risks. Strong testing is essential for vaccine surveillance to monitor the vaccine-induced immunity with testing on a population level and the real-world effectiveness of COVID-19 vaccines and variations across different locations and populations. Further, testing is an essential part </w:t>
      </w:r>
      <w:r w:rsidRPr="00F7661B">
        <w:rPr>
          <w:rFonts w:ascii="Times New Roman" w:hAnsi="Times New Roman" w:cs="Times New Roman"/>
        </w:rPr>
        <w:lastRenderedPageBreak/>
        <w:t>of prevention, which will remain critical given that vaccine coverage will be incomplete and focused on priority populations for some time due to global supply limitations.</w:t>
      </w:r>
    </w:p>
    <w:p w14:paraId="737BAE75" w14:textId="77777777" w:rsidR="005C4622" w:rsidRPr="00F7661B" w:rsidRDefault="005C4622" w:rsidP="00196D45">
      <w:pPr>
        <w:spacing w:after="120"/>
        <w:ind w:left="10" w:hanging="10"/>
        <w:jc w:val="both"/>
        <w:rPr>
          <w:rFonts w:ascii="Times New Roman" w:hAnsi="Times New Roman" w:cs="Times New Roman"/>
          <w:bCs/>
        </w:rPr>
      </w:pPr>
      <w:r w:rsidRPr="00F7661B">
        <w:rPr>
          <w:rFonts w:ascii="Times New Roman" w:hAnsi="Times New Roman" w:cs="Times New Roman"/>
          <w:bCs/>
          <w:i/>
        </w:rPr>
        <w:t>Key Labor Risks</w:t>
      </w:r>
    </w:p>
    <w:p w14:paraId="6AE0AB99" w14:textId="77777777"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The key labor risks related to the occupational and health safety relate to the above-mentioned vaccination and testing. It is estimated that the risks would include, but not be limited to the following:</w:t>
      </w:r>
    </w:p>
    <w:p w14:paraId="4823F867"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risk of infection with COVID-19 at the place of professional activity;</w:t>
      </w:r>
    </w:p>
    <w:p w14:paraId="26FD6FF2"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various skin lesions from prolonged use of PPE;</w:t>
      </w:r>
    </w:p>
    <w:p w14:paraId="63BC594C"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exposure to toxins due to increased use of disinfectants;</w:t>
      </w:r>
    </w:p>
    <w:p w14:paraId="4BBAB644"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psychological stress;</w:t>
      </w:r>
    </w:p>
    <w:p w14:paraId="54EF19A1"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chronic fatigue;</w:t>
      </w:r>
    </w:p>
    <w:p w14:paraId="73B727E7" w14:textId="77777777" w:rsidR="005C4622" w:rsidRPr="00F7661B" w:rsidRDefault="005C4622" w:rsidP="002F40AD">
      <w:pPr>
        <w:pStyle w:val="ab"/>
        <w:widowControl/>
        <w:numPr>
          <w:ilvl w:val="0"/>
          <w:numId w:val="27"/>
        </w:numPr>
        <w:autoSpaceDE/>
        <w:autoSpaceDN/>
        <w:adjustRightInd/>
        <w:spacing w:line="276" w:lineRule="auto"/>
        <w:jc w:val="both"/>
        <w:rPr>
          <w:rFonts w:ascii="Times New Roman" w:hAnsi="Times New Roman" w:cs="Times New Roman"/>
        </w:rPr>
      </w:pPr>
      <w:r w:rsidRPr="00F7661B">
        <w:rPr>
          <w:rFonts w:ascii="Times New Roman" w:hAnsi="Times New Roman" w:cs="Times New Roman"/>
        </w:rPr>
        <w:t>and discrimination, physical and psychological violence and harassment</w:t>
      </w:r>
    </w:p>
    <w:p w14:paraId="5482B0C5" w14:textId="77777777" w:rsidR="005C4622" w:rsidRPr="00F7661B" w:rsidRDefault="005C4622" w:rsidP="00196D45">
      <w:pPr>
        <w:spacing w:after="120"/>
        <w:ind w:left="-5"/>
        <w:jc w:val="both"/>
        <w:rPr>
          <w:rFonts w:ascii="Times New Roman" w:hAnsi="Times New Roman" w:cs="Times New Roman"/>
        </w:rPr>
      </w:pPr>
    </w:p>
    <w:p w14:paraId="34C4461E" w14:textId="117FC03A" w:rsidR="005C4622" w:rsidRPr="0091593D" w:rsidRDefault="005C4622" w:rsidP="00196D45">
      <w:pPr>
        <w:pStyle w:val="Normal0"/>
        <w:spacing w:after="120" w:line="276" w:lineRule="auto"/>
        <w:rPr>
          <w:rStyle w:val="af1"/>
          <w:rFonts w:ascii="Times New Roman" w:hAnsi="Times New Roman" w:cs="Times New Roman"/>
          <w:bCs/>
          <w:i w:val="0"/>
        </w:rPr>
      </w:pPr>
      <w:r w:rsidRPr="00F7661B">
        <w:rPr>
          <w:rStyle w:val="af1"/>
          <w:rFonts w:ascii="Times New Roman" w:hAnsi="Times New Roman" w:cs="Times New Roman"/>
          <w:bCs/>
        </w:rPr>
        <w:t>Brief overview of labor legislation</w:t>
      </w:r>
    </w:p>
    <w:p w14:paraId="68C2AA7D" w14:textId="6F426435" w:rsidR="005C4622" w:rsidRPr="00F7661B" w:rsidRDefault="005C4622" w:rsidP="00196D45">
      <w:pPr>
        <w:spacing w:after="120"/>
        <w:jc w:val="both"/>
        <w:rPr>
          <w:rFonts w:ascii="Times New Roman" w:hAnsi="Times New Roman" w:cs="Times New Roman"/>
          <w:color w:val="000000"/>
        </w:rPr>
      </w:pPr>
      <w:r w:rsidRPr="00F7661B">
        <w:rPr>
          <w:rFonts w:ascii="Times New Roman" w:hAnsi="Times New Roman" w:cs="Times New Roman"/>
          <w:color w:val="000000"/>
        </w:rPr>
        <w:t xml:space="preserve">Labor legislation </w:t>
      </w:r>
      <w:r w:rsidR="00EA1A04" w:rsidRPr="00F7661B">
        <w:rPr>
          <w:rFonts w:ascii="Times New Roman" w:hAnsi="Times New Roman" w:cs="Times New Roman"/>
          <w:color w:val="000000"/>
        </w:rPr>
        <w:t xml:space="preserve">consists of </w:t>
      </w:r>
      <w:r w:rsidRPr="00F7661B">
        <w:rPr>
          <w:rFonts w:ascii="Times New Roman" w:hAnsi="Times New Roman" w:cs="Times New Roman"/>
          <w:color w:val="000000"/>
        </w:rPr>
        <w:t xml:space="preserve">the Labor Code of Ukraine and other laws or </w:t>
      </w:r>
      <w:r w:rsidR="00EA1A04" w:rsidRPr="00F7661B">
        <w:rPr>
          <w:rFonts w:ascii="Times New Roman" w:hAnsi="Times New Roman" w:cs="Times New Roman"/>
          <w:color w:val="000000"/>
        </w:rPr>
        <w:t>resolutions</w:t>
      </w:r>
      <w:r w:rsidRPr="00F7661B">
        <w:rPr>
          <w:rFonts w:ascii="Times New Roman" w:hAnsi="Times New Roman" w:cs="Times New Roman"/>
          <w:color w:val="000000"/>
        </w:rPr>
        <w:t xml:space="preserve"> of the Government.</w:t>
      </w:r>
    </w:p>
    <w:p w14:paraId="54A44D9C" w14:textId="5BF5E488" w:rsidR="00017DD6" w:rsidRPr="00F7661B" w:rsidRDefault="00017DD6" w:rsidP="00196D45">
      <w:pPr>
        <w:spacing w:after="120"/>
        <w:jc w:val="both"/>
        <w:rPr>
          <w:rFonts w:ascii="Times New Roman" w:hAnsi="Times New Roman" w:cs="Times New Roman"/>
          <w:color w:val="000000"/>
        </w:rPr>
      </w:pPr>
      <w:r w:rsidRPr="00F7661B">
        <w:rPr>
          <w:rFonts w:ascii="Times New Roman" w:hAnsi="Times New Roman" w:cs="Times New Roman"/>
          <w:color w:val="000000"/>
        </w:rPr>
        <w:t>Warning! Herein below are acts of legislation in force in peacetime. At the same time, on March 15, 2022, the Law of Ukraine “On the Organization of Labor Relations under Martial Law” was adopted, the provisions of which are valid during the period of martial law introduced in accordance with the Law of Ukraine “On the Legal Regime of Martial Law”. Thus, during the period of martial law, a number of features of the organization of labor relations are allowed.</w:t>
      </w:r>
    </w:p>
    <w:p w14:paraId="0F136317" w14:textId="77777777" w:rsidR="005C4622" w:rsidRPr="00F7661B" w:rsidRDefault="005C4622" w:rsidP="002F40AD">
      <w:pPr>
        <w:numPr>
          <w:ilvl w:val="0"/>
          <w:numId w:val="11"/>
        </w:numPr>
        <w:spacing w:after="120"/>
        <w:ind w:left="360" w:hanging="360"/>
        <w:jc w:val="both"/>
        <w:rPr>
          <w:rFonts w:ascii="Times New Roman" w:hAnsi="Times New Roman" w:cs="Times New Roman"/>
          <w:bCs/>
        </w:rPr>
      </w:pPr>
      <w:r w:rsidRPr="00F7661B">
        <w:rPr>
          <w:rFonts w:ascii="Times New Roman" w:hAnsi="Times New Roman" w:cs="Times New Roman"/>
          <w:bCs/>
          <w:i/>
        </w:rPr>
        <w:t>Wages and deductions</w:t>
      </w:r>
    </w:p>
    <w:p w14:paraId="75CD2F7C" w14:textId="6DE60090" w:rsidR="005C4622" w:rsidRPr="00F7661B" w:rsidRDefault="00195A05" w:rsidP="00196D45">
      <w:pPr>
        <w:spacing w:after="120"/>
        <w:jc w:val="both"/>
        <w:rPr>
          <w:rFonts w:ascii="Times New Roman" w:hAnsi="Times New Roman" w:cs="Times New Roman"/>
        </w:rPr>
      </w:pPr>
      <w:r w:rsidRPr="00F7661B">
        <w:rPr>
          <w:rFonts w:ascii="Times New Roman" w:hAnsi="Times New Roman" w:cs="Times New Roman"/>
        </w:rPr>
        <w:t>M</w:t>
      </w:r>
      <w:r w:rsidR="005C4622" w:rsidRPr="00F7661B">
        <w:rPr>
          <w:rFonts w:ascii="Times New Roman" w:hAnsi="Times New Roman" w:cs="Times New Roman"/>
        </w:rPr>
        <w:t xml:space="preserve">edical </w:t>
      </w:r>
      <w:r w:rsidRPr="00F7661B">
        <w:rPr>
          <w:rFonts w:ascii="Times New Roman" w:hAnsi="Times New Roman" w:cs="Times New Roman"/>
        </w:rPr>
        <w:t>workers</w:t>
      </w:r>
      <w:r w:rsidR="004758C6" w:rsidRPr="00F7661B">
        <w:rPr>
          <w:rFonts w:ascii="Times New Roman" w:hAnsi="Times New Roman" w:cs="Times New Roman"/>
        </w:rPr>
        <w:t xml:space="preserve"> </w:t>
      </w:r>
      <w:r w:rsidRPr="00F7661B">
        <w:rPr>
          <w:rFonts w:ascii="Times New Roman" w:hAnsi="Times New Roman" w:cs="Times New Roman"/>
        </w:rPr>
        <w:t>are paid, in particular, in accordance with the following norms</w:t>
      </w:r>
      <w:r w:rsidR="005C4622" w:rsidRPr="00F7661B">
        <w:rPr>
          <w:rFonts w:ascii="Times New Roman" w:hAnsi="Times New Roman" w:cs="Times New Roman"/>
        </w:rPr>
        <w:t>:</w:t>
      </w:r>
    </w:p>
    <w:p w14:paraId="5BA3A8D9" w14:textId="2BB09138" w:rsidR="005C4622" w:rsidRPr="00F7661B" w:rsidRDefault="0091372E" w:rsidP="002F40AD">
      <w:pPr>
        <w:pStyle w:val="ab"/>
        <w:widowControl/>
        <w:numPr>
          <w:ilvl w:val="0"/>
          <w:numId w:val="26"/>
        </w:numPr>
        <w:autoSpaceDE/>
        <w:autoSpaceDN/>
        <w:adjustRightInd/>
        <w:spacing w:after="120" w:line="276" w:lineRule="auto"/>
        <w:ind w:left="0" w:firstLine="0"/>
        <w:jc w:val="both"/>
        <w:rPr>
          <w:rFonts w:ascii="Times New Roman" w:hAnsi="Times New Roman" w:cs="Times New Roman"/>
        </w:rPr>
      </w:pPr>
      <w:r w:rsidRPr="00F7661B">
        <w:rPr>
          <w:rFonts w:ascii="Times New Roman" w:hAnsi="Times New Roman" w:cs="Times New Roman"/>
        </w:rPr>
        <w:t>Article</w:t>
      </w:r>
      <w:r w:rsidR="005C4622" w:rsidRPr="00F7661B">
        <w:rPr>
          <w:rFonts w:ascii="Times New Roman" w:hAnsi="Times New Roman" w:cs="Times New Roman"/>
        </w:rPr>
        <w:t xml:space="preserve"> 98 of the Labor Code of Ukraine (Labor Code);</w:t>
      </w:r>
    </w:p>
    <w:p w14:paraId="30916FF7" w14:textId="1A9BE326" w:rsidR="005C4622" w:rsidRPr="00F7661B" w:rsidRDefault="0091372E" w:rsidP="002F40AD">
      <w:pPr>
        <w:pStyle w:val="ab"/>
        <w:widowControl/>
        <w:numPr>
          <w:ilvl w:val="0"/>
          <w:numId w:val="26"/>
        </w:numPr>
        <w:autoSpaceDE/>
        <w:autoSpaceDN/>
        <w:adjustRightInd/>
        <w:spacing w:after="120" w:line="276" w:lineRule="auto"/>
        <w:ind w:left="0" w:firstLine="0"/>
        <w:jc w:val="both"/>
        <w:rPr>
          <w:rFonts w:ascii="Times New Roman" w:hAnsi="Times New Roman" w:cs="Times New Roman"/>
        </w:rPr>
      </w:pPr>
      <w:r w:rsidRPr="00F7661B">
        <w:rPr>
          <w:rFonts w:ascii="Times New Roman" w:hAnsi="Times New Roman" w:cs="Times New Roman"/>
        </w:rPr>
        <w:t>Article</w:t>
      </w:r>
      <w:r w:rsidR="005C4622" w:rsidRPr="00F7661B">
        <w:rPr>
          <w:rFonts w:ascii="Times New Roman" w:hAnsi="Times New Roman" w:cs="Times New Roman"/>
        </w:rPr>
        <w:t xml:space="preserve">s 8 and 13 of the Law of Ukraine </w:t>
      </w:r>
      <w:r w:rsidR="00D86136" w:rsidRPr="00F7661B">
        <w:rPr>
          <w:rFonts w:ascii="Times New Roman" w:hAnsi="Times New Roman" w:cs="Times New Roman"/>
        </w:rPr>
        <w:t>‘</w:t>
      </w:r>
      <w:r w:rsidR="005C4622" w:rsidRPr="00F7661B">
        <w:rPr>
          <w:rFonts w:ascii="Times New Roman" w:hAnsi="Times New Roman" w:cs="Times New Roman"/>
        </w:rPr>
        <w:t>On Labor Remuneration</w:t>
      </w:r>
      <w:r w:rsidR="00D86136" w:rsidRPr="00F7661B">
        <w:rPr>
          <w:rFonts w:ascii="Times New Roman" w:hAnsi="Times New Roman" w:cs="Times New Roman"/>
        </w:rPr>
        <w:t>’</w:t>
      </w:r>
      <w:r w:rsidR="005C4622" w:rsidRPr="00F7661B">
        <w:rPr>
          <w:rFonts w:ascii="Times New Roman" w:hAnsi="Times New Roman" w:cs="Times New Roman"/>
        </w:rPr>
        <w:t>;</w:t>
      </w:r>
    </w:p>
    <w:p w14:paraId="5681161E" w14:textId="3B2D3CFE" w:rsidR="005C4622" w:rsidRPr="00F7661B" w:rsidRDefault="005C4622" w:rsidP="002F40AD">
      <w:pPr>
        <w:pStyle w:val="ab"/>
        <w:widowControl/>
        <w:numPr>
          <w:ilvl w:val="0"/>
          <w:numId w:val="26"/>
        </w:numPr>
        <w:autoSpaceDE/>
        <w:autoSpaceDN/>
        <w:adjustRightInd/>
        <w:spacing w:after="120" w:line="276" w:lineRule="auto"/>
        <w:ind w:left="0" w:firstLine="0"/>
        <w:jc w:val="both"/>
        <w:rPr>
          <w:rFonts w:ascii="Times New Roman" w:hAnsi="Times New Roman" w:cs="Times New Roman"/>
        </w:rPr>
      </w:pPr>
      <w:r w:rsidRPr="00F7661B">
        <w:rPr>
          <w:rFonts w:ascii="Times New Roman" w:hAnsi="Times New Roman" w:cs="Times New Roman"/>
        </w:rPr>
        <w:t xml:space="preserve">Resolution of the </w:t>
      </w:r>
      <w:r w:rsidR="00B578D0" w:rsidRPr="00F7661B">
        <w:rPr>
          <w:rFonts w:ascii="Times New Roman" w:hAnsi="Times New Roman" w:cs="Times New Roman"/>
        </w:rPr>
        <w:t>CMU</w:t>
      </w:r>
      <w:r w:rsidRPr="00F7661B">
        <w:rPr>
          <w:rFonts w:ascii="Times New Roman" w:hAnsi="Times New Roman" w:cs="Times New Roman"/>
        </w:rPr>
        <w:t xml:space="preserve"> </w:t>
      </w:r>
      <w:r w:rsidR="00B578D0" w:rsidRPr="00F7661B">
        <w:rPr>
          <w:rFonts w:ascii="Times New Roman" w:hAnsi="Times New Roman" w:cs="Times New Roman"/>
        </w:rPr>
        <w:t xml:space="preserve">dated 30.08.2002 No 1298 </w:t>
      </w:r>
      <w:r w:rsidR="00D86136" w:rsidRPr="00F7661B">
        <w:rPr>
          <w:rFonts w:ascii="Times New Roman" w:hAnsi="Times New Roman" w:cs="Times New Roman"/>
        </w:rPr>
        <w:t>‘</w:t>
      </w:r>
      <w:r w:rsidRPr="00F7661B">
        <w:rPr>
          <w:rFonts w:ascii="Times New Roman" w:hAnsi="Times New Roman" w:cs="Times New Roman"/>
        </w:rPr>
        <w:t xml:space="preserve">On remuneration of employees on the basis of the Unified </w:t>
      </w:r>
      <w:r w:rsidR="00D86136" w:rsidRPr="00F7661B">
        <w:rPr>
          <w:rFonts w:ascii="Times New Roman" w:hAnsi="Times New Roman" w:cs="Times New Roman"/>
        </w:rPr>
        <w:t xml:space="preserve">Salary Scale of Grades and </w:t>
      </w:r>
      <w:r w:rsidR="004758C6" w:rsidRPr="00F7661B">
        <w:rPr>
          <w:rFonts w:ascii="Times New Roman" w:hAnsi="Times New Roman" w:cs="Times New Roman"/>
        </w:rPr>
        <w:t>Coefficients</w:t>
      </w:r>
      <w:r w:rsidR="00D86136" w:rsidRPr="00F7661B">
        <w:rPr>
          <w:rFonts w:ascii="Times New Roman" w:hAnsi="Times New Roman" w:cs="Times New Roman"/>
        </w:rPr>
        <w:t xml:space="preserve"> </w:t>
      </w:r>
      <w:r w:rsidRPr="00F7661B">
        <w:rPr>
          <w:rFonts w:ascii="Times New Roman" w:hAnsi="Times New Roman" w:cs="Times New Roman"/>
        </w:rPr>
        <w:t xml:space="preserve">for remuneration of employees </w:t>
      </w:r>
      <w:r w:rsidR="00D86136" w:rsidRPr="00F7661B">
        <w:rPr>
          <w:rFonts w:ascii="Times New Roman" w:hAnsi="Times New Roman" w:cs="Times New Roman"/>
        </w:rPr>
        <w:t>of</w:t>
      </w:r>
      <w:r w:rsidRPr="00F7661B">
        <w:rPr>
          <w:rFonts w:ascii="Times New Roman" w:hAnsi="Times New Roman" w:cs="Times New Roman"/>
        </w:rPr>
        <w:t xml:space="preserve"> institutions, establishments and organizations of </w:t>
      </w:r>
      <w:r w:rsidR="00D86136" w:rsidRPr="00F7661B">
        <w:rPr>
          <w:rFonts w:ascii="Times New Roman" w:hAnsi="Times New Roman" w:cs="Times New Roman"/>
        </w:rPr>
        <w:t>individual branches</w:t>
      </w:r>
      <w:r w:rsidRPr="00F7661B">
        <w:rPr>
          <w:rFonts w:ascii="Times New Roman" w:hAnsi="Times New Roman" w:cs="Times New Roman"/>
        </w:rPr>
        <w:t xml:space="preserve"> of </w:t>
      </w:r>
      <w:r w:rsidR="00D86136" w:rsidRPr="00F7661B">
        <w:rPr>
          <w:rFonts w:ascii="Times New Roman" w:hAnsi="Times New Roman" w:cs="Times New Roman"/>
        </w:rPr>
        <w:t>the budget sphere’</w:t>
      </w:r>
      <w:r w:rsidRPr="00F7661B">
        <w:rPr>
          <w:rFonts w:ascii="Times New Roman" w:hAnsi="Times New Roman" w:cs="Times New Roman"/>
        </w:rPr>
        <w:t>;</w:t>
      </w:r>
    </w:p>
    <w:p w14:paraId="7F23FF78" w14:textId="484D8B26" w:rsidR="00B578D0" w:rsidRPr="00F7661B" w:rsidRDefault="005C4622" w:rsidP="002F40AD">
      <w:pPr>
        <w:pStyle w:val="ab"/>
        <w:widowControl/>
        <w:numPr>
          <w:ilvl w:val="0"/>
          <w:numId w:val="26"/>
        </w:numPr>
        <w:autoSpaceDE/>
        <w:autoSpaceDN/>
        <w:adjustRightInd/>
        <w:spacing w:after="120" w:line="276" w:lineRule="auto"/>
        <w:ind w:left="0" w:firstLine="0"/>
        <w:jc w:val="both"/>
        <w:rPr>
          <w:rFonts w:ascii="Times New Roman" w:hAnsi="Times New Roman" w:cs="Times New Roman"/>
        </w:rPr>
      </w:pPr>
      <w:r w:rsidRPr="00F7661B">
        <w:rPr>
          <w:rFonts w:ascii="Times New Roman" w:hAnsi="Times New Roman" w:cs="Times New Roman"/>
        </w:rPr>
        <w:t xml:space="preserve">Resolution of the </w:t>
      </w:r>
      <w:r w:rsidR="00B578D0" w:rsidRPr="00F7661B">
        <w:rPr>
          <w:rFonts w:ascii="Times New Roman" w:hAnsi="Times New Roman" w:cs="Times New Roman"/>
        </w:rPr>
        <w:t>CMU</w:t>
      </w:r>
      <w:r w:rsidRPr="00F7661B">
        <w:rPr>
          <w:rFonts w:ascii="Times New Roman" w:hAnsi="Times New Roman" w:cs="Times New Roman"/>
        </w:rPr>
        <w:t xml:space="preserve"> </w:t>
      </w:r>
      <w:r w:rsidR="00B578D0" w:rsidRPr="00F7661B">
        <w:rPr>
          <w:rFonts w:ascii="Times New Roman" w:hAnsi="Times New Roman" w:cs="Times New Roman"/>
        </w:rPr>
        <w:t xml:space="preserve">dated 28.12.2016 № 1037 </w:t>
      </w:r>
      <w:r w:rsidR="00D86136" w:rsidRPr="00F7661B">
        <w:rPr>
          <w:rFonts w:ascii="Times New Roman" w:hAnsi="Times New Roman" w:cs="Times New Roman"/>
        </w:rPr>
        <w:t>‘</w:t>
      </w:r>
      <w:r w:rsidRPr="00F7661B">
        <w:rPr>
          <w:rFonts w:ascii="Times New Roman" w:hAnsi="Times New Roman" w:cs="Times New Roman"/>
        </w:rPr>
        <w:t xml:space="preserve">On remuneration for employees of institutions, establishments and organizations of </w:t>
      </w:r>
      <w:r w:rsidR="00D86136" w:rsidRPr="00F7661B">
        <w:rPr>
          <w:rFonts w:ascii="Times New Roman" w:hAnsi="Times New Roman" w:cs="Times New Roman"/>
        </w:rPr>
        <w:t>individual branches of the budget sphere’</w:t>
      </w:r>
      <w:r w:rsidRPr="00F7661B">
        <w:rPr>
          <w:rFonts w:ascii="Times New Roman" w:hAnsi="Times New Roman" w:cs="Times New Roman"/>
        </w:rPr>
        <w:t xml:space="preserve"> </w:t>
      </w:r>
      <w:r w:rsidR="00B578D0" w:rsidRPr="00F7661B">
        <w:rPr>
          <w:rFonts w:ascii="Times New Roman" w:hAnsi="Times New Roman" w:cs="Times New Roman"/>
        </w:rPr>
        <w:t>;</w:t>
      </w:r>
    </w:p>
    <w:p w14:paraId="313A705D" w14:textId="38D9EEF5" w:rsidR="005C4622" w:rsidRPr="00F7661B" w:rsidRDefault="005C4622" w:rsidP="002F40AD">
      <w:pPr>
        <w:pStyle w:val="ab"/>
        <w:widowControl/>
        <w:numPr>
          <w:ilvl w:val="0"/>
          <w:numId w:val="26"/>
        </w:numPr>
        <w:autoSpaceDE/>
        <w:autoSpaceDN/>
        <w:adjustRightInd/>
        <w:spacing w:after="120" w:line="276" w:lineRule="auto"/>
        <w:ind w:left="0" w:firstLine="0"/>
        <w:jc w:val="both"/>
        <w:rPr>
          <w:rFonts w:ascii="Times New Roman" w:hAnsi="Times New Roman" w:cs="Times New Roman"/>
        </w:rPr>
      </w:pPr>
      <w:r w:rsidRPr="00F7661B">
        <w:rPr>
          <w:rFonts w:ascii="Times New Roman" w:hAnsi="Times New Roman" w:cs="Times New Roman"/>
        </w:rPr>
        <w:t xml:space="preserve">Order of the Ministry of Social Policy and the Ministry of Health </w:t>
      </w:r>
      <w:r w:rsidR="00D86136" w:rsidRPr="00F7661B">
        <w:rPr>
          <w:rFonts w:ascii="Times New Roman" w:hAnsi="Times New Roman" w:cs="Times New Roman"/>
        </w:rPr>
        <w:t>‘</w:t>
      </w:r>
      <w:r w:rsidRPr="00F7661B">
        <w:rPr>
          <w:rFonts w:ascii="Times New Roman" w:hAnsi="Times New Roman" w:cs="Times New Roman"/>
        </w:rPr>
        <w:t xml:space="preserve">On streamlining </w:t>
      </w:r>
      <w:r w:rsidR="00D86136" w:rsidRPr="00F7661B">
        <w:rPr>
          <w:rFonts w:ascii="Times New Roman" w:hAnsi="Times New Roman" w:cs="Times New Roman"/>
        </w:rPr>
        <w:t xml:space="preserve">of the </w:t>
      </w:r>
      <w:r w:rsidRPr="00F7661B">
        <w:rPr>
          <w:rFonts w:ascii="Times New Roman" w:hAnsi="Times New Roman" w:cs="Times New Roman"/>
        </w:rPr>
        <w:t>remuneration of employees of health care institutions and social protection institutions</w:t>
      </w:r>
      <w:r w:rsidR="00D86136" w:rsidRPr="00F7661B">
        <w:rPr>
          <w:rFonts w:ascii="Times New Roman" w:hAnsi="Times New Roman" w:cs="Times New Roman"/>
        </w:rPr>
        <w:t>’</w:t>
      </w:r>
      <w:r w:rsidRPr="00F7661B">
        <w:rPr>
          <w:rFonts w:ascii="Times New Roman" w:hAnsi="Times New Roman" w:cs="Times New Roman"/>
        </w:rPr>
        <w:t xml:space="preserve"> </w:t>
      </w:r>
      <w:r w:rsidR="00C97746" w:rsidRPr="00F7661B">
        <w:rPr>
          <w:rFonts w:ascii="Times New Roman" w:hAnsi="Times New Roman" w:cs="Times New Roman"/>
        </w:rPr>
        <w:t xml:space="preserve">dated 05.10.2005 </w:t>
      </w:r>
      <w:r w:rsidRPr="00F7661B">
        <w:rPr>
          <w:rFonts w:ascii="Times New Roman" w:hAnsi="Times New Roman" w:cs="Times New Roman"/>
        </w:rPr>
        <w:t>No 308/519 (</w:t>
      </w:r>
      <w:r w:rsidR="00C97746" w:rsidRPr="00F7661B">
        <w:rPr>
          <w:rFonts w:ascii="Times New Roman" w:hAnsi="Times New Roman" w:cs="Times New Roman"/>
        </w:rPr>
        <w:t xml:space="preserve">hereinafter - </w:t>
      </w:r>
      <w:r w:rsidRPr="00F7661B">
        <w:rPr>
          <w:rFonts w:ascii="Times New Roman" w:hAnsi="Times New Roman" w:cs="Times New Roman"/>
        </w:rPr>
        <w:t xml:space="preserve">Order </w:t>
      </w:r>
      <w:r w:rsidR="00C97746" w:rsidRPr="00F7661B">
        <w:rPr>
          <w:rFonts w:ascii="Times New Roman" w:hAnsi="Times New Roman" w:cs="Times New Roman"/>
        </w:rPr>
        <w:t xml:space="preserve">No 308/519 </w:t>
      </w:r>
      <w:r w:rsidRPr="00F7661B">
        <w:rPr>
          <w:rFonts w:ascii="Times New Roman" w:hAnsi="Times New Roman" w:cs="Times New Roman"/>
        </w:rPr>
        <w:t xml:space="preserve">; </w:t>
      </w:r>
      <w:r w:rsidR="00D86136" w:rsidRPr="00F7661B">
        <w:rPr>
          <w:rFonts w:ascii="Times New Roman" w:hAnsi="Times New Roman" w:cs="Times New Roman"/>
        </w:rPr>
        <w:t>Terms</w:t>
      </w:r>
      <w:r w:rsidR="00C97746" w:rsidRPr="00F7661B">
        <w:rPr>
          <w:rFonts w:ascii="Times New Roman" w:hAnsi="Times New Roman" w:cs="Times New Roman"/>
        </w:rPr>
        <w:t xml:space="preserve"> No 308/519</w:t>
      </w:r>
      <w:r w:rsidRPr="00F7661B">
        <w:rPr>
          <w:rFonts w:ascii="Times New Roman" w:hAnsi="Times New Roman" w:cs="Times New Roman"/>
        </w:rPr>
        <w:t>)</w:t>
      </w:r>
      <w:r w:rsidR="00C97746" w:rsidRPr="00F7661B">
        <w:rPr>
          <w:rFonts w:ascii="Times New Roman" w:hAnsi="Times New Roman" w:cs="Times New Roman"/>
        </w:rPr>
        <w:t>.</w:t>
      </w:r>
    </w:p>
    <w:p w14:paraId="29F5761B" w14:textId="365B8276" w:rsidR="005C4622" w:rsidRPr="00F7661B" w:rsidRDefault="00637BD3" w:rsidP="00196D45">
      <w:pPr>
        <w:spacing w:after="120"/>
        <w:jc w:val="both"/>
        <w:rPr>
          <w:rFonts w:ascii="Times New Roman" w:hAnsi="Times New Roman" w:cs="Times New Roman"/>
        </w:rPr>
      </w:pPr>
      <w:r w:rsidRPr="00F7661B">
        <w:rPr>
          <w:rFonts w:ascii="Times New Roman" w:hAnsi="Times New Roman" w:cs="Times New Roman"/>
        </w:rPr>
        <w:t xml:space="preserve">Employees are paid for </w:t>
      </w:r>
      <w:r w:rsidR="005C4622" w:rsidRPr="00F7661B">
        <w:rPr>
          <w:rFonts w:ascii="Times New Roman" w:hAnsi="Times New Roman" w:cs="Times New Roman"/>
        </w:rPr>
        <w:t xml:space="preserve">time </w:t>
      </w:r>
      <w:r w:rsidRPr="00F7661B">
        <w:rPr>
          <w:rFonts w:ascii="Times New Roman" w:hAnsi="Times New Roman" w:cs="Times New Roman"/>
        </w:rPr>
        <w:t xml:space="preserve">actually </w:t>
      </w:r>
      <w:r w:rsidR="005C4622" w:rsidRPr="00F7661B">
        <w:rPr>
          <w:rFonts w:ascii="Times New Roman" w:hAnsi="Times New Roman" w:cs="Times New Roman"/>
        </w:rPr>
        <w:t>worked, based on the</w:t>
      </w:r>
      <w:r w:rsidRPr="00F7661B">
        <w:rPr>
          <w:rFonts w:ascii="Times New Roman" w:hAnsi="Times New Roman" w:cs="Times New Roman"/>
        </w:rPr>
        <w:t>ir</w:t>
      </w:r>
      <w:r w:rsidR="005C4622" w:rsidRPr="00F7661B">
        <w:rPr>
          <w:rFonts w:ascii="Times New Roman" w:hAnsi="Times New Roman" w:cs="Times New Roman"/>
        </w:rPr>
        <w:t xml:space="preserve"> salary (tariff rate), or depending on the </w:t>
      </w:r>
      <w:r w:rsidRPr="00F7661B">
        <w:rPr>
          <w:rFonts w:ascii="Times New Roman" w:hAnsi="Times New Roman" w:cs="Times New Roman"/>
        </w:rPr>
        <w:t xml:space="preserve">production standards </w:t>
      </w:r>
      <w:r w:rsidR="005C4622" w:rsidRPr="00F7661B">
        <w:rPr>
          <w:rFonts w:ascii="Times New Roman" w:hAnsi="Times New Roman" w:cs="Times New Roman"/>
        </w:rPr>
        <w:t>and piece</w:t>
      </w:r>
      <w:r w:rsidRPr="00F7661B">
        <w:rPr>
          <w:rFonts w:ascii="Times New Roman" w:hAnsi="Times New Roman" w:cs="Times New Roman"/>
        </w:rPr>
        <w:t>meal</w:t>
      </w:r>
      <w:r w:rsidR="005C4622" w:rsidRPr="00F7661B">
        <w:rPr>
          <w:rFonts w:ascii="Times New Roman" w:hAnsi="Times New Roman" w:cs="Times New Roman"/>
        </w:rPr>
        <w:t xml:space="preserve"> rates, taking into account increases, surcharges and allowances provided by applicable law. The</w:t>
      </w:r>
      <w:r w:rsidRPr="00F7661B">
        <w:rPr>
          <w:rFonts w:ascii="Times New Roman" w:hAnsi="Times New Roman" w:cs="Times New Roman"/>
        </w:rPr>
        <w:t>re is no ceiling on the</w:t>
      </w:r>
      <w:r w:rsidR="005C4622" w:rsidRPr="00F7661B">
        <w:rPr>
          <w:rFonts w:ascii="Times New Roman" w:hAnsi="Times New Roman" w:cs="Times New Roman"/>
        </w:rPr>
        <w:t xml:space="preserve"> employee's salary. </w:t>
      </w:r>
      <w:r w:rsidRPr="00F7661B">
        <w:rPr>
          <w:rFonts w:ascii="Times New Roman" w:hAnsi="Times New Roman" w:cs="Times New Roman"/>
        </w:rPr>
        <w:t>S</w:t>
      </w:r>
      <w:r w:rsidR="005C4622" w:rsidRPr="00F7661B">
        <w:rPr>
          <w:rFonts w:ascii="Times New Roman" w:hAnsi="Times New Roman" w:cs="Times New Roman"/>
        </w:rPr>
        <w:t xml:space="preserve">pecific amounts of surcharges, allowances and other payments are determined by the head of </w:t>
      </w:r>
      <w:r w:rsidRPr="00F7661B">
        <w:rPr>
          <w:rFonts w:ascii="Times New Roman" w:hAnsi="Times New Roman" w:cs="Times New Roman"/>
        </w:rPr>
        <w:t>the institution, from</w:t>
      </w:r>
      <w:r w:rsidR="00C97746" w:rsidRPr="00F7661B">
        <w:rPr>
          <w:rFonts w:ascii="Times New Roman" w:hAnsi="Times New Roman" w:cs="Times New Roman"/>
        </w:rPr>
        <w:t xml:space="preserve"> and within the salary fund</w:t>
      </w:r>
      <w:r w:rsidR="005C4622" w:rsidRPr="00F7661B">
        <w:rPr>
          <w:rFonts w:ascii="Times New Roman" w:hAnsi="Times New Roman" w:cs="Times New Roman"/>
        </w:rPr>
        <w:t>.</w:t>
      </w:r>
    </w:p>
    <w:p w14:paraId="48C0A6E0" w14:textId="5A4CF44A" w:rsidR="005C4622" w:rsidRPr="00F7661B" w:rsidRDefault="00637BD3" w:rsidP="00196D45">
      <w:pPr>
        <w:spacing w:after="120"/>
        <w:jc w:val="both"/>
        <w:rPr>
          <w:rFonts w:ascii="Times New Roman" w:hAnsi="Times New Roman" w:cs="Times New Roman"/>
        </w:rPr>
      </w:pPr>
      <w:r w:rsidRPr="00F7661B">
        <w:rPr>
          <w:rFonts w:ascii="Times New Roman" w:hAnsi="Times New Roman" w:cs="Times New Roman"/>
        </w:rPr>
        <w:t xml:space="preserve">The </w:t>
      </w:r>
      <w:r w:rsidR="005C4622" w:rsidRPr="00F7661B">
        <w:rPr>
          <w:rFonts w:ascii="Times New Roman" w:hAnsi="Times New Roman" w:cs="Times New Roman"/>
        </w:rPr>
        <w:t xml:space="preserve">salary of a particular employee is determined by multiplying </w:t>
      </w:r>
      <w:r w:rsidRPr="00F7661B">
        <w:rPr>
          <w:rFonts w:ascii="Times New Roman" w:hAnsi="Times New Roman" w:cs="Times New Roman"/>
        </w:rPr>
        <w:t xml:space="preserve">the </w:t>
      </w:r>
      <w:r w:rsidR="005C4622" w:rsidRPr="00F7661B">
        <w:rPr>
          <w:rFonts w:ascii="Times New Roman" w:hAnsi="Times New Roman" w:cs="Times New Roman"/>
        </w:rPr>
        <w:t xml:space="preserve">salary of </w:t>
      </w:r>
      <w:r w:rsidRPr="00F7661B">
        <w:rPr>
          <w:rFonts w:ascii="Times New Roman" w:hAnsi="Times New Roman" w:cs="Times New Roman"/>
        </w:rPr>
        <w:t xml:space="preserve">an </w:t>
      </w:r>
      <w:r w:rsidR="005C4622" w:rsidRPr="00F7661B">
        <w:rPr>
          <w:rFonts w:ascii="Times New Roman" w:hAnsi="Times New Roman" w:cs="Times New Roman"/>
        </w:rPr>
        <w:t xml:space="preserve">employee of the first tariff category by the corresponding tariff coefficient specified in the Unified </w:t>
      </w:r>
      <w:r w:rsidRPr="00F7661B">
        <w:rPr>
          <w:rFonts w:ascii="Times New Roman" w:hAnsi="Times New Roman" w:cs="Times New Roman"/>
        </w:rPr>
        <w:t>Salary Scale</w:t>
      </w:r>
      <w:r w:rsidR="005C4622" w:rsidRPr="00F7661B">
        <w:rPr>
          <w:rFonts w:ascii="Times New Roman" w:hAnsi="Times New Roman" w:cs="Times New Roman"/>
        </w:rPr>
        <w:t xml:space="preserve"> (U</w:t>
      </w:r>
      <w:r w:rsidRPr="00F7661B">
        <w:rPr>
          <w:rFonts w:ascii="Times New Roman" w:hAnsi="Times New Roman" w:cs="Times New Roman"/>
        </w:rPr>
        <w:t>SS</w:t>
      </w:r>
      <w:r w:rsidR="005C4622" w:rsidRPr="00F7661B">
        <w:rPr>
          <w:rFonts w:ascii="Times New Roman" w:hAnsi="Times New Roman" w:cs="Times New Roman"/>
        </w:rPr>
        <w:t xml:space="preserve">). The minimum </w:t>
      </w:r>
      <w:r w:rsidRPr="00F7661B">
        <w:rPr>
          <w:rFonts w:ascii="Times New Roman" w:hAnsi="Times New Roman" w:cs="Times New Roman"/>
        </w:rPr>
        <w:t>salary</w:t>
      </w:r>
      <w:r w:rsidR="005C4622" w:rsidRPr="00F7661B">
        <w:rPr>
          <w:rFonts w:ascii="Times New Roman" w:hAnsi="Times New Roman" w:cs="Times New Roman"/>
        </w:rPr>
        <w:t xml:space="preserve"> (</w:t>
      </w:r>
      <w:r w:rsidRPr="00F7661B">
        <w:rPr>
          <w:rFonts w:ascii="Times New Roman" w:hAnsi="Times New Roman" w:cs="Times New Roman"/>
        </w:rPr>
        <w:t>tariff rate</w:t>
      </w:r>
      <w:r w:rsidR="005C4622" w:rsidRPr="00F7661B">
        <w:rPr>
          <w:rFonts w:ascii="Times New Roman" w:hAnsi="Times New Roman" w:cs="Times New Roman"/>
        </w:rPr>
        <w:t xml:space="preserve">) of an employee </w:t>
      </w:r>
      <w:r w:rsidRPr="00F7661B">
        <w:rPr>
          <w:rFonts w:ascii="Times New Roman" w:hAnsi="Times New Roman" w:cs="Times New Roman"/>
        </w:rPr>
        <w:t xml:space="preserve">is set at no less than </w:t>
      </w:r>
      <w:r w:rsidR="005C4622" w:rsidRPr="00F7661B">
        <w:rPr>
          <w:rFonts w:ascii="Times New Roman" w:hAnsi="Times New Roman" w:cs="Times New Roman"/>
        </w:rPr>
        <w:t xml:space="preserve">the subsistence </w:t>
      </w:r>
      <w:r w:rsidRPr="00F7661B">
        <w:rPr>
          <w:rFonts w:ascii="Times New Roman" w:hAnsi="Times New Roman" w:cs="Times New Roman"/>
        </w:rPr>
        <w:t xml:space="preserve">minimum established for able-bodies persons on 1 January of the calendar year, which is stipulated by clause 6 of the Law of Ukraine ‘On </w:t>
      </w:r>
      <w:r w:rsidR="004758C6" w:rsidRPr="00F7661B">
        <w:rPr>
          <w:rFonts w:ascii="Times New Roman" w:hAnsi="Times New Roman" w:cs="Times New Roman"/>
        </w:rPr>
        <w:t>Labor</w:t>
      </w:r>
      <w:r w:rsidRPr="00F7661B">
        <w:rPr>
          <w:rFonts w:ascii="Times New Roman" w:hAnsi="Times New Roman" w:cs="Times New Roman"/>
        </w:rPr>
        <w:t xml:space="preserve"> Remuneration’ and </w:t>
      </w:r>
      <w:r w:rsidR="00AD2B7F" w:rsidRPr="00F7661B">
        <w:rPr>
          <w:rFonts w:ascii="Times New Roman" w:hAnsi="Times New Roman" w:cs="Times New Roman"/>
        </w:rPr>
        <w:t>c</w:t>
      </w:r>
      <w:r w:rsidR="005C4622" w:rsidRPr="00F7661B">
        <w:rPr>
          <w:rFonts w:ascii="Times New Roman" w:hAnsi="Times New Roman" w:cs="Times New Roman"/>
        </w:rPr>
        <w:t xml:space="preserve">lause 96 of the Labor Code. Since the subsistence </w:t>
      </w:r>
      <w:r w:rsidR="00AD2B7F" w:rsidRPr="00F7661B">
        <w:rPr>
          <w:rFonts w:ascii="Times New Roman" w:hAnsi="Times New Roman" w:cs="Times New Roman"/>
        </w:rPr>
        <w:t>minimum</w:t>
      </w:r>
      <w:r w:rsidR="005C4622" w:rsidRPr="00F7661B">
        <w:rPr>
          <w:rFonts w:ascii="Times New Roman" w:hAnsi="Times New Roman" w:cs="Times New Roman"/>
        </w:rPr>
        <w:t xml:space="preserve"> </w:t>
      </w:r>
      <w:r w:rsidR="00246A0E" w:rsidRPr="00F7661B">
        <w:rPr>
          <w:rFonts w:ascii="Times New Roman" w:hAnsi="Times New Roman" w:cs="Times New Roman"/>
        </w:rPr>
        <w:t xml:space="preserve">from October 1, 2022 is </w:t>
      </w:r>
      <w:r w:rsidR="00AD2B7F" w:rsidRPr="00F7661B">
        <w:rPr>
          <w:rFonts w:ascii="Times New Roman" w:hAnsi="Times New Roman" w:cs="Times New Roman"/>
        </w:rPr>
        <w:t>UAH 2</w:t>
      </w:r>
      <w:r w:rsidR="00246A0E" w:rsidRPr="00F7661B">
        <w:rPr>
          <w:rFonts w:ascii="Times New Roman" w:hAnsi="Times New Roman" w:cs="Times New Roman"/>
        </w:rPr>
        <w:t>684</w:t>
      </w:r>
      <w:r w:rsidR="005C4622" w:rsidRPr="00F7661B">
        <w:rPr>
          <w:rFonts w:ascii="Times New Roman" w:hAnsi="Times New Roman" w:cs="Times New Roman"/>
        </w:rPr>
        <w:t xml:space="preserve">, employers determine the </w:t>
      </w:r>
      <w:r w:rsidR="00246A0E" w:rsidRPr="00F7661B">
        <w:rPr>
          <w:rFonts w:ascii="Times New Roman" w:hAnsi="Times New Roman" w:cs="Times New Roman"/>
        </w:rPr>
        <w:t xml:space="preserve">size of </w:t>
      </w:r>
      <w:r w:rsidR="005C4622" w:rsidRPr="00F7661B">
        <w:rPr>
          <w:rFonts w:ascii="Times New Roman" w:hAnsi="Times New Roman" w:cs="Times New Roman"/>
        </w:rPr>
        <w:t>employees</w:t>
      </w:r>
      <w:r w:rsidR="00246A0E" w:rsidRPr="00F7661B">
        <w:rPr>
          <w:rFonts w:ascii="Times New Roman" w:hAnsi="Times New Roman" w:cs="Times New Roman"/>
        </w:rPr>
        <w:t>’ official salaries</w:t>
      </w:r>
      <w:r w:rsidR="005C4622" w:rsidRPr="00F7661B">
        <w:rPr>
          <w:rFonts w:ascii="Times New Roman" w:hAnsi="Times New Roman" w:cs="Times New Roman"/>
        </w:rPr>
        <w:t xml:space="preserve"> </w:t>
      </w:r>
      <w:r w:rsidR="00AD2B7F" w:rsidRPr="00F7661B">
        <w:rPr>
          <w:rFonts w:ascii="Times New Roman" w:hAnsi="Times New Roman" w:cs="Times New Roman"/>
        </w:rPr>
        <w:t xml:space="preserve">by </w:t>
      </w:r>
      <w:r w:rsidR="005C4622" w:rsidRPr="00F7661B">
        <w:rPr>
          <w:rFonts w:ascii="Times New Roman" w:hAnsi="Times New Roman" w:cs="Times New Roman"/>
        </w:rPr>
        <w:t>multiplying 2</w:t>
      </w:r>
      <w:r w:rsidR="00246A0E" w:rsidRPr="00F7661B">
        <w:rPr>
          <w:rFonts w:ascii="Times New Roman" w:hAnsi="Times New Roman" w:cs="Times New Roman"/>
        </w:rPr>
        <w:t>684</w:t>
      </w:r>
      <w:r w:rsidR="005C4622" w:rsidRPr="00F7661B">
        <w:rPr>
          <w:rFonts w:ascii="Times New Roman" w:hAnsi="Times New Roman" w:cs="Times New Roman"/>
        </w:rPr>
        <w:t xml:space="preserve"> by the </w:t>
      </w:r>
      <w:r w:rsidR="00AD2B7F" w:rsidRPr="00F7661B">
        <w:rPr>
          <w:rFonts w:ascii="Times New Roman" w:hAnsi="Times New Roman" w:cs="Times New Roman"/>
        </w:rPr>
        <w:t xml:space="preserve">corresponding USS </w:t>
      </w:r>
      <w:r w:rsidR="005C4622" w:rsidRPr="00F7661B">
        <w:rPr>
          <w:rFonts w:ascii="Times New Roman" w:hAnsi="Times New Roman" w:cs="Times New Roman"/>
        </w:rPr>
        <w:t>tariff rate.</w:t>
      </w:r>
    </w:p>
    <w:p w14:paraId="0D0EEC63" w14:textId="749A712F" w:rsidR="00C97746" w:rsidRPr="00F7661B" w:rsidRDefault="00C97746" w:rsidP="00196D45">
      <w:pPr>
        <w:spacing w:after="120"/>
        <w:jc w:val="both"/>
        <w:rPr>
          <w:rFonts w:ascii="Times New Roman" w:hAnsi="Times New Roman" w:cs="Times New Roman"/>
        </w:rPr>
      </w:pPr>
      <w:r w:rsidRPr="00F7661B">
        <w:rPr>
          <w:rFonts w:ascii="Times New Roman" w:hAnsi="Times New Roman" w:cs="Times New Roman"/>
        </w:rPr>
        <w:lastRenderedPageBreak/>
        <w:t>In addition to the bas</w:t>
      </w:r>
      <w:r w:rsidR="00AD2B7F" w:rsidRPr="00F7661B">
        <w:rPr>
          <w:rFonts w:ascii="Times New Roman" w:hAnsi="Times New Roman" w:cs="Times New Roman"/>
        </w:rPr>
        <w:t>ic</w:t>
      </w:r>
      <w:r w:rsidRPr="00F7661B">
        <w:rPr>
          <w:rFonts w:ascii="Times New Roman" w:hAnsi="Times New Roman" w:cs="Times New Roman"/>
        </w:rPr>
        <w:t xml:space="preserve"> </w:t>
      </w:r>
      <w:r w:rsidR="00AD2B7F" w:rsidRPr="00F7661B">
        <w:rPr>
          <w:rFonts w:ascii="Times New Roman" w:hAnsi="Times New Roman" w:cs="Times New Roman"/>
        </w:rPr>
        <w:t>wage</w:t>
      </w:r>
      <w:r w:rsidRPr="00F7661B">
        <w:rPr>
          <w:rFonts w:ascii="Times New Roman" w:hAnsi="Times New Roman" w:cs="Times New Roman"/>
        </w:rPr>
        <w:t xml:space="preserve">, there is a legally defined concept of additional </w:t>
      </w:r>
      <w:r w:rsidR="00AD2B7F" w:rsidRPr="00F7661B">
        <w:rPr>
          <w:rFonts w:ascii="Times New Roman" w:hAnsi="Times New Roman" w:cs="Times New Roman"/>
        </w:rPr>
        <w:t>wages</w:t>
      </w:r>
      <w:r w:rsidRPr="00F7661B">
        <w:rPr>
          <w:rFonts w:ascii="Times New Roman" w:hAnsi="Times New Roman" w:cs="Times New Roman"/>
        </w:rPr>
        <w:t xml:space="preserve">. </w:t>
      </w:r>
      <w:r w:rsidR="00AD2B7F" w:rsidRPr="00F7661B">
        <w:rPr>
          <w:rFonts w:ascii="Times New Roman" w:hAnsi="Times New Roman" w:cs="Times New Roman"/>
        </w:rPr>
        <w:t xml:space="preserve">This </w:t>
      </w:r>
      <w:r w:rsidRPr="00F7661B">
        <w:rPr>
          <w:rFonts w:ascii="Times New Roman" w:hAnsi="Times New Roman" w:cs="Times New Roman"/>
        </w:rPr>
        <w:t xml:space="preserve">is </w:t>
      </w:r>
      <w:r w:rsidR="00AD2B7F" w:rsidRPr="00F7661B">
        <w:rPr>
          <w:rFonts w:ascii="Times New Roman" w:hAnsi="Times New Roman" w:cs="Times New Roman"/>
        </w:rPr>
        <w:t>remuneration</w:t>
      </w:r>
      <w:r w:rsidRPr="00F7661B">
        <w:rPr>
          <w:rFonts w:ascii="Times New Roman" w:hAnsi="Times New Roman" w:cs="Times New Roman"/>
        </w:rPr>
        <w:t xml:space="preserve"> for work </w:t>
      </w:r>
      <w:r w:rsidR="00AD2B7F" w:rsidRPr="00F7661B">
        <w:rPr>
          <w:rFonts w:ascii="Times New Roman" w:hAnsi="Times New Roman" w:cs="Times New Roman"/>
        </w:rPr>
        <w:t xml:space="preserve">in excess of </w:t>
      </w:r>
      <w:r w:rsidRPr="00F7661B">
        <w:rPr>
          <w:rFonts w:ascii="Times New Roman" w:hAnsi="Times New Roman" w:cs="Times New Roman"/>
        </w:rPr>
        <w:t xml:space="preserve">the established norms, for </w:t>
      </w:r>
      <w:r w:rsidR="00AD2B7F" w:rsidRPr="00F7661B">
        <w:rPr>
          <w:rFonts w:ascii="Times New Roman" w:hAnsi="Times New Roman" w:cs="Times New Roman"/>
        </w:rPr>
        <w:t>work</w:t>
      </w:r>
      <w:r w:rsidRPr="00F7661B">
        <w:rPr>
          <w:rFonts w:ascii="Times New Roman" w:hAnsi="Times New Roman" w:cs="Times New Roman"/>
        </w:rPr>
        <w:t xml:space="preserve"> success and ingenuity and for special working conditions. It includes surcharges, allowances, guarantee</w:t>
      </w:r>
      <w:r w:rsidR="00AD2B7F" w:rsidRPr="00F7661B">
        <w:rPr>
          <w:rFonts w:ascii="Times New Roman" w:hAnsi="Times New Roman" w:cs="Times New Roman"/>
        </w:rPr>
        <w:t>s</w:t>
      </w:r>
      <w:r w:rsidRPr="00F7661B">
        <w:rPr>
          <w:rFonts w:ascii="Times New Roman" w:hAnsi="Times New Roman" w:cs="Times New Roman"/>
        </w:rPr>
        <w:t xml:space="preserve"> and compensation payments provided </w:t>
      </w:r>
      <w:r w:rsidR="00AD2B7F" w:rsidRPr="00F7661B">
        <w:rPr>
          <w:rFonts w:ascii="Times New Roman" w:hAnsi="Times New Roman" w:cs="Times New Roman"/>
        </w:rPr>
        <w:t>for in</w:t>
      </w:r>
      <w:r w:rsidRPr="00F7661B">
        <w:rPr>
          <w:rFonts w:ascii="Times New Roman" w:hAnsi="Times New Roman" w:cs="Times New Roman"/>
        </w:rPr>
        <w:t xml:space="preserve"> the current legislation; bonuses related to the performance of production tasks and functions.</w:t>
      </w:r>
    </w:p>
    <w:p w14:paraId="21CEBAA4" w14:textId="4B721BD2" w:rsidR="005C4622" w:rsidRPr="00F7661B" w:rsidRDefault="00BA4BED" w:rsidP="00196D45">
      <w:pPr>
        <w:spacing w:after="120"/>
        <w:jc w:val="both"/>
        <w:rPr>
          <w:rFonts w:ascii="Times New Roman" w:hAnsi="Times New Roman" w:cs="Times New Roman"/>
        </w:rPr>
      </w:pPr>
      <w:r w:rsidRPr="00F7661B">
        <w:rPr>
          <w:rFonts w:ascii="Times New Roman" w:hAnsi="Times New Roman" w:cs="Times New Roman"/>
        </w:rPr>
        <w:t xml:space="preserve">For example, legislation provides for bonuses for the </w:t>
      </w:r>
      <w:r w:rsidR="00AD2B7F" w:rsidRPr="00F7661B">
        <w:rPr>
          <w:rFonts w:ascii="Times New Roman" w:hAnsi="Times New Roman" w:cs="Times New Roman"/>
        </w:rPr>
        <w:t xml:space="preserve">lengths works </w:t>
      </w:r>
      <w:r w:rsidR="005C4622" w:rsidRPr="00F7661B">
        <w:rPr>
          <w:rFonts w:ascii="Times New Roman" w:hAnsi="Times New Roman" w:cs="Times New Roman"/>
        </w:rPr>
        <w:t>(from 20% to 80%), for honorary titles, etc.</w:t>
      </w:r>
    </w:p>
    <w:p w14:paraId="0186FC88" w14:textId="4CD44FC7" w:rsidR="00BA4BED"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In particular, </w:t>
      </w:r>
      <w:r w:rsidR="00BA4BED" w:rsidRPr="00F7661B">
        <w:rPr>
          <w:rFonts w:ascii="Times New Roman" w:hAnsi="Times New Roman" w:cs="Times New Roman"/>
        </w:rPr>
        <w:t xml:space="preserve">legislation on labor remuneration of medical workers </w:t>
      </w:r>
      <w:r w:rsidR="00AD2B7F" w:rsidRPr="00F7661B">
        <w:rPr>
          <w:rFonts w:ascii="Times New Roman" w:hAnsi="Times New Roman" w:cs="Times New Roman"/>
        </w:rPr>
        <w:t>provides for</w:t>
      </w:r>
      <w:r w:rsidR="00BA4BED" w:rsidRPr="00F7661B">
        <w:rPr>
          <w:rFonts w:ascii="Times New Roman" w:hAnsi="Times New Roman" w:cs="Times New Roman"/>
        </w:rPr>
        <w:t xml:space="preserve"> guarantees relat</w:t>
      </w:r>
      <w:r w:rsidR="00AD2B7F" w:rsidRPr="00F7661B">
        <w:rPr>
          <w:rFonts w:ascii="Times New Roman" w:hAnsi="Times New Roman" w:cs="Times New Roman"/>
        </w:rPr>
        <w:t>ing</w:t>
      </w:r>
      <w:r w:rsidR="00BA4BED" w:rsidRPr="00F7661B">
        <w:rPr>
          <w:rFonts w:ascii="Times New Roman" w:hAnsi="Times New Roman" w:cs="Times New Roman"/>
        </w:rPr>
        <w:t xml:space="preserve"> to the minimum wage (MW), in particular:</w:t>
      </w:r>
    </w:p>
    <w:p w14:paraId="72246FFA" w14:textId="3D3B1414"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 </w:t>
      </w:r>
      <w:r w:rsidR="00246A0E" w:rsidRPr="00F7661B">
        <w:rPr>
          <w:rFonts w:ascii="Times New Roman" w:hAnsi="Times New Roman" w:cs="Times New Roman"/>
        </w:rPr>
        <w:t>I</w:t>
      </w:r>
      <w:r w:rsidRPr="00F7661B">
        <w:rPr>
          <w:rFonts w:ascii="Times New Roman" w:hAnsi="Times New Roman" w:cs="Times New Roman"/>
        </w:rPr>
        <w:t xml:space="preserve">f </w:t>
      </w:r>
      <w:r w:rsidR="00BF10D4" w:rsidRPr="00F7661B">
        <w:rPr>
          <w:rFonts w:ascii="Times New Roman" w:hAnsi="Times New Roman" w:cs="Times New Roman"/>
        </w:rPr>
        <w:t xml:space="preserve">the </w:t>
      </w:r>
      <w:r w:rsidRPr="00F7661B">
        <w:rPr>
          <w:rFonts w:ascii="Times New Roman" w:hAnsi="Times New Roman" w:cs="Times New Roman"/>
        </w:rPr>
        <w:t xml:space="preserve">employee </w:t>
      </w:r>
      <w:r w:rsidR="00AD2B7F" w:rsidRPr="00F7661B">
        <w:rPr>
          <w:rFonts w:ascii="Times New Roman" w:hAnsi="Times New Roman" w:cs="Times New Roman"/>
        </w:rPr>
        <w:t xml:space="preserve">has fully completed </w:t>
      </w:r>
      <w:r w:rsidR="00BF10D4" w:rsidRPr="00F7661B">
        <w:rPr>
          <w:rFonts w:ascii="Times New Roman" w:hAnsi="Times New Roman" w:cs="Times New Roman"/>
        </w:rPr>
        <w:t>the</w:t>
      </w:r>
      <w:r w:rsidRPr="00F7661B">
        <w:rPr>
          <w:rFonts w:ascii="Times New Roman" w:hAnsi="Times New Roman" w:cs="Times New Roman"/>
        </w:rPr>
        <w:t xml:space="preserve"> monthly working time </w:t>
      </w:r>
      <w:r w:rsidR="00BF10D4" w:rsidRPr="00F7661B">
        <w:rPr>
          <w:rFonts w:ascii="Times New Roman" w:hAnsi="Times New Roman" w:cs="Times New Roman"/>
        </w:rPr>
        <w:t>and the salary is below</w:t>
      </w:r>
      <w:r w:rsidRPr="00F7661B">
        <w:rPr>
          <w:rFonts w:ascii="Times New Roman" w:hAnsi="Times New Roman" w:cs="Times New Roman"/>
        </w:rPr>
        <w:t xml:space="preserve"> the minimum wage, the employer </w:t>
      </w:r>
      <w:r w:rsidR="00BF10D4" w:rsidRPr="00F7661B">
        <w:rPr>
          <w:rFonts w:ascii="Times New Roman" w:hAnsi="Times New Roman" w:cs="Times New Roman"/>
        </w:rPr>
        <w:t xml:space="preserve">shall </w:t>
      </w:r>
      <w:r w:rsidRPr="00F7661B">
        <w:rPr>
          <w:rFonts w:ascii="Times New Roman" w:hAnsi="Times New Roman" w:cs="Times New Roman"/>
        </w:rPr>
        <w:t xml:space="preserve">make </w:t>
      </w:r>
      <w:r w:rsidR="00BF10D4" w:rsidRPr="00F7661B">
        <w:rPr>
          <w:rFonts w:ascii="Times New Roman" w:hAnsi="Times New Roman" w:cs="Times New Roman"/>
        </w:rPr>
        <w:t xml:space="preserve">an </w:t>
      </w:r>
      <w:r w:rsidRPr="00F7661B">
        <w:rPr>
          <w:rFonts w:ascii="Times New Roman" w:hAnsi="Times New Roman" w:cs="Times New Roman"/>
        </w:rPr>
        <w:t xml:space="preserve">additional payment </w:t>
      </w:r>
      <w:r w:rsidR="00BF10D4" w:rsidRPr="00F7661B">
        <w:rPr>
          <w:rFonts w:ascii="Times New Roman" w:hAnsi="Times New Roman" w:cs="Times New Roman"/>
        </w:rPr>
        <w:t xml:space="preserve">up </w:t>
      </w:r>
      <w:r w:rsidRPr="00F7661B">
        <w:rPr>
          <w:rFonts w:ascii="Times New Roman" w:hAnsi="Times New Roman" w:cs="Times New Roman"/>
        </w:rPr>
        <w:t xml:space="preserve">to the </w:t>
      </w:r>
      <w:r w:rsidR="00BF10D4" w:rsidRPr="00F7661B">
        <w:rPr>
          <w:rFonts w:ascii="Times New Roman" w:hAnsi="Times New Roman" w:cs="Times New Roman"/>
        </w:rPr>
        <w:t xml:space="preserve">MW </w:t>
      </w:r>
      <w:r w:rsidRPr="00F7661B">
        <w:rPr>
          <w:rFonts w:ascii="Times New Roman" w:hAnsi="Times New Roman" w:cs="Times New Roman"/>
        </w:rPr>
        <w:t>level;</w:t>
      </w:r>
    </w:p>
    <w:p w14:paraId="7AE8C586" w14:textId="05ED1194"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 </w:t>
      </w:r>
      <w:r w:rsidR="00246A0E" w:rsidRPr="00F7661B">
        <w:rPr>
          <w:rFonts w:ascii="Times New Roman" w:hAnsi="Times New Roman" w:cs="Times New Roman"/>
        </w:rPr>
        <w:t>I</w:t>
      </w:r>
      <w:r w:rsidRPr="00F7661B">
        <w:rPr>
          <w:rFonts w:ascii="Times New Roman" w:hAnsi="Times New Roman" w:cs="Times New Roman"/>
        </w:rPr>
        <w:t xml:space="preserve">f </w:t>
      </w:r>
      <w:r w:rsidR="00BF10D4" w:rsidRPr="00F7661B">
        <w:rPr>
          <w:rFonts w:ascii="Times New Roman" w:hAnsi="Times New Roman" w:cs="Times New Roman"/>
        </w:rPr>
        <w:t xml:space="preserve">the </w:t>
      </w:r>
      <w:r w:rsidRPr="00F7661B">
        <w:rPr>
          <w:rFonts w:ascii="Times New Roman" w:hAnsi="Times New Roman" w:cs="Times New Roman"/>
        </w:rPr>
        <w:t xml:space="preserve">employee </w:t>
      </w:r>
      <w:r w:rsidR="00BF10D4" w:rsidRPr="00F7661B">
        <w:rPr>
          <w:rFonts w:ascii="Times New Roman" w:hAnsi="Times New Roman" w:cs="Times New Roman"/>
        </w:rPr>
        <w:t xml:space="preserve">has </w:t>
      </w:r>
      <w:r w:rsidRPr="00F7661B">
        <w:rPr>
          <w:rFonts w:ascii="Times New Roman" w:hAnsi="Times New Roman" w:cs="Times New Roman"/>
        </w:rPr>
        <w:t>worked part-time</w:t>
      </w:r>
      <w:r w:rsidR="00BF10D4" w:rsidRPr="00F7661B">
        <w:t xml:space="preserve"> </w:t>
      </w:r>
      <w:r w:rsidR="00BF10D4" w:rsidRPr="00F7661B">
        <w:rPr>
          <w:rFonts w:ascii="Times New Roman" w:hAnsi="Times New Roman" w:cs="Times New Roman"/>
        </w:rPr>
        <w:t>(part-time) monthly working hours</w:t>
      </w:r>
      <w:r w:rsidRPr="00F7661B">
        <w:rPr>
          <w:rFonts w:ascii="Times New Roman" w:hAnsi="Times New Roman" w:cs="Times New Roman"/>
        </w:rPr>
        <w:t xml:space="preserve">, </w:t>
      </w:r>
      <w:r w:rsidR="00BF10D4" w:rsidRPr="00F7661B">
        <w:rPr>
          <w:rFonts w:ascii="Times New Roman" w:hAnsi="Times New Roman" w:cs="Times New Roman"/>
        </w:rPr>
        <w:t>the</w:t>
      </w:r>
      <w:r w:rsidRPr="00F7661B">
        <w:rPr>
          <w:rFonts w:ascii="Times New Roman" w:hAnsi="Times New Roman" w:cs="Times New Roman"/>
        </w:rPr>
        <w:t xml:space="preserve"> </w:t>
      </w:r>
      <w:r w:rsidR="00BA4BED" w:rsidRPr="00F7661B">
        <w:rPr>
          <w:rFonts w:ascii="Times New Roman" w:hAnsi="Times New Roman" w:cs="Times New Roman"/>
        </w:rPr>
        <w:t>MW</w:t>
      </w:r>
      <w:r w:rsidRPr="00F7661B">
        <w:rPr>
          <w:rFonts w:ascii="Times New Roman" w:hAnsi="Times New Roman" w:cs="Times New Roman"/>
        </w:rPr>
        <w:t xml:space="preserve"> is calculated and paid in proportion to the </w:t>
      </w:r>
      <w:r w:rsidR="00BF10D4" w:rsidRPr="00F7661B">
        <w:rPr>
          <w:rFonts w:ascii="Times New Roman" w:hAnsi="Times New Roman" w:cs="Times New Roman"/>
        </w:rPr>
        <w:t>hours</w:t>
      </w:r>
      <w:r w:rsidRPr="00F7661B">
        <w:rPr>
          <w:rFonts w:ascii="Times New Roman" w:hAnsi="Times New Roman" w:cs="Times New Roman"/>
        </w:rPr>
        <w:t xml:space="preserve"> worked;</w:t>
      </w:r>
    </w:p>
    <w:p w14:paraId="4EEEA1AF" w14:textId="5282285F"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 </w:t>
      </w:r>
      <w:r w:rsidR="00246A0E" w:rsidRPr="00F7661B">
        <w:rPr>
          <w:rFonts w:ascii="Times New Roman" w:hAnsi="Times New Roman" w:cs="Times New Roman"/>
        </w:rPr>
        <w:t>T</w:t>
      </w:r>
      <w:r w:rsidR="00BF10D4" w:rsidRPr="00F7661B">
        <w:rPr>
          <w:rFonts w:ascii="Times New Roman" w:hAnsi="Times New Roman" w:cs="Times New Roman"/>
        </w:rPr>
        <w:t xml:space="preserve">he </w:t>
      </w:r>
      <w:r w:rsidRPr="00F7661B">
        <w:rPr>
          <w:rFonts w:ascii="Times New Roman" w:hAnsi="Times New Roman" w:cs="Times New Roman"/>
        </w:rPr>
        <w:t>minimum wage includes salary, supplemental payments, allowances, bonuses;</w:t>
      </w:r>
    </w:p>
    <w:p w14:paraId="33BDA817" w14:textId="6C1E9BE8"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 </w:t>
      </w:r>
      <w:r w:rsidR="00246A0E" w:rsidRPr="00F7661B">
        <w:rPr>
          <w:rFonts w:ascii="Times New Roman" w:hAnsi="Times New Roman" w:cs="Times New Roman"/>
        </w:rPr>
        <w:t>C</w:t>
      </w:r>
      <w:r w:rsidRPr="00F7661B">
        <w:rPr>
          <w:rFonts w:ascii="Times New Roman" w:hAnsi="Times New Roman" w:cs="Times New Roman"/>
        </w:rPr>
        <w:t xml:space="preserve">ertain types of payments are not included in the </w:t>
      </w:r>
      <w:r w:rsidR="00BA4BED" w:rsidRPr="00F7661B">
        <w:rPr>
          <w:rFonts w:ascii="Times New Roman" w:hAnsi="Times New Roman" w:cs="Times New Roman"/>
        </w:rPr>
        <w:t>MW</w:t>
      </w:r>
      <w:r w:rsidRPr="00F7661B">
        <w:rPr>
          <w:rFonts w:ascii="Times New Roman" w:hAnsi="Times New Roman" w:cs="Times New Roman"/>
        </w:rPr>
        <w:t>.</w:t>
      </w:r>
    </w:p>
    <w:p w14:paraId="5949E78C" w14:textId="074ADD4C" w:rsidR="005C4622" w:rsidRPr="00F7661B" w:rsidRDefault="00762DD1" w:rsidP="00196D45">
      <w:pPr>
        <w:spacing w:after="120"/>
        <w:jc w:val="both"/>
        <w:rPr>
          <w:rFonts w:ascii="Times New Roman" w:hAnsi="Times New Roman" w:cs="Times New Roman"/>
        </w:rPr>
      </w:pPr>
      <w:r w:rsidRPr="00F7661B">
        <w:rPr>
          <w:rFonts w:ascii="Times New Roman" w:hAnsi="Times New Roman" w:cs="Times New Roman"/>
        </w:rPr>
        <w:t xml:space="preserve">For the period from </w:t>
      </w:r>
      <w:r w:rsidR="00BE71D8" w:rsidRPr="00F7661B">
        <w:rPr>
          <w:rFonts w:ascii="Times New Roman" w:hAnsi="Times New Roman" w:cs="Times New Roman"/>
        </w:rPr>
        <w:t xml:space="preserve">October </w:t>
      </w:r>
      <w:r w:rsidRPr="00F7661B">
        <w:rPr>
          <w:rFonts w:ascii="Times New Roman" w:hAnsi="Times New Roman" w:cs="Times New Roman"/>
        </w:rPr>
        <w:t>1</w:t>
      </w:r>
      <w:r w:rsidR="00BE71D8" w:rsidRPr="00F7661B">
        <w:rPr>
          <w:rFonts w:ascii="Times New Roman" w:hAnsi="Times New Roman" w:cs="Times New Roman"/>
        </w:rPr>
        <w:t xml:space="preserve">, </w:t>
      </w:r>
      <w:r w:rsidRPr="00F7661B">
        <w:rPr>
          <w:rFonts w:ascii="Times New Roman" w:hAnsi="Times New Roman" w:cs="Times New Roman"/>
        </w:rPr>
        <w:t>202</w:t>
      </w:r>
      <w:r w:rsidR="00BE71D8" w:rsidRPr="00F7661B">
        <w:rPr>
          <w:rFonts w:ascii="Times New Roman" w:hAnsi="Times New Roman" w:cs="Times New Roman"/>
        </w:rPr>
        <w:t>2</w:t>
      </w:r>
      <w:r w:rsidRPr="00F7661B">
        <w:rPr>
          <w:rFonts w:ascii="Times New Roman" w:hAnsi="Times New Roman" w:cs="Times New Roman"/>
        </w:rPr>
        <w:t xml:space="preserve"> to </w:t>
      </w:r>
      <w:r w:rsidR="00BE71D8" w:rsidRPr="00F7661B">
        <w:rPr>
          <w:rFonts w:ascii="Times New Roman" w:hAnsi="Times New Roman" w:cs="Times New Roman"/>
        </w:rPr>
        <w:t xml:space="preserve">December </w:t>
      </w:r>
      <w:r w:rsidRPr="00F7661B">
        <w:rPr>
          <w:rFonts w:ascii="Times New Roman" w:hAnsi="Times New Roman" w:cs="Times New Roman"/>
        </w:rPr>
        <w:t>3</w:t>
      </w:r>
      <w:r w:rsidR="00BE71D8" w:rsidRPr="00F7661B">
        <w:rPr>
          <w:rFonts w:ascii="Times New Roman" w:hAnsi="Times New Roman" w:cs="Times New Roman"/>
        </w:rPr>
        <w:t xml:space="preserve">1, </w:t>
      </w:r>
      <w:r w:rsidRPr="00F7661B">
        <w:rPr>
          <w:rFonts w:ascii="Times New Roman" w:hAnsi="Times New Roman" w:cs="Times New Roman"/>
        </w:rPr>
        <w:t>202</w:t>
      </w:r>
      <w:r w:rsidR="00BE71D8" w:rsidRPr="00F7661B">
        <w:rPr>
          <w:rFonts w:ascii="Times New Roman" w:hAnsi="Times New Roman" w:cs="Times New Roman"/>
        </w:rPr>
        <w:t>3</w:t>
      </w:r>
      <w:r w:rsidRPr="00F7661B">
        <w:rPr>
          <w:rFonts w:ascii="Times New Roman" w:hAnsi="Times New Roman" w:cs="Times New Roman"/>
        </w:rPr>
        <w:t xml:space="preserve"> t</w:t>
      </w:r>
      <w:r w:rsidR="005C4622" w:rsidRPr="00F7661B">
        <w:rPr>
          <w:rFonts w:ascii="Times New Roman" w:hAnsi="Times New Roman" w:cs="Times New Roman"/>
        </w:rPr>
        <w:t xml:space="preserve">he </w:t>
      </w:r>
      <w:r w:rsidR="00305BD7" w:rsidRPr="00F7661B">
        <w:rPr>
          <w:rFonts w:ascii="Times New Roman" w:hAnsi="Times New Roman" w:cs="Times New Roman"/>
        </w:rPr>
        <w:t>Government of Ukraine</w:t>
      </w:r>
      <w:r w:rsidR="005C4622" w:rsidRPr="00F7661B">
        <w:rPr>
          <w:rFonts w:ascii="Times New Roman" w:hAnsi="Times New Roman" w:cs="Times New Roman"/>
        </w:rPr>
        <w:t xml:space="preserve"> </w:t>
      </w:r>
      <w:r w:rsidRPr="00F7661B">
        <w:rPr>
          <w:rFonts w:ascii="Times New Roman" w:hAnsi="Times New Roman" w:cs="Times New Roman"/>
        </w:rPr>
        <w:t>has established</w:t>
      </w:r>
      <w:r w:rsidR="005C4622" w:rsidRPr="00F7661B">
        <w:rPr>
          <w:rFonts w:ascii="Times New Roman" w:hAnsi="Times New Roman" w:cs="Times New Roman"/>
        </w:rPr>
        <w:t xml:space="preserve"> </w:t>
      </w:r>
      <w:r w:rsidRPr="00F7661B">
        <w:rPr>
          <w:rFonts w:ascii="Times New Roman" w:hAnsi="Times New Roman" w:cs="Times New Roman"/>
        </w:rPr>
        <w:t>a</w:t>
      </w:r>
      <w:r w:rsidR="005C4622" w:rsidRPr="00F7661B">
        <w:rPr>
          <w:rFonts w:ascii="Times New Roman" w:hAnsi="Times New Roman" w:cs="Times New Roman"/>
        </w:rPr>
        <w:t xml:space="preserve"> guaranteed minimum wage of </w:t>
      </w:r>
      <w:r w:rsidR="00BF10D4" w:rsidRPr="00F7661B">
        <w:rPr>
          <w:rFonts w:ascii="Times New Roman" w:hAnsi="Times New Roman" w:cs="Times New Roman"/>
        </w:rPr>
        <w:t xml:space="preserve">UAH </w:t>
      </w:r>
      <w:r w:rsidR="00BE71D8" w:rsidRPr="00F7661B">
        <w:rPr>
          <w:rFonts w:ascii="Times New Roman" w:hAnsi="Times New Roman" w:cs="Times New Roman"/>
        </w:rPr>
        <w:t>40</w:t>
      </w:r>
      <w:r w:rsidR="00BF10D4" w:rsidRPr="00F7661B">
        <w:rPr>
          <w:rFonts w:ascii="Times New Roman" w:hAnsi="Times New Roman" w:cs="Times New Roman"/>
        </w:rPr>
        <w:t>.</w:t>
      </w:r>
      <w:r w:rsidR="00BE71D8" w:rsidRPr="00F7661B">
        <w:rPr>
          <w:rFonts w:ascii="Times New Roman" w:hAnsi="Times New Roman" w:cs="Times New Roman"/>
        </w:rPr>
        <w:t>46</w:t>
      </w:r>
      <w:r w:rsidR="005C4622" w:rsidRPr="00F7661B">
        <w:rPr>
          <w:rFonts w:ascii="Times New Roman" w:hAnsi="Times New Roman" w:cs="Times New Roman"/>
        </w:rPr>
        <w:t xml:space="preserve"> per hour or </w:t>
      </w:r>
      <w:r w:rsidR="00BF10D4" w:rsidRPr="00F7661B">
        <w:rPr>
          <w:rFonts w:ascii="Times New Roman" w:hAnsi="Times New Roman" w:cs="Times New Roman"/>
        </w:rPr>
        <w:t xml:space="preserve">UAH </w:t>
      </w:r>
      <w:r w:rsidR="005C4622" w:rsidRPr="00F7661B">
        <w:rPr>
          <w:rFonts w:ascii="Times New Roman" w:hAnsi="Times New Roman" w:cs="Times New Roman"/>
        </w:rPr>
        <w:t>6</w:t>
      </w:r>
      <w:r w:rsidR="003C774E" w:rsidRPr="00F7661B">
        <w:rPr>
          <w:rFonts w:ascii="Times New Roman" w:hAnsi="Times New Roman" w:cs="Times New Roman"/>
        </w:rPr>
        <w:t>7</w:t>
      </w:r>
      <w:r w:rsidR="005C4622" w:rsidRPr="00F7661B">
        <w:rPr>
          <w:rFonts w:ascii="Times New Roman" w:hAnsi="Times New Roman" w:cs="Times New Roman"/>
        </w:rPr>
        <w:t>00 per month</w:t>
      </w:r>
      <w:r w:rsidR="00E87F83" w:rsidRPr="00F7661B">
        <w:rPr>
          <w:rFonts w:ascii="Times New Roman" w:hAnsi="Times New Roman" w:cs="Times New Roman"/>
        </w:rPr>
        <w:t>.</w:t>
      </w:r>
      <w:r w:rsidR="005C4622" w:rsidRPr="00F7661B">
        <w:rPr>
          <w:rFonts w:ascii="Times New Roman" w:hAnsi="Times New Roman" w:cs="Times New Roman"/>
        </w:rPr>
        <w:t xml:space="preserve"> </w:t>
      </w:r>
    </w:p>
    <w:p w14:paraId="0344DDC0" w14:textId="799781D0" w:rsidR="005C4622" w:rsidRPr="00F7661B" w:rsidRDefault="00762DD1" w:rsidP="00196D45">
      <w:pPr>
        <w:spacing w:after="120"/>
        <w:jc w:val="both"/>
        <w:rPr>
          <w:rFonts w:ascii="Times New Roman" w:hAnsi="Times New Roman" w:cs="Times New Roman"/>
        </w:rPr>
      </w:pPr>
      <w:r w:rsidRPr="00F7661B">
        <w:rPr>
          <w:rFonts w:ascii="Times New Roman" w:hAnsi="Times New Roman" w:cs="Times New Roman"/>
        </w:rPr>
        <w:t xml:space="preserve">Usually, </w:t>
      </w:r>
      <w:r w:rsidR="005C4622" w:rsidRPr="00F7661B">
        <w:rPr>
          <w:rFonts w:ascii="Times New Roman" w:hAnsi="Times New Roman" w:cs="Times New Roman"/>
        </w:rPr>
        <w:t xml:space="preserve">employers </w:t>
      </w:r>
      <w:r w:rsidRPr="00F7661B">
        <w:rPr>
          <w:rFonts w:ascii="Times New Roman" w:hAnsi="Times New Roman" w:cs="Times New Roman"/>
        </w:rPr>
        <w:t xml:space="preserve">automatically </w:t>
      </w:r>
      <w:r w:rsidR="005C4622" w:rsidRPr="00F7661B">
        <w:rPr>
          <w:rFonts w:ascii="Times New Roman" w:hAnsi="Times New Roman" w:cs="Times New Roman"/>
        </w:rPr>
        <w:t xml:space="preserve">deduct </w:t>
      </w:r>
      <w:r w:rsidRPr="00F7661B">
        <w:rPr>
          <w:rFonts w:ascii="Times New Roman" w:hAnsi="Times New Roman" w:cs="Times New Roman"/>
        </w:rPr>
        <w:t>payroll</w:t>
      </w:r>
      <w:r w:rsidR="005C4622" w:rsidRPr="00F7661B">
        <w:rPr>
          <w:rFonts w:ascii="Times New Roman" w:hAnsi="Times New Roman" w:cs="Times New Roman"/>
        </w:rPr>
        <w:t xml:space="preserve"> income tax and health and social insurance contributions and transfer them to the </w:t>
      </w:r>
      <w:r w:rsidRPr="00F7661B">
        <w:rPr>
          <w:rFonts w:ascii="Times New Roman" w:hAnsi="Times New Roman" w:cs="Times New Roman"/>
        </w:rPr>
        <w:t>relevant</w:t>
      </w:r>
      <w:r w:rsidR="005C4622" w:rsidRPr="00F7661B">
        <w:rPr>
          <w:rFonts w:ascii="Times New Roman" w:hAnsi="Times New Roman" w:cs="Times New Roman"/>
        </w:rPr>
        <w:t xml:space="preserve"> fiscal, </w:t>
      </w:r>
      <w:r w:rsidRPr="00F7661B">
        <w:rPr>
          <w:rFonts w:ascii="Times New Roman" w:hAnsi="Times New Roman" w:cs="Times New Roman"/>
        </w:rPr>
        <w:t xml:space="preserve">health </w:t>
      </w:r>
      <w:r w:rsidR="005C4622" w:rsidRPr="00F7661B">
        <w:rPr>
          <w:rFonts w:ascii="Times New Roman" w:hAnsi="Times New Roman" w:cs="Times New Roman"/>
        </w:rPr>
        <w:t>and social</w:t>
      </w:r>
      <w:r w:rsidRPr="00F7661B">
        <w:rPr>
          <w:rFonts w:ascii="Times New Roman" w:hAnsi="Times New Roman" w:cs="Times New Roman"/>
        </w:rPr>
        <w:t xml:space="preserve"> protection</w:t>
      </w:r>
      <w:r w:rsidR="005C4622" w:rsidRPr="00F7661B">
        <w:rPr>
          <w:rFonts w:ascii="Times New Roman" w:hAnsi="Times New Roman" w:cs="Times New Roman"/>
        </w:rPr>
        <w:t xml:space="preserve"> authorities. Total </w:t>
      </w:r>
      <w:r w:rsidRPr="00F7661B">
        <w:rPr>
          <w:rFonts w:ascii="Times New Roman" w:hAnsi="Times New Roman" w:cs="Times New Roman"/>
        </w:rPr>
        <w:t>contribution</w:t>
      </w:r>
      <w:r w:rsidR="005C4622" w:rsidRPr="00F7661B">
        <w:rPr>
          <w:rFonts w:ascii="Times New Roman" w:hAnsi="Times New Roman" w:cs="Times New Roman"/>
        </w:rPr>
        <w:t xml:space="preserve"> </w:t>
      </w:r>
      <w:r w:rsidRPr="00F7661B">
        <w:rPr>
          <w:rFonts w:ascii="Times New Roman" w:hAnsi="Times New Roman" w:cs="Times New Roman"/>
        </w:rPr>
        <w:t>may not</w:t>
      </w:r>
      <w:r w:rsidR="005C4622" w:rsidRPr="00F7661B">
        <w:rPr>
          <w:rFonts w:ascii="Times New Roman" w:hAnsi="Times New Roman" w:cs="Times New Roman"/>
        </w:rPr>
        <w:t xml:space="preserve"> exceed 50 percent </w:t>
      </w:r>
      <w:r w:rsidRPr="00F7661B">
        <w:rPr>
          <w:rFonts w:ascii="Times New Roman" w:hAnsi="Times New Roman" w:cs="Times New Roman"/>
        </w:rPr>
        <w:t xml:space="preserve">of the </w:t>
      </w:r>
      <w:r w:rsidR="005C4622" w:rsidRPr="00F7661B">
        <w:rPr>
          <w:rFonts w:ascii="Times New Roman" w:hAnsi="Times New Roman" w:cs="Times New Roman"/>
        </w:rPr>
        <w:t>wage paid to the employee.</w:t>
      </w:r>
    </w:p>
    <w:p w14:paraId="03FBB3D8" w14:textId="77777777" w:rsidR="005C4622" w:rsidRPr="00F7661B" w:rsidRDefault="005C4622" w:rsidP="00196D45">
      <w:pPr>
        <w:spacing w:after="120"/>
        <w:jc w:val="both"/>
        <w:rPr>
          <w:rFonts w:ascii="Times New Roman" w:hAnsi="Times New Roman" w:cs="Times New Roman"/>
          <w:b/>
          <w:bCs/>
        </w:rPr>
      </w:pPr>
    </w:p>
    <w:p w14:paraId="6A2F1593" w14:textId="0608239A" w:rsidR="005C4622" w:rsidRPr="00F7661B" w:rsidRDefault="005C4622" w:rsidP="002F40AD">
      <w:pPr>
        <w:pStyle w:val="ab"/>
        <w:numPr>
          <w:ilvl w:val="0"/>
          <w:numId w:val="42"/>
        </w:numPr>
        <w:spacing w:after="120" w:line="276" w:lineRule="auto"/>
        <w:ind w:left="284" w:hanging="284"/>
        <w:jc w:val="both"/>
        <w:rPr>
          <w:rFonts w:ascii="Times New Roman" w:hAnsi="Times New Roman" w:cs="Times New Roman"/>
          <w:i/>
          <w:iCs/>
        </w:rPr>
      </w:pPr>
      <w:r w:rsidRPr="00F7661B">
        <w:rPr>
          <w:rFonts w:ascii="Times New Roman" w:hAnsi="Times New Roman" w:cs="Times New Roman"/>
          <w:i/>
          <w:iCs/>
        </w:rPr>
        <w:t>Supplemental payment for COVID-19 treatment</w:t>
      </w:r>
    </w:p>
    <w:p w14:paraId="2B5B8A67" w14:textId="39A6C293"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In 2020, a new type of </w:t>
      </w:r>
      <w:r w:rsidR="00762DD1" w:rsidRPr="00F7661B">
        <w:rPr>
          <w:rFonts w:ascii="Times New Roman" w:hAnsi="Times New Roman" w:cs="Times New Roman"/>
        </w:rPr>
        <w:t xml:space="preserve">health-care </w:t>
      </w:r>
      <w:r w:rsidRPr="00F7661B">
        <w:rPr>
          <w:rFonts w:ascii="Times New Roman" w:hAnsi="Times New Roman" w:cs="Times New Roman"/>
        </w:rPr>
        <w:t>supplement</w:t>
      </w:r>
      <w:r w:rsidR="004758C6" w:rsidRPr="00F7661B">
        <w:rPr>
          <w:rFonts w:ascii="Times New Roman" w:hAnsi="Times New Roman" w:cs="Times New Roman"/>
        </w:rPr>
        <w:t xml:space="preserve"> </w:t>
      </w:r>
      <w:r w:rsidR="00762DD1" w:rsidRPr="00F7661B">
        <w:rPr>
          <w:rFonts w:ascii="Times New Roman" w:hAnsi="Times New Roman" w:cs="Times New Roman"/>
        </w:rPr>
        <w:t>was introduced in</w:t>
      </w:r>
      <w:r w:rsidRPr="00F7661B">
        <w:rPr>
          <w:rFonts w:ascii="Times New Roman" w:hAnsi="Times New Roman" w:cs="Times New Roman"/>
        </w:rPr>
        <w:t xml:space="preserve"> response to the COVID-19 pandemic. Currently, there are several regulations that </w:t>
      </w:r>
      <w:r w:rsidR="00762DD1" w:rsidRPr="00F7661B">
        <w:rPr>
          <w:rFonts w:ascii="Times New Roman" w:hAnsi="Times New Roman" w:cs="Times New Roman"/>
        </w:rPr>
        <w:t xml:space="preserve">provide for </w:t>
      </w:r>
      <w:r w:rsidRPr="00F7661B">
        <w:rPr>
          <w:rFonts w:ascii="Times New Roman" w:hAnsi="Times New Roman" w:cs="Times New Roman"/>
        </w:rPr>
        <w:t>coronavirus</w:t>
      </w:r>
      <w:r w:rsidR="00762DD1" w:rsidRPr="00F7661B">
        <w:rPr>
          <w:rFonts w:ascii="Times New Roman" w:hAnsi="Times New Roman" w:cs="Times New Roman"/>
        </w:rPr>
        <w:t xml:space="preserve"> supplements</w:t>
      </w:r>
      <w:r w:rsidRPr="00F7661B">
        <w:rPr>
          <w:rFonts w:ascii="Times New Roman" w:hAnsi="Times New Roman" w:cs="Times New Roman"/>
        </w:rPr>
        <w:t>:</w:t>
      </w:r>
    </w:p>
    <w:p w14:paraId="2CA628C4" w14:textId="0132729B" w:rsidR="00E95D92" w:rsidRPr="00F7661B" w:rsidRDefault="00E95D92" w:rsidP="00196D45">
      <w:pPr>
        <w:spacing w:after="120"/>
        <w:jc w:val="both"/>
        <w:rPr>
          <w:rFonts w:ascii="Times New Roman" w:hAnsi="Times New Roman" w:cs="Times New Roman"/>
        </w:rPr>
      </w:pPr>
      <w:r w:rsidRPr="00F7661B">
        <w:rPr>
          <w:rFonts w:ascii="Times New Roman" w:hAnsi="Times New Roman" w:cs="Times New Roman"/>
        </w:rPr>
        <w:t xml:space="preserve">• Order of the Ministry of Labor and Social Policy of Ukraine dated </w:t>
      </w:r>
      <w:r w:rsidR="003C774E" w:rsidRPr="00F7661B">
        <w:rPr>
          <w:rFonts w:ascii="Times New Roman" w:hAnsi="Times New Roman" w:cs="Times New Roman"/>
        </w:rPr>
        <w:t xml:space="preserve">June </w:t>
      </w:r>
      <w:r w:rsidRPr="00F7661B">
        <w:rPr>
          <w:rFonts w:ascii="Times New Roman" w:hAnsi="Times New Roman" w:cs="Times New Roman"/>
        </w:rPr>
        <w:t>2</w:t>
      </w:r>
      <w:r w:rsidR="003C774E" w:rsidRPr="00F7661B">
        <w:rPr>
          <w:rFonts w:ascii="Times New Roman" w:hAnsi="Times New Roman" w:cs="Times New Roman"/>
        </w:rPr>
        <w:t xml:space="preserve">, </w:t>
      </w:r>
      <w:r w:rsidRPr="00F7661B">
        <w:rPr>
          <w:rFonts w:ascii="Times New Roman" w:hAnsi="Times New Roman" w:cs="Times New Roman"/>
        </w:rPr>
        <w:t>2003 No</w:t>
      </w:r>
      <w:r w:rsidR="003C774E" w:rsidRPr="00F7661B">
        <w:rPr>
          <w:rFonts w:ascii="Times New Roman" w:hAnsi="Times New Roman" w:cs="Times New Roman"/>
        </w:rPr>
        <w:t xml:space="preserve"> </w:t>
      </w:r>
      <w:r w:rsidRPr="00F7661B">
        <w:rPr>
          <w:rFonts w:ascii="Times New Roman" w:hAnsi="Times New Roman" w:cs="Times New Roman"/>
        </w:rPr>
        <w:t xml:space="preserve">145 </w:t>
      </w:r>
      <w:r w:rsidR="009F65AC" w:rsidRPr="00F7661B">
        <w:rPr>
          <w:rFonts w:ascii="Times New Roman" w:hAnsi="Times New Roman" w:cs="Times New Roman"/>
        </w:rPr>
        <w:t>‘</w:t>
      </w:r>
      <w:r w:rsidRPr="00F7661B">
        <w:rPr>
          <w:rFonts w:ascii="Times New Roman" w:hAnsi="Times New Roman" w:cs="Times New Roman"/>
        </w:rPr>
        <w:t xml:space="preserve">On the conditions of remuneration of medical and other workers for the period of work on the elimination of epidemics and outbreaks of infectious diseases, as well as in </w:t>
      </w:r>
      <w:r w:rsidR="009F65AC" w:rsidRPr="00F7661B">
        <w:rPr>
          <w:rFonts w:ascii="Times New Roman" w:hAnsi="Times New Roman" w:cs="Times New Roman"/>
        </w:rPr>
        <w:t>hot spots</w:t>
      </w:r>
      <w:r w:rsidRPr="00F7661B">
        <w:rPr>
          <w:rFonts w:ascii="Times New Roman" w:hAnsi="Times New Roman" w:cs="Times New Roman"/>
        </w:rPr>
        <w:t xml:space="preserve"> of </w:t>
      </w:r>
      <w:r w:rsidR="009F65AC" w:rsidRPr="00F7661B">
        <w:rPr>
          <w:rFonts w:ascii="Times New Roman" w:hAnsi="Times New Roman" w:cs="Times New Roman"/>
        </w:rPr>
        <w:t xml:space="preserve">especially dangerous and </w:t>
      </w:r>
      <w:r w:rsidRPr="00F7661B">
        <w:rPr>
          <w:rFonts w:ascii="Times New Roman" w:hAnsi="Times New Roman" w:cs="Times New Roman"/>
        </w:rPr>
        <w:t>dangerous infectious diseases</w:t>
      </w:r>
      <w:r w:rsidR="009F65AC" w:rsidRPr="00F7661B">
        <w:rPr>
          <w:rFonts w:ascii="Times New Roman" w:hAnsi="Times New Roman" w:cs="Times New Roman"/>
        </w:rPr>
        <w:t>’</w:t>
      </w:r>
      <w:r w:rsidRPr="00F7661B">
        <w:rPr>
          <w:rFonts w:ascii="Times New Roman" w:hAnsi="Times New Roman" w:cs="Times New Roman"/>
        </w:rPr>
        <w:t xml:space="preserve">, registered </w:t>
      </w:r>
      <w:r w:rsidR="009F65AC" w:rsidRPr="00F7661B">
        <w:rPr>
          <w:rFonts w:ascii="Times New Roman" w:hAnsi="Times New Roman" w:cs="Times New Roman"/>
        </w:rPr>
        <w:t xml:space="preserve">with </w:t>
      </w:r>
      <w:r w:rsidRPr="00F7661B">
        <w:rPr>
          <w:rFonts w:ascii="Times New Roman" w:hAnsi="Times New Roman" w:cs="Times New Roman"/>
        </w:rPr>
        <w:t>the Ministry Justice of Ukraine</w:t>
      </w:r>
      <w:r w:rsidR="004758C6" w:rsidRPr="00F7661B">
        <w:rPr>
          <w:rFonts w:ascii="Times New Roman" w:hAnsi="Times New Roman" w:cs="Times New Roman"/>
        </w:rPr>
        <w:t xml:space="preserve"> </w:t>
      </w:r>
      <w:r w:rsidRPr="00F7661B">
        <w:rPr>
          <w:rFonts w:ascii="Times New Roman" w:hAnsi="Times New Roman" w:cs="Times New Roman"/>
        </w:rPr>
        <w:t xml:space="preserve">June 27, 2003 </w:t>
      </w:r>
      <w:r w:rsidR="003C774E" w:rsidRPr="00F7661B">
        <w:rPr>
          <w:rFonts w:ascii="Times New Roman" w:hAnsi="Times New Roman" w:cs="Times New Roman"/>
        </w:rPr>
        <w:t xml:space="preserve">No </w:t>
      </w:r>
      <w:r w:rsidRPr="00F7661B">
        <w:rPr>
          <w:rFonts w:ascii="Times New Roman" w:hAnsi="Times New Roman" w:cs="Times New Roman"/>
        </w:rPr>
        <w:t>523/7844;</w:t>
      </w:r>
    </w:p>
    <w:p w14:paraId="7D76BFEA" w14:textId="11D3927D" w:rsidR="00E95D92" w:rsidRPr="00F7661B" w:rsidRDefault="00E95D92" w:rsidP="00196D45">
      <w:pPr>
        <w:spacing w:after="120"/>
        <w:jc w:val="both"/>
        <w:rPr>
          <w:rFonts w:ascii="Times New Roman" w:hAnsi="Times New Roman" w:cs="Times New Roman"/>
        </w:rPr>
      </w:pPr>
      <w:r w:rsidRPr="00F7661B">
        <w:rPr>
          <w:rFonts w:ascii="Times New Roman" w:hAnsi="Times New Roman" w:cs="Times New Roman"/>
        </w:rPr>
        <w:t xml:space="preserve">• Resolution of the Cabinet of Ministers of Ukraine </w:t>
      </w:r>
      <w:r w:rsidR="003C774E" w:rsidRPr="00F7661B">
        <w:rPr>
          <w:rFonts w:ascii="Times New Roman" w:hAnsi="Times New Roman" w:cs="Times New Roman"/>
        </w:rPr>
        <w:t>dated</w:t>
      </w:r>
      <w:r w:rsidRPr="00F7661B">
        <w:rPr>
          <w:rFonts w:ascii="Times New Roman" w:hAnsi="Times New Roman" w:cs="Times New Roman"/>
        </w:rPr>
        <w:t xml:space="preserve"> </w:t>
      </w:r>
      <w:r w:rsidR="003C774E" w:rsidRPr="00F7661B">
        <w:rPr>
          <w:rFonts w:ascii="Times New Roman" w:hAnsi="Times New Roman" w:cs="Times New Roman"/>
        </w:rPr>
        <w:t xml:space="preserve">March </w:t>
      </w:r>
      <w:r w:rsidRPr="00F7661B">
        <w:rPr>
          <w:rFonts w:ascii="Times New Roman" w:hAnsi="Times New Roman" w:cs="Times New Roman"/>
        </w:rPr>
        <w:t>23</w:t>
      </w:r>
      <w:r w:rsidR="003C774E" w:rsidRPr="00F7661B">
        <w:rPr>
          <w:rFonts w:ascii="Times New Roman" w:hAnsi="Times New Roman" w:cs="Times New Roman"/>
        </w:rPr>
        <w:t xml:space="preserve">, </w:t>
      </w:r>
      <w:r w:rsidRPr="00F7661B">
        <w:rPr>
          <w:rFonts w:ascii="Times New Roman" w:hAnsi="Times New Roman" w:cs="Times New Roman"/>
        </w:rPr>
        <w:t xml:space="preserve">2020 </w:t>
      </w:r>
      <w:r w:rsidR="009F65AC" w:rsidRPr="00F7661B">
        <w:rPr>
          <w:rFonts w:ascii="Times New Roman" w:hAnsi="Times New Roman" w:cs="Times New Roman"/>
        </w:rPr>
        <w:t>No</w:t>
      </w:r>
      <w:r w:rsidRPr="00F7661B">
        <w:rPr>
          <w:rFonts w:ascii="Times New Roman" w:hAnsi="Times New Roman" w:cs="Times New Roman"/>
        </w:rPr>
        <w:t xml:space="preserve"> 246 </w:t>
      </w:r>
      <w:r w:rsidR="009F65AC" w:rsidRPr="00F7661B">
        <w:rPr>
          <w:rFonts w:ascii="Times New Roman" w:hAnsi="Times New Roman" w:cs="Times New Roman"/>
        </w:rPr>
        <w:t>‘</w:t>
      </w:r>
      <w:r w:rsidRPr="00F7661B">
        <w:rPr>
          <w:rFonts w:ascii="Times New Roman" w:hAnsi="Times New Roman" w:cs="Times New Roman"/>
        </w:rPr>
        <w:t xml:space="preserve">Some issues of remuneration of medical and other workers directly </w:t>
      </w:r>
      <w:r w:rsidR="009F65AC" w:rsidRPr="00F7661B">
        <w:rPr>
          <w:rFonts w:ascii="Times New Roman" w:hAnsi="Times New Roman" w:cs="Times New Roman"/>
        </w:rPr>
        <w:t>engaged</w:t>
      </w:r>
      <w:r w:rsidRPr="00F7661B">
        <w:rPr>
          <w:rFonts w:ascii="Times New Roman" w:hAnsi="Times New Roman" w:cs="Times New Roman"/>
        </w:rPr>
        <w:t xml:space="preserve"> in the elimination of acute respiratory disease COVID-19 caused by coronavirus SARS-CoV-2</w:t>
      </w:r>
      <w:r w:rsidR="009F65AC" w:rsidRPr="00F7661B">
        <w:rPr>
          <w:rFonts w:ascii="Times New Roman" w:hAnsi="Times New Roman" w:cs="Times New Roman"/>
        </w:rPr>
        <w:t>’</w:t>
      </w:r>
      <w:r w:rsidRPr="00F7661B">
        <w:rPr>
          <w:rFonts w:ascii="Times New Roman" w:hAnsi="Times New Roman" w:cs="Times New Roman"/>
        </w:rPr>
        <w:t>;</w:t>
      </w:r>
    </w:p>
    <w:p w14:paraId="2C450B5F" w14:textId="12638B63" w:rsidR="00E95D92" w:rsidRPr="00F7661B" w:rsidRDefault="00E95D92" w:rsidP="00196D45">
      <w:pPr>
        <w:spacing w:after="120"/>
        <w:jc w:val="both"/>
        <w:rPr>
          <w:rFonts w:ascii="Times New Roman" w:hAnsi="Times New Roman" w:cs="Times New Roman"/>
        </w:rPr>
      </w:pPr>
      <w:r w:rsidRPr="00F7661B">
        <w:rPr>
          <w:rFonts w:ascii="Times New Roman" w:hAnsi="Times New Roman" w:cs="Times New Roman"/>
        </w:rPr>
        <w:t xml:space="preserve">• Resolution of the Cabinet of Ministers of Ukraine </w:t>
      </w:r>
      <w:r w:rsidR="003C774E" w:rsidRPr="00F7661B">
        <w:rPr>
          <w:rFonts w:ascii="Times New Roman" w:hAnsi="Times New Roman" w:cs="Times New Roman"/>
        </w:rPr>
        <w:t xml:space="preserve">dated June </w:t>
      </w:r>
      <w:r w:rsidRPr="00F7661B">
        <w:rPr>
          <w:rFonts w:ascii="Times New Roman" w:hAnsi="Times New Roman" w:cs="Times New Roman"/>
        </w:rPr>
        <w:t>19</w:t>
      </w:r>
      <w:r w:rsidR="003C774E" w:rsidRPr="00F7661B">
        <w:rPr>
          <w:rFonts w:ascii="Times New Roman" w:hAnsi="Times New Roman" w:cs="Times New Roman"/>
        </w:rPr>
        <w:t xml:space="preserve">, </w:t>
      </w:r>
      <w:r w:rsidRPr="00F7661B">
        <w:rPr>
          <w:rFonts w:ascii="Times New Roman" w:hAnsi="Times New Roman" w:cs="Times New Roman"/>
        </w:rPr>
        <w:t xml:space="preserve">2020 </w:t>
      </w:r>
      <w:r w:rsidR="009F65AC" w:rsidRPr="00F7661B">
        <w:rPr>
          <w:rFonts w:ascii="Times New Roman" w:hAnsi="Times New Roman" w:cs="Times New Roman"/>
        </w:rPr>
        <w:t>No</w:t>
      </w:r>
      <w:r w:rsidRPr="00F7661B">
        <w:rPr>
          <w:rFonts w:ascii="Times New Roman" w:hAnsi="Times New Roman" w:cs="Times New Roman"/>
        </w:rPr>
        <w:t xml:space="preserve"> 610 </w:t>
      </w:r>
      <w:r w:rsidR="009F65AC" w:rsidRPr="00F7661B">
        <w:rPr>
          <w:rFonts w:ascii="Times New Roman" w:hAnsi="Times New Roman" w:cs="Times New Roman"/>
        </w:rPr>
        <w:t>‘</w:t>
      </w:r>
      <w:r w:rsidRPr="00F7661B">
        <w:rPr>
          <w:rFonts w:ascii="Times New Roman" w:hAnsi="Times New Roman" w:cs="Times New Roman"/>
        </w:rPr>
        <w:t>Some issues of remuneration of medical and other employees of health care facilities";</w:t>
      </w:r>
    </w:p>
    <w:p w14:paraId="5D6B47DC" w14:textId="4830344E"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Surcharges defined by these regulations </w:t>
      </w:r>
      <w:r w:rsidR="009F65AC" w:rsidRPr="00F7661B">
        <w:rPr>
          <w:rFonts w:ascii="Times New Roman" w:hAnsi="Times New Roman" w:cs="Times New Roman"/>
        </w:rPr>
        <w:t xml:space="preserve">vary in size, </w:t>
      </w:r>
      <w:r w:rsidRPr="00F7661B">
        <w:rPr>
          <w:rFonts w:ascii="Times New Roman" w:hAnsi="Times New Roman" w:cs="Times New Roman"/>
        </w:rPr>
        <w:t>calculation and sources of funding.</w:t>
      </w:r>
    </w:p>
    <w:p w14:paraId="77B0A06E" w14:textId="77777777" w:rsidR="005C4622" w:rsidRPr="00F7661B" w:rsidRDefault="005C4622" w:rsidP="00196D45">
      <w:pPr>
        <w:spacing w:after="120"/>
        <w:jc w:val="both"/>
        <w:rPr>
          <w:rFonts w:ascii="Times New Roman" w:hAnsi="Times New Roman" w:cs="Times New Roman"/>
        </w:rPr>
      </w:pPr>
    </w:p>
    <w:p w14:paraId="4E07902D" w14:textId="77777777" w:rsidR="005C4622" w:rsidRPr="00F7661B" w:rsidRDefault="005C4622" w:rsidP="002F40AD">
      <w:pPr>
        <w:numPr>
          <w:ilvl w:val="0"/>
          <w:numId w:val="11"/>
        </w:numPr>
        <w:spacing w:after="120"/>
        <w:ind w:left="360" w:hanging="360"/>
        <w:jc w:val="both"/>
        <w:rPr>
          <w:rFonts w:ascii="Times New Roman" w:hAnsi="Times New Roman" w:cs="Times New Roman"/>
          <w:bCs/>
          <w:i/>
        </w:rPr>
      </w:pPr>
      <w:r w:rsidRPr="00F7661B">
        <w:rPr>
          <w:rFonts w:ascii="Times New Roman" w:hAnsi="Times New Roman" w:cs="Times New Roman"/>
          <w:bCs/>
          <w:i/>
        </w:rPr>
        <w:t>Working Hours</w:t>
      </w:r>
    </w:p>
    <w:p w14:paraId="1332DDB3" w14:textId="7BC624E5"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According to Article 50 of the Labor Code of Ukraine (Labor Code), the normal working hours of employees may not exceed 40 hours per week. Enterprises and organizations may </w:t>
      </w:r>
      <w:r w:rsidR="009F65AC" w:rsidRPr="00F7661B">
        <w:rPr>
          <w:rFonts w:ascii="Times New Roman" w:hAnsi="Times New Roman" w:cs="Times New Roman"/>
        </w:rPr>
        <w:t>establish</w:t>
      </w:r>
      <w:r w:rsidRPr="00F7661B">
        <w:rPr>
          <w:rFonts w:ascii="Times New Roman" w:hAnsi="Times New Roman" w:cs="Times New Roman"/>
        </w:rPr>
        <w:t xml:space="preserve"> a </w:t>
      </w:r>
      <w:r w:rsidR="009F65AC" w:rsidRPr="00F7661B">
        <w:rPr>
          <w:rFonts w:ascii="Times New Roman" w:hAnsi="Times New Roman" w:cs="Times New Roman"/>
        </w:rPr>
        <w:t xml:space="preserve">shorter standard of </w:t>
      </w:r>
      <w:r w:rsidRPr="00F7661B">
        <w:rPr>
          <w:rFonts w:ascii="Times New Roman" w:hAnsi="Times New Roman" w:cs="Times New Roman"/>
        </w:rPr>
        <w:t xml:space="preserve">working </w:t>
      </w:r>
      <w:r w:rsidR="009F65AC" w:rsidRPr="00F7661B">
        <w:rPr>
          <w:rFonts w:ascii="Times New Roman" w:hAnsi="Times New Roman" w:cs="Times New Roman"/>
        </w:rPr>
        <w:t>hours</w:t>
      </w:r>
      <w:r w:rsidRPr="00F7661B">
        <w:rPr>
          <w:rFonts w:ascii="Times New Roman" w:hAnsi="Times New Roman" w:cs="Times New Roman"/>
        </w:rPr>
        <w:t xml:space="preserve"> when concluding a collective agreement. With a six-day working week, the duration of daily work may not exceed 7 hours at a weekly rate of 40 hours. The legislation sets </w:t>
      </w:r>
      <w:r w:rsidR="009F65AC" w:rsidRPr="00F7661B">
        <w:rPr>
          <w:rFonts w:ascii="Times New Roman" w:hAnsi="Times New Roman" w:cs="Times New Roman"/>
        </w:rPr>
        <w:t>shorter</w:t>
      </w:r>
      <w:r w:rsidRPr="00F7661B">
        <w:rPr>
          <w:rFonts w:ascii="Times New Roman" w:hAnsi="Times New Roman" w:cs="Times New Roman"/>
        </w:rPr>
        <w:t xml:space="preserve"> working hours for certain categories of employees (including medical employees). For night duty, additional payment is made in the amounts specified in paragraph 3.2 of the </w:t>
      </w:r>
      <w:r w:rsidR="009F65AC" w:rsidRPr="00F7661B">
        <w:rPr>
          <w:rFonts w:ascii="Times New Roman" w:hAnsi="Times New Roman" w:cs="Times New Roman"/>
        </w:rPr>
        <w:t>‘</w:t>
      </w:r>
      <w:r w:rsidRPr="00F7661B">
        <w:rPr>
          <w:rFonts w:ascii="Times New Roman" w:hAnsi="Times New Roman" w:cs="Times New Roman"/>
        </w:rPr>
        <w:t xml:space="preserve">Terms of remuneration </w:t>
      </w:r>
      <w:r w:rsidR="005C7DE2" w:rsidRPr="00F7661B">
        <w:rPr>
          <w:rFonts w:ascii="Times New Roman" w:hAnsi="Times New Roman" w:cs="Times New Roman"/>
        </w:rPr>
        <w:t xml:space="preserve">for employees </w:t>
      </w:r>
      <w:r w:rsidRPr="00F7661B">
        <w:rPr>
          <w:rFonts w:ascii="Times New Roman" w:hAnsi="Times New Roman" w:cs="Times New Roman"/>
        </w:rPr>
        <w:t>of health care and social protection institutions</w:t>
      </w:r>
      <w:r w:rsidR="005C7DE2" w:rsidRPr="00F7661B">
        <w:rPr>
          <w:rFonts w:ascii="Times New Roman" w:hAnsi="Times New Roman" w:cs="Times New Roman"/>
        </w:rPr>
        <w:t>’</w:t>
      </w:r>
      <w:r w:rsidRPr="00F7661B">
        <w:rPr>
          <w:rFonts w:ascii="Times New Roman" w:hAnsi="Times New Roman" w:cs="Times New Roman"/>
        </w:rPr>
        <w:t xml:space="preserve">. Employees of health care institutions and social </w:t>
      </w:r>
      <w:r w:rsidRPr="00F7661B">
        <w:rPr>
          <w:rFonts w:ascii="Times New Roman" w:hAnsi="Times New Roman" w:cs="Times New Roman"/>
        </w:rPr>
        <w:lastRenderedPageBreak/>
        <w:t xml:space="preserve">protection institutions may, with their consent, </w:t>
      </w:r>
      <w:r w:rsidR="005C7DE2" w:rsidRPr="00F7661B">
        <w:rPr>
          <w:rFonts w:ascii="Times New Roman" w:hAnsi="Times New Roman" w:cs="Times New Roman"/>
        </w:rPr>
        <w:t>have the</w:t>
      </w:r>
      <w:r w:rsidRPr="00F7661B">
        <w:rPr>
          <w:rFonts w:ascii="Times New Roman" w:hAnsi="Times New Roman" w:cs="Times New Roman"/>
        </w:rPr>
        <w:t xml:space="preserve"> working day </w:t>
      </w:r>
      <w:r w:rsidR="005C7DE2" w:rsidRPr="00F7661B">
        <w:rPr>
          <w:rFonts w:ascii="Times New Roman" w:hAnsi="Times New Roman" w:cs="Times New Roman"/>
        </w:rPr>
        <w:t>with the distribution of shif</w:t>
      </w:r>
      <w:r w:rsidR="004758C6" w:rsidRPr="00F7661B">
        <w:rPr>
          <w:rFonts w:ascii="Times New Roman" w:hAnsi="Times New Roman" w:cs="Times New Roman"/>
        </w:rPr>
        <w:t>t</w:t>
      </w:r>
      <w:r w:rsidR="005C7DE2" w:rsidRPr="00F7661B">
        <w:rPr>
          <w:rFonts w:ascii="Times New Roman" w:hAnsi="Times New Roman" w:cs="Times New Roman"/>
        </w:rPr>
        <w:t>s</w:t>
      </w:r>
      <w:r w:rsidRPr="00F7661B">
        <w:rPr>
          <w:rFonts w:ascii="Times New Roman" w:hAnsi="Times New Roman" w:cs="Times New Roman"/>
        </w:rPr>
        <w:t xml:space="preserve"> (with a break of more than 2 hours) provided that the total </w:t>
      </w:r>
      <w:r w:rsidR="005C7DE2" w:rsidRPr="00F7661B">
        <w:rPr>
          <w:rFonts w:ascii="Times New Roman" w:hAnsi="Times New Roman" w:cs="Times New Roman"/>
        </w:rPr>
        <w:t>length</w:t>
      </w:r>
      <w:r w:rsidRPr="00F7661B">
        <w:rPr>
          <w:rFonts w:ascii="Times New Roman" w:hAnsi="Times New Roman" w:cs="Times New Roman"/>
        </w:rPr>
        <w:t xml:space="preserve"> of work does not exceed the established norm of working </w:t>
      </w:r>
      <w:r w:rsidR="005C7DE2" w:rsidRPr="00F7661B">
        <w:rPr>
          <w:rFonts w:ascii="Times New Roman" w:hAnsi="Times New Roman" w:cs="Times New Roman"/>
        </w:rPr>
        <w:t>hours</w:t>
      </w:r>
      <w:r w:rsidRPr="00F7661B">
        <w:rPr>
          <w:rFonts w:ascii="Times New Roman" w:hAnsi="Times New Roman" w:cs="Times New Roman"/>
        </w:rPr>
        <w:t xml:space="preserve"> (</w:t>
      </w:r>
      <w:r w:rsidR="005C7DE2" w:rsidRPr="00F7661B">
        <w:rPr>
          <w:rFonts w:ascii="Times New Roman" w:hAnsi="Times New Roman" w:cs="Times New Roman"/>
        </w:rPr>
        <w:t>article</w:t>
      </w:r>
      <w:r w:rsidRPr="00F7661B">
        <w:rPr>
          <w:rFonts w:ascii="Times New Roman" w:hAnsi="Times New Roman" w:cs="Times New Roman"/>
        </w:rPr>
        <w:t xml:space="preserve"> 60 of </w:t>
      </w:r>
      <w:r w:rsidR="005C7DE2" w:rsidRPr="00F7661B">
        <w:rPr>
          <w:rFonts w:ascii="Times New Roman" w:hAnsi="Times New Roman" w:cs="Times New Roman"/>
        </w:rPr>
        <w:t xml:space="preserve">the </w:t>
      </w:r>
      <w:r w:rsidRPr="00F7661B">
        <w:rPr>
          <w:rFonts w:ascii="Times New Roman" w:hAnsi="Times New Roman" w:cs="Times New Roman"/>
        </w:rPr>
        <w:t>Labor Code).</w:t>
      </w:r>
    </w:p>
    <w:p w14:paraId="216FDD38" w14:textId="77777777" w:rsidR="005C4622" w:rsidRPr="00F7661B" w:rsidRDefault="005C4622" w:rsidP="00196D45">
      <w:pPr>
        <w:spacing w:after="120"/>
        <w:jc w:val="both"/>
        <w:rPr>
          <w:rFonts w:ascii="Times New Roman" w:hAnsi="Times New Roman" w:cs="Times New Roman"/>
        </w:rPr>
      </w:pPr>
    </w:p>
    <w:p w14:paraId="5B8661DE" w14:textId="77777777" w:rsidR="005C4622" w:rsidRPr="00F7661B" w:rsidRDefault="005C4622" w:rsidP="002F40AD">
      <w:pPr>
        <w:numPr>
          <w:ilvl w:val="0"/>
          <w:numId w:val="11"/>
        </w:numPr>
        <w:spacing w:after="120"/>
        <w:ind w:left="360" w:hanging="360"/>
        <w:jc w:val="both"/>
        <w:rPr>
          <w:rFonts w:ascii="Times New Roman" w:hAnsi="Times New Roman" w:cs="Times New Roman"/>
          <w:bCs/>
          <w:i/>
        </w:rPr>
      </w:pPr>
      <w:r w:rsidRPr="00F7661B">
        <w:rPr>
          <w:rFonts w:ascii="Times New Roman" w:hAnsi="Times New Roman" w:cs="Times New Roman"/>
          <w:bCs/>
          <w:i/>
        </w:rPr>
        <w:t>Rest Breaks</w:t>
      </w:r>
    </w:p>
    <w:p w14:paraId="6EB3928A" w14:textId="5DEE1644"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Employees are given a rest and meal break for no more than two hours. The break is not included into working hours. A break for rest and meals should be provided, as a rule, four hours after the start of work. The start and end time of the break </w:t>
      </w:r>
      <w:r w:rsidR="005C7DE2" w:rsidRPr="00F7661B">
        <w:rPr>
          <w:rFonts w:ascii="Times New Roman" w:hAnsi="Times New Roman" w:cs="Times New Roman"/>
        </w:rPr>
        <w:t>shall be determined</w:t>
      </w:r>
      <w:r w:rsidRPr="00F7661B">
        <w:rPr>
          <w:rFonts w:ascii="Times New Roman" w:hAnsi="Times New Roman" w:cs="Times New Roman"/>
        </w:rPr>
        <w:t xml:space="preserve"> by the internal labor regulations. The duration of the weekly uninterrupted rest m</w:t>
      </w:r>
      <w:r w:rsidR="005C7DE2" w:rsidRPr="00F7661B">
        <w:rPr>
          <w:rFonts w:ascii="Times New Roman" w:hAnsi="Times New Roman" w:cs="Times New Roman"/>
        </w:rPr>
        <w:t>ay no</w:t>
      </w:r>
      <w:r w:rsidRPr="00F7661B">
        <w:rPr>
          <w:rFonts w:ascii="Times New Roman" w:hAnsi="Times New Roman" w:cs="Times New Roman"/>
        </w:rPr>
        <w:t xml:space="preserve">t be </w:t>
      </w:r>
      <w:r w:rsidR="005C7DE2" w:rsidRPr="00F7661B">
        <w:rPr>
          <w:rFonts w:ascii="Times New Roman" w:hAnsi="Times New Roman" w:cs="Times New Roman"/>
        </w:rPr>
        <w:t>less than</w:t>
      </w:r>
      <w:r w:rsidRPr="00F7661B">
        <w:rPr>
          <w:rFonts w:ascii="Times New Roman" w:hAnsi="Times New Roman" w:cs="Times New Roman"/>
        </w:rPr>
        <w:t xml:space="preserve"> forty-two hours. Work on a day off may be compensated, with the consent of the parties, by providing another day off or payment in double amount. Remuneration for work on the day off is calculated according to the rules of </w:t>
      </w:r>
      <w:r w:rsidR="008B5025" w:rsidRPr="00F7661B">
        <w:rPr>
          <w:rFonts w:ascii="Times New Roman" w:hAnsi="Times New Roman" w:cs="Times New Roman"/>
        </w:rPr>
        <w:t>article</w:t>
      </w:r>
      <w:r w:rsidRPr="00F7661B">
        <w:rPr>
          <w:rFonts w:ascii="Times New Roman" w:hAnsi="Times New Roman" w:cs="Times New Roman"/>
        </w:rPr>
        <w:t xml:space="preserve"> 107 of the Labor Code.</w:t>
      </w:r>
    </w:p>
    <w:p w14:paraId="7A099F4E" w14:textId="11D909BF" w:rsidR="005C4622" w:rsidRPr="00F7661B" w:rsidRDefault="0046195B" w:rsidP="00196D45">
      <w:pPr>
        <w:spacing w:after="160"/>
        <w:rPr>
          <w:rFonts w:ascii="Times New Roman" w:hAnsi="Times New Roman" w:cs="Times New Roman"/>
          <w:bCs/>
        </w:rPr>
      </w:pPr>
      <w:r w:rsidRPr="00F7661B">
        <w:rPr>
          <w:rFonts w:ascii="Times New Roman" w:hAnsi="Times New Roman" w:cs="Times New Roman"/>
          <w:bCs/>
          <w:i/>
        </w:rPr>
        <w:t>Vacations</w:t>
      </w:r>
    </w:p>
    <w:p w14:paraId="5E31782F" w14:textId="31BBBF2E"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Workers </w:t>
      </w:r>
      <w:r w:rsidR="007945C3" w:rsidRPr="00F7661B">
        <w:rPr>
          <w:rFonts w:ascii="Times New Roman" w:hAnsi="Times New Roman" w:cs="Times New Roman"/>
        </w:rPr>
        <w:t>who are</w:t>
      </w:r>
      <w:r w:rsidRPr="00F7661B">
        <w:rPr>
          <w:rFonts w:ascii="Times New Roman" w:hAnsi="Times New Roman" w:cs="Times New Roman"/>
        </w:rPr>
        <w:t xml:space="preserve"> in employment relations with enterprises, institutions, organizations, regardless of ownership, type of activity and industry affiliation, as well as working under an employment contract with a </w:t>
      </w:r>
      <w:r w:rsidR="007945C3" w:rsidRPr="00F7661B">
        <w:rPr>
          <w:rFonts w:ascii="Times New Roman" w:hAnsi="Times New Roman" w:cs="Times New Roman"/>
        </w:rPr>
        <w:t>natural person</w:t>
      </w:r>
      <w:r w:rsidRPr="00F7661B">
        <w:rPr>
          <w:rFonts w:ascii="Times New Roman" w:hAnsi="Times New Roman" w:cs="Times New Roman"/>
        </w:rPr>
        <w:t xml:space="preserve">, are granted annual (basic and </w:t>
      </w:r>
      <w:r w:rsidR="007945C3" w:rsidRPr="00F7661B">
        <w:rPr>
          <w:rFonts w:ascii="Times New Roman" w:hAnsi="Times New Roman" w:cs="Times New Roman"/>
        </w:rPr>
        <w:t>supplementary</w:t>
      </w:r>
      <w:r w:rsidRPr="00F7661B">
        <w:rPr>
          <w:rFonts w:ascii="Times New Roman" w:hAnsi="Times New Roman" w:cs="Times New Roman"/>
        </w:rPr>
        <w:t xml:space="preserve">) leave with preservation of </w:t>
      </w:r>
      <w:r w:rsidR="007945C3" w:rsidRPr="00F7661B">
        <w:rPr>
          <w:rFonts w:ascii="Times New Roman" w:hAnsi="Times New Roman" w:cs="Times New Roman"/>
        </w:rPr>
        <w:t>employment</w:t>
      </w:r>
      <w:r w:rsidRPr="00F7661B">
        <w:rPr>
          <w:rFonts w:ascii="Times New Roman" w:hAnsi="Times New Roman" w:cs="Times New Roman"/>
        </w:rPr>
        <w:t xml:space="preserve"> and salary. Annual basic leave is granted to employees for at least 24 calendar days for the completed working year, which is calculated from the date of conclusion of the employment contract. It does not include days of temporary incapacity for work of the employee, as well as maternity leave. Holidays and non-working days are not taken into account when determining duration of annual leave. The procedure and terms for granting annual leave are regulated by </w:t>
      </w:r>
      <w:r w:rsidR="007945C3" w:rsidRPr="00F7661B">
        <w:rPr>
          <w:rFonts w:ascii="Times New Roman" w:hAnsi="Times New Roman" w:cs="Times New Roman"/>
        </w:rPr>
        <w:t>article</w:t>
      </w:r>
      <w:r w:rsidRPr="00F7661B">
        <w:rPr>
          <w:rFonts w:ascii="Times New Roman" w:hAnsi="Times New Roman" w:cs="Times New Roman"/>
        </w:rPr>
        <w:t xml:space="preserve"> 79 of the Labor Code. State guarantees of the right to leave are established by the Law </w:t>
      </w:r>
      <w:r w:rsidR="007945C3" w:rsidRPr="00F7661B">
        <w:rPr>
          <w:rFonts w:ascii="Times New Roman" w:hAnsi="Times New Roman" w:cs="Times New Roman"/>
        </w:rPr>
        <w:t>of Ukraine ‘O</w:t>
      </w:r>
      <w:r w:rsidRPr="00F7661B">
        <w:rPr>
          <w:rFonts w:ascii="Times New Roman" w:hAnsi="Times New Roman" w:cs="Times New Roman"/>
        </w:rPr>
        <w:t>n</w:t>
      </w:r>
      <w:r w:rsidR="004758C6" w:rsidRPr="00F7661B">
        <w:rPr>
          <w:rFonts w:ascii="Times New Roman" w:hAnsi="Times New Roman" w:cs="Times New Roman"/>
        </w:rPr>
        <w:t xml:space="preserve"> </w:t>
      </w:r>
      <w:r w:rsidR="0046195B" w:rsidRPr="00F7661B">
        <w:rPr>
          <w:rFonts w:ascii="Times New Roman" w:hAnsi="Times New Roman" w:cs="Times New Roman"/>
        </w:rPr>
        <w:t>Vacations</w:t>
      </w:r>
      <w:r w:rsidRPr="00F7661B">
        <w:rPr>
          <w:rFonts w:ascii="Times New Roman" w:hAnsi="Times New Roman" w:cs="Times New Roman"/>
        </w:rPr>
        <w:t>’ (1997).</w:t>
      </w:r>
    </w:p>
    <w:p w14:paraId="2ADC7EDD" w14:textId="77777777" w:rsidR="005C4622" w:rsidRPr="00F7661B" w:rsidRDefault="005C4622" w:rsidP="00196D45">
      <w:pPr>
        <w:spacing w:after="120"/>
        <w:jc w:val="both"/>
        <w:rPr>
          <w:rFonts w:ascii="Times New Roman" w:hAnsi="Times New Roman" w:cs="Times New Roman"/>
        </w:rPr>
      </w:pPr>
    </w:p>
    <w:p w14:paraId="67FBAB51" w14:textId="77777777" w:rsidR="005C4622" w:rsidRPr="00F7661B" w:rsidRDefault="005C4622" w:rsidP="002F40AD">
      <w:pPr>
        <w:numPr>
          <w:ilvl w:val="0"/>
          <w:numId w:val="11"/>
        </w:numPr>
        <w:spacing w:after="120"/>
        <w:ind w:left="360" w:hanging="360"/>
        <w:jc w:val="both"/>
        <w:rPr>
          <w:rFonts w:ascii="Times New Roman" w:hAnsi="Times New Roman" w:cs="Times New Roman"/>
          <w:bCs/>
        </w:rPr>
      </w:pPr>
      <w:r w:rsidRPr="00F7661B">
        <w:rPr>
          <w:rFonts w:ascii="Times New Roman" w:hAnsi="Times New Roman" w:cs="Times New Roman"/>
          <w:bCs/>
          <w:i/>
        </w:rPr>
        <w:t xml:space="preserve">Overtime Work </w:t>
      </w:r>
    </w:p>
    <w:p w14:paraId="3CE823C2" w14:textId="28281D4E"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Overtime</w:t>
      </w:r>
      <w:r w:rsidR="004758C6" w:rsidRPr="00F7661B">
        <w:rPr>
          <w:rFonts w:ascii="Times New Roman" w:hAnsi="Times New Roman" w:cs="Times New Roman"/>
        </w:rPr>
        <w:t xml:space="preserve"> </w:t>
      </w:r>
      <w:r w:rsidRPr="00F7661B">
        <w:rPr>
          <w:rFonts w:ascii="Times New Roman" w:hAnsi="Times New Roman" w:cs="Times New Roman"/>
        </w:rPr>
        <w:t xml:space="preserve">is considered to </w:t>
      </w:r>
      <w:r w:rsidR="0046195B" w:rsidRPr="00F7661B">
        <w:rPr>
          <w:rFonts w:ascii="Times New Roman" w:hAnsi="Times New Roman" w:cs="Times New Roman"/>
        </w:rPr>
        <w:t>be overtime</w:t>
      </w:r>
      <w:r w:rsidRPr="00F7661B">
        <w:rPr>
          <w:rFonts w:ascii="Times New Roman" w:hAnsi="Times New Roman" w:cs="Times New Roman"/>
        </w:rPr>
        <w:t xml:space="preserve"> work. </w:t>
      </w:r>
      <w:r w:rsidR="0046195B" w:rsidRPr="00F7661B">
        <w:rPr>
          <w:rFonts w:ascii="Times New Roman" w:hAnsi="Times New Roman" w:cs="Times New Roman"/>
        </w:rPr>
        <w:t xml:space="preserve">As a </w:t>
      </w:r>
      <w:r w:rsidR="00E11FF2" w:rsidRPr="00F7661B">
        <w:rPr>
          <w:rFonts w:ascii="Times New Roman" w:hAnsi="Times New Roman" w:cs="Times New Roman"/>
        </w:rPr>
        <w:t>r</w:t>
      </w:r>
      <w:r w:rsidR="0046195B" w:rsidRPr="00F7661B">
        <w:rPr>
          <w:rFonts w:ascii="Times New Roman" w:hAnsi="Times New Roman" w:cs="Times New Roman"/>
        </w:rPr>
        <w:t>ule, o</w:t>
      </w:r>
      <w:r w:rsidRPr="00F7661B">
        <w:rPr>
          <w:rFonts w:ascii="Times New Roman" w:hAnsi="Times New Roman" w:cs="Times New Roman"/>
        </w:rPr>
        <w:t xml:space="preserve">vertime work is not </w:t>
      </w:r>
      <w:r w:rsidR="0046195B" w:rsidRPr="00F7661B">
        <w:rPr>
          <w:rFonts w:ascii="Times New Roman" w:hAnsi="Times New Roman" w:cs="Times New Roman"/>
        </w:rPr>
        <w:t>permitted</w:t>
      </w:r>
      <w:r w:rsidRPr="00F7661B">
        <w:rPr>
          <w:rFonts w:ascii="Times New Roman" w:hAnsi="Times New Roman" w:cs="Times New Roman"/>
        </w:rPr>
        <w:t xml:space="preserve">, except </w:t>
      </w:r>
      <w:r w:rsidR="0046195B" w:rsidRPr="00F7661B">
        <w:rPr>
          <w:rFonts w:ascii="Times New Roman" w:hAnsi="Times New Roman" w:cs="Times New Roman"/>
        </w:rPr>
        <w:t xml:space="preserve">in exceptional </w:t>
      </w:r>
      <w:r w:rsidRPr="00F7661B">
        <w:rPr>
          <w:rFonts w:ascii="Times New Roman" w:hAnsi="Times New Roman" w:cs="Times New Roman"/>
        </w:rPr>
        <w:t xml:space="preserve">cases determined by law and in part 3 of </w:t>
      </w:r>
      <w:r w:rsidR="0046195B" w:rsidRPr="00F7661B">
        <w:rPr>
          <w:rFonts w:ascii="Times New Roman" w:hAnsi="Times New Roman" w:cs="Times New Roman"/>
        </w:rPr>
        <w:t>article</w:t>
      </w:r>
      <w:r w:rsidRPr="00F7661B">
        <w:rPr>
          <w:rFonts w:ascii="Times New Roman" w:hAnsi="Times New Roman" w:cs="Times New Roman"/>
        </w:rPr>
        <w:t xml:space="preserve"> 62 of the Labor Code.</w:t>
      </w:r>
    </w:p>
    <w:p w14:paraId="30B0A172" w14:textId="6FEFEBE5"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It is </w:t>
      </w:r>
      <w:r w:rsidR="0046195B" w:rsidRPr="00F7661B">
        <w:rPr>
          <w:rFonts w:ascii="Times New Roman" w:hAnsi="Times New Roman" w:cs="Times New Roman"/>
        </w:rPr>
        <w:t xml:space="preserve">prohibited </w:t>
      </w:r>
      <w:r w:rsidRPr="00F7661B">
        <w:rPr>
          <w:rFonts w:ascii="Times New Roman" w:hAnsi="Times New Roman" w:cs="Times New Roman"/>
        </w:rPr>
        <w:t xml:space="preserve">to </w:t>
      </w:r>
      <w:r w:rsidR="003C774E" w:rsidRPr="00F7661B">
        <w:rPr>
          <w:rFonts w:ascii="Times New Roman" w:hAnsi="Times New Roman" w:cs="Times New Roman"/>
        </w:rPr>
        <w:t>engage in</w:t>
      </w:r>
      <w:r w:rsidRPr="00F7661B">
        <w:rPr>
          <w:rFonts w:ascii="Times New Roman" w:hAnsi="Times New Roman" w:cs="Times New Roman"/>
        </w:rPr>
        <w:t xml:space="preserve"> overtime work:</w:t>
      </w:r>
    </w:p>
    <w:p w14:paraId="032E4F56" w14:textId="4E092016"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regnant women and women with children under the age of three (</w:t>
      </w:r>
      <w:r w:rsidR="0046195B" w:rsidRPr="00F7661B">
        <w:rPr>
          <w:rFonts w:ascii="Times New Roman" w:hAnsi="Times New Roman" w:cs="Times New Roman"/>
        </w:rPr>
        <w:t>article</w:t>
      </w:r>
      <w:r w:rsidRPr="00F7661B">
        <w:rPr>
          <w:rFonts w:ascii="Times New Roman" w:hAnsi="Times New Roman" w:cs="Times New Roman"/>
        </w:rPr>
        <w:t xml:space="preserve"> 176 of the Labor Code);</w:t>
      </w:r>
    </w:p>
    <w:p w14:paraId="22A63D35" w14:textId="6E0DFA57"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ersons under the age of eighteen (</w:t>
      </w:r>
      <w:r w:rsidR="0046195B" w:rsidRPr="00F7661B">
        <w:rPr>
          <w:rFonts w:ascii="Times New Roman" w:hAnsi="Times New Roman" w:cs="Times New Roman"/>
        </w:rPr>
        <w:t>article</w:t>
      </w:r>
      <w:r w:rsidRPr="00F7661B">
        <w:rPr>
          <w:rFonts w:ascii="Times New Roman" w:hAnsi="Times New Roman" w:cs="Times New Roman"/>
        </w:rPr>
        <w:t xml:space="preserve"> 192 of the Labor Code);</w:t>
      </w:r>
    </w:p>
    <w:p w14:paraId="5E86DF1D" w14:textId="627DDF6D"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Women who have children between the ages of three and fourteen or a child with a disability may be </w:t>
      </w:r>
      <w:r w:rsidR="003C774E" w:rsidRPr="00F7661B">
        <w:rPr>
          <w:rFonts w:ascii="Times New Roman" w:hAnsi="Times New Roman" w:cs="Times New Roman"/>
        </w:rPr>
        <w:t>engaged in</w:t>
      </w:r>
      <w:r w:rsidRPr="00F7661B">
        <w:rPr>
          <w:rFonts w:ascii="Times New Roman" w:hAnsi="Times New Roman" w:cs="Times New Roman"/>
        </w:rPr>
        <w:t xml:space="preserve"> overtime work only with their consent (</w:t>
      </w:r>
      <w:r w:rsidR="0046195B" w:rsidRPr="00F7661B">
        <w:rPr>
          <w:rFonts w:ascii="Times New Roman" w:hAnsi="Times New Roman" w:cs="Times New Roman"/>
        </w:rPr>
        <w:t>article</w:t>
      </w:r>
      <w:r w:rsidRPr="00F7661B">
        <w:rPr>
          <w:rFonts w:ascii="Times New Roman" w:hAnsi="Times New Roman" w:cs="Times New Roman"/>
        </w:rPr>
        <w:t xml:space="preserve"> 177 of the Labor Code).</w:t>
      </w:r>
    </w:p>
    <w:p w14:paraId="772A499A" w14:textId="3DA9BFB7"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The legislation may provide for other categories of employees who are prohibited from </w:t>
      </w:r>
      <w:r w:rsidR="003C774E" w:rsidRPr="00F7661B">
        <w:rPr>
          <w:rFonts w:ascii="Times New Roman" w:hAnsi="Times New Roman" w:cs="Times New Roman"/>
        </w:rPr>
        <w:t xml:space="preserve">engagement in </w:t>
      </w:r>
      <w:r w:rsidRPr="00F7661B">
        <w:rPr>
          <w:rFonts w:ascii="Times New Roman" w:hAnsi="Times New Roman" w:cs="Times New Roman"/>
        </w:rPr>
        <w:t>overtime work.</w:t>
      </w:r>
    </w:p>
    <w:p w14:paraId="2C5692A1" w14:textId="6DDA4096" w:rsidR="005C4622" w:rsidRPr="00F7661B" w:rsidRDefault="005C4622" w:rsidP="00196D45">
      <w:pPr>
        <w:spacing w:after="120"/>
        <w:ind w:right="-13"/>
        <w:jc w:val="both"/>
        <w:rPr>
          <w:rFonts w:ascii="Times New Roman" w:hAnsi="Times New Roman" w:cs="Times New Roman"/>
        </w:rPr>
      </w:pPr>
      <w:r w:rsidRPr="00F7661B">
        <w:rPr>
          <w:rFonts w:ascii="Times New Roman" w:hAnsi="Times New Roman" w:cs="Times New Roman"/>
        </w:rPr>
        <w:t xml:space="preserve">The rules for overtime pay are set out in </w:t>
      </w:r>
      <w:r w:rsidR="00C93A09" w:rsidRPr="00F7661B">
        <w:rPr>
          <w:rFonts w:ascii="Times New Roman" w:hAnsi="Times New Roman" w:cs="Times New Roman"/>
        </w:rPr>
        <w:t>ar</w:t>
      </w:r>
      <w:r w:rsidR="0091372E" w:rsidRPr="00F7661B">
        <w:rPr>
          <w:rFonts w:ascii="Times New Roman" w:hAnsi="Times New Roman" w:cs="Times New Roman"/>
        </w:rPr>
        <w:t>ticle</w:t>
      </w:r>
      <w:r w:rsidRPr="00F7661B">
        <w:rPr>
          <w:rFonts w:ascii="Times New Roman" w:hAnsi="Times New Roman" w:cs="Times New Roman"/>
        </w:rPr>
        <w:t xml:space="preserve"> 106 of the Labor Code. </w:t>
      </w:r>
      <w:r w:rsidR="00C93A09" w:rsidRPr="00F7661B">
        <w:rPr>
          <w:rFonts w:ascii="Times New Roman" w:hAnsi="Times New Roman" w:cs="Times New Roman"/>
        </w:rPr>
        <w:t>M</w:t>
      </w:r>
      <w:r w:rsidRPr="00F7661B">
        <w:rPr>
          <w:rFonts w:ascii="Times New Roman" w:hAnsi="Times New Roman" w:cs="Times New Roman"/>
        </w:rPr>
        <w:t xml:space="preserve">edical workers in budgetary institutions in case of overtime work </w:t>
      </w:r>
      <w:r w:rsidR="00C93A09" w:rsidRPr="00F7661B">
        <w:rPr>
          <w:rFonts w:ascii="Times New Roman" w:hAnsi="Times New Roman" w:cs="Times New Roman"/>
        </w:rPr>
        <w:t>are paid</w:t>
      </w:r>
      <w:r w:rsidRPr="00F7661B">
        <w:rPr>
          <w:rFonts w:ascii="Times New Roman" w:hAnsi="Times New Roman" w:cs="Times New Roman"/>
        </w:rPr>
        <w:t xml:space="preserve"> above the minimum wage. Overtime work is paid </w:t>
      </w:r>
      <w:r w:rsidR="00C93A09" w:rsidRPr="00F7661B">
        <w:rPr>
          <w:rFonts w:ascii="Times New Roman" w:hAnsi="Times New Roman" w:cs="Times New Roman"/>
        </w:rPr>
        <w:t>according to the pay</w:t>
      </w:r>
      <w:r w:rsidRPr="00F7661B">
        <w:rPr>
          <w:rFonts w:ascii="Times New Roman" w:hAnsi="Times New Roman" w:cs="Times New Roman"/>
        </w:rPr>
        <w:t xml:space="preserve"> system established </w:t>
      </w:r>
      <w:r w:rsidR="00C93A09" w:rsidRPr="00F7661B">
        <w:rPr>
          <w:rFonts w:ascii="Times New Roman" w:hAnsi="Times New Roman" w:cs="Times New Roman"/>
        </w:rPr>
        <w:t>at</w:t>
      </w:r>
      <w:r w:rsidRPr="00F7661B">
        <w:rPr>
          <w:rFonts w:ascii="Times New Roman" w:hAnsi="Times New Roman" w:cs="Times New Roman"/>
        </w:rPr>
        <w:t xml:space="preserve"> the </w:t>
      </w:r>
      <w:r w:rsidR="00C93A09" w:rsidRPr="00F7661B">
        <w:rPr>
          <w:rFonts w:ascii="Times New Roman" w:hAnsi="Times New Roman" w:cs="Times New Roman"/>
        </w:rPr>
        <w:t>health facility</w:t>
      </w:r>
      <w:r w:rsidRPr="00F7661B">
        <w:rPr>
          <w:rFonts w:ascii="Times New Roman" w:hAnsi="Times New Roman" w:cs="Times New Roman"/>
        </w:rPr>
        <w:t>. Pursuant to the law</w:t>
      </w:r>
      <w:r w:rsidR="00C93A09" w:rsidRPr="00F7661B">
        <w:rPr>
          <w:rFonts w:ascii="Times New Roman" w:hAnsi="Times New Roman" w:cs="Times New Roman"/>
        </w:rPr>
        <w:t>,</w:t>
      </w:r>
      <w:r w:rsidRPr="00F7661B">
        <w:rPr>
          <w:rFonts w:ascii="Times New Roman" w:hAnsi="Times New Roman" w:cs="Times New Roman"/>
        </w:rPr>
        <w:t xml:space="preserve"> it is prohibited to compensate </w:t>
      </w:r>
      <w:r w:rsidR="00C93A09" w:rsidRPr="00F7661B">
        <w:rPr>
          <w:rFonts w:ascii="Times New Roman" w:hAnsi="Times New Roman" w:cs="Times New Roman"/>
        </w:rPr>
        <w:t xml:space="preserve">for hours worked </w:t>
      </w:r>
      <w:r w:rsidRPr="00F7661B">
        <w:rPr>
          <w:rFonts w:ascii="Times New Roman" w:hAnsi="Times New Roman" w:cs="Times New Roman"/>
        </w:rPr>
        <w:t>overtime(</w:t>
      </w:r>
      <w:r w:rsidR="00C93A09" w:rsidRPr="00F7661B">
        <w:rPr>
          <w:rFonts w:ascii="Times New Roman" w:hAnsi="Times New Roman" w:cs="Times New Roman"/>
        </w:rPr>
        <w:t>article</w:t>
      </w:r>
      <w:r w:rsidRPr="00F7661B">
        <w:rPr>
          <w:rFonts w:ascii="Times New Roman" w:hAnsi="Times New Roman" w:cs="Times New Roman"/>
        </w:rPr>
        <w:t xml:space="preserve"> 106 of the Labor Code).</w:t>
      </w:r>
    </w:p>
    <w:p w14:paraId="104403BB" w14:textId="77777777" w:rsidR="005C4622" w:rsidRPr="00F7661B" w:rsidRDefault="005C4622" w:rsidP="00196D45">
      <w:pPr>
        <w:spacing w:after="120"/>
        <w:ind w:left="360" w:right="-13" w:hanging="10"/>
        <w:jc w:val="both"/>
        <w:rPr>
          <w:rFonts w:ascii="Times New Roman" w:hAnsi="Times New Roman" w:cs="Times New Roman"/>
        </w:rPr>
      </w:pPr>
    </w:p>
    <w:p w14:paraId="1C4FDD39" w14:textId="77777777" w:rsidR="005C4622" w:rsidRPr="00F7661B" w:rsidRDefault="005C4622" w:rsidP="002F40AD">
      <w:pPr>
        <w:numPr>
          <w:ilvl w:val="0"/>
          <w:numId w:val="11"/>
        </w:numPr>
        <w:spacing w:after="120"/>
        <w:ind w:left="360" w:hanging="360"/>
        <w:jc w:val="both"/>
        <w:rPr>
          <w:rFonts w:ascii="Times New Roman" w:hAnsi="Times New Roman" w:cs="Times New Roman"/>
          <w:bCs/>
        </w:rPr>
      </w:pPr>
      <w:r w:rsidRPr="00F7661B">
        <w:rPr>
          <w:rFonts w:ascii="Times New Roman" w:hAnsi="Times New Roman" w:cs="Times New Roman"/>
          <w:bCs/>
          <w:i/>
        </w:rPr>
        <w:t>Labor Disputes</w:t>
      </w:r>
    </w:p>
    <w:p w14:paraId="3EE6A7B4" w14:textId="68ECA424"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The Labor Code of Ukraine (Chapters</w:t>
      </w:r>
      <w:r w:rsidR="00C93A09" w:rsidRPr="00F7661B">
        <w:rPr>
          <w:rFonts w:ascii="Times New Roman" w:hAnsi="Times New Roman" w:cs="Times New Roman"/>
        </w:rPr>
        <w:t xml:space="preserve"> </w:t>
      </w:r>
      <w:r w:rsidRPr="00F7661B">
        <w:rPr>
          <w:rFonts w:ascii="Times New Roman" w:hAnsi="Times New Roman" w:cs="Times New Roman"/>
        </w:rPr>
        <w:t xml:space="preserve">XV-XVI) includes provisions that allow workers to resolve individual and collective disputes between the employer and the employee(s) over the terms and conditions of a labor agreement or other aspects of work, including occupational and health safety (Chapter XI). The disagreements and disputes </w:t>
      </w:r>
      <w:r w:rsidR="00C93A09" w:rsidRPr="00F7661B">
        <w:rPr>
          <w:rFonts w:ascii="Times New Roman" w:hAnsi="Times New Roman" w:cs="Times New Roman"/>
        </w:rPr>
        <w:t>can</w:t>
      </w:r>
      <w:r w:rsidRPr="00F7661B">
        <w:rPr>
          <w:rFonts w:ascii="Times New Roman" w:hAnsi="Times New Roman" w:cs="Times New Roman"/>
        </w:rPr>
        <w:t xml:space="preserve"> be </w:t>
      </w:r>
      <w:r w:rsidR="00C93A09" w:rsidRPr="00F7661B">
        <w:rPr>
          <w:rFonts w:ascii="Times New Roman" w:hAnsi="Times New Roman" w:cs="Times New Roman"/>
        </w:rPr>
        <w:t>re</w:t>
      </w:r>
      <w:r w:rsidRPr="00F7661B">
        <w:rPr>
          <w:rFonts w:ascii="Times New Roman" w:hAnsi="Times New Roman" w:cs="Times New Roman"/>
        </w:rPr>
        <w:t xml:space="preserve">solved through </w:t>
      </w:r>
      <w:r w:rsidR="00C93A09" w:rsidRPr="00F7661B">
        <w:rPr>
          <w:rFonts w:ascii="Times New Roman" w:hAnsi="Times New Roman" w:cs="Times New Roman"/>
        </w:rPr>
        <w:t>re</w:t>
      </w:r>
      <w:r w:rsidRPr="00F7661B">
        <w:rPr>
          <w:rFonts w:ascii="Times New Roman" w:hAnsi="Times New Roman" w:cs="Times New Roman"/>
        </w:rPr>
        <w:t xml:space="preserve">conciliation. The Labor Disputes Commission is </w:t>
      </w:r>
      <w:r w:rsidRPr="00F7661B">
        <w:rPr>
          <w:rFonts w:ascii="Times New Roman" w:hAnsi="Times New Roman" w:cs="Times New Roman"/>
        </w:rPr>
        <w:lastRenderedPageBreak/>
        <w:t>obliged to consider a labor dispute within ten days from the date of submission of the application. If the parties do not agree with the recommendations of this commission, the conflict shall be settled in court.</w:t>
      </w:r>
    </w:p>
    <w:p w14:paraId="31BC6F9F" w14:textId="77777777" w:rsidR="005C4622" w:rsidRPr="00F7661B"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t>Brief overview of labor legislation: occupational health and safety</w:t>
      </w:r>
    </w:p>
    <w:p w14:paraId="2512E853" w14:textId="5961D769"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The Ukrainian Labor Code as well as the Law on Occupational Health and Safety </w:t>
      </w:r>
      <w:r w:rsidR="00C93A09" w:rsidRPr="00F7661B">
        <w:rPr>
          <w:rFonts w:ascii="Times New Roman" w:hAnsi="Times New Roman" w:cs="Times New Roman"/>
        </w:rPr>
        <w:t>define</w:t>
      </w:r>
      <w:r w:rsidRPr="00F7661B">
        <w:rPr>
          <w:rFonts w:ascii="Times New Roman" w:hAnsi="Times New Roman" w:cs="Times New Roman"/>
        </w:rPr>
        <w:t xml:space="preserve"> the framework for occupational health and safety</w:t>
      </w:r>
      <w:r w:rsidR="00E95D92" w:rsidRPr="00F7661B">
        <w:rPr>
          <w:rFonts w:ascii="Times New Roman" w:hAnsi="Times New Roman" w:cs="Times New Roman"/>
        </w:rPr>
        <w:t xml:space="preserve"> (OHS) </w:t>
      </w:r>
      <w:r w:rsidRPr="00F7661B">
        <w:rPr>
          <w:rFonts w:ascii="Times New Roman" w:hAnsi="Times New Roman" w:cs="Times New Roman"/>
        </w:rPr>
        <w:t xml:space="preserve"> in Ukraine. Several Government orders and decisions detail how these are to be implemented and outline the list of hazardous industries and occupations in the country. Overall, the Ukrainian OHS legislation is extensive and generally in line with the provisions set out in ESS2</w:t>
      </w:r>
      <w:r w:rsidR="00E95D92" w:rsidRPr="00F7661B">
        <w:rPr>
          <w:rFonts w:ascii="Times New Roman" w:hAnsi="Times New Roman" w:cs="Times New Roman"/>
        </w:rPr>
        <w:t>, paragraphs from 24 to 30.</w:t>
      </w:r>
      <w:r w:rsidRPr="00F7661B">
        <w:rPr>
          <w:rFonts w:ascii="Times New Roman" w:hAnsi="Times New Roman" w:cs="Times New Roman"/>
        </w:rPr>
        <w:t xml:space="preserve"> </w:t>
      </w:r>
      <w:r w:rsidR="00E95D92" w:rsidRPr="00F7661B">
        <w:rPr>
          <w:rFonts w:ascii="Times New Roman" w:hAnsi="Times New Roman" w:cs="Times New Roman"/>
        </w:rPr>
        <w:t xml:space="preserve">The </w:t>
      </w:r>
      <w:r w:rsidRPr="00F7661B">
        <w:rPr>
          <w:rFonts w:ascii="Times New Roman" w:hAnsi="Times New Roman" w:cs="Times New Roman"/>
        </w:rPr>
        <w:t>main challenge being the implementation and enforcement of these provisions.</w:t>
      </w:r>
    </w:p>
    <w:p w14:paraId="61678F84" w14:textId="77777777" w:rsidR="005C4622" w:rsidRPr="00F7661B" w:rsidRDefault="005C4622" w:rsidP="002F40AD">
      <w:pPr>
        <w:numPr>
          <w:ilvl w:val="0"/>
          <w:numId w:val="12"/>
        </w:numPr>
        <w:spacing w:after="120"/>
        <w:ind w:left="360" w:hanging="360"/>
        <w:jc w:val="both"/>
        <w:rPr>
          <w:rFonts w:ascii="Times New Roman" w:hAnsi="Times New Roman" w:cs="Times New Roman"/>
          <w:bCs/>
        </w:rPr>
      </w:pPr>
      <w:r w:rsidRPr="00F7661B">
        <w:rPr>
          <w:rFonts w:ascii="Times New Roman" w:hAnsi="Times New Roman" w:cs="Times New Roman"/>
          <w:bCs/>
          <w:i/>
        </w:rPr>
        <w:t>Employers’ Obligations</w:t>
      </w:r>
    </w:p>
    <w:p w14:paraId="5CF9B336" w14:textId="5C220AD9"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Ensuring safe and harmless working conditions is the responsibility of the </w:t>
      </w:r>
      <w:r w:rsidR="008C1E4D" w:rsidRPr="00F7661B">
        <w:rPr>
          <w:rFonts w:ascii="Times New Roman" w:hAnsi="Times New Roman" w:cs="Times New Roman"/>
        </w:rPr>
        <w:t>owner</w:t>
      </w:r>
      <w:r w:rsidRPr="00F7661B">
        <w:rPr>
          <w:rFonts w:ascii="Times New Roman" w:hAnsi="Times New Roman" w:cs="Times New Roman"/>
        </w:rPr>
        <w:t xml:space="preserve"> or his authorized body. Working conditions </w:t>
      </w:r>
      <w:r w:rsidR="008C1E4D" w:rsidRPr="00F7661B">
        <w:rPr>
          <w:rFonts w:ascii="Times New Roman" w:hAnsi="Times New Roman" w:cs="Times New Roman"/>
        </w:rPr>
        <w:t>at</w:t>
      </w:r>
      <w:r w:rsidRPr="00F7661B">
        <w:rPr>
          <w:rFonts w:ascii="Times New Roman" w:hAnsi="Times New Roman" w:cs="Times New Roman"/>
        </w:rPr>
        <w:t xml:space="preserve"> the workplace, safety of technological processes, machines, mechanisms, equipment and other means of production, the </w:t>
      </w:r>
      <w:r w:rsidR="008C1E4D" w:rsidRPr="00F7661B">
        <w:rPr>
          <w:rFonts w:ascii="Times New Roman" w:hAnsi="Times New Roman" w:cs="Times New Roman"/>
        </w:rPr>
        <w:t>condition</w:t>
      </w:r>
      <w:r w:rsidRPr="00F7661B">
        <w:rPr>
          <w:rFonts w:ascii="Times New Roman" w:hAnsi="Times New Roman" w:cs="Times New Roman"/>
        </w:rPr>
        <w:t xml:space="preserve"> of</w:t>
      </w:r>
      <w:r w:rsidR="008C1E4D" w:rsidRPr="00F7661B">
        <w:rPr>
          <w:rFonts w:ascii="Times New Roman" w:hAnsi="Times New Roman" w:cs="Times New Roman"/>
        </w:rPr>
        <w:t xml:space="preserve"> the</w:t>
      </w:r>
      <w:r w:rsidRPr="00F7661B">
        <w:rPr>
          <w:rFonts w:ascii="Times New Roman" w:hAnsi="Times New Roman" w:cs="Times New Roman"/>
        </w:rPr>
        <w:t xml:space="preserve"> collective and individual protecti</w:t>
      </w:r>
      <w:r w:rsidR="008C1E4D" w:rsidRPr="00F7661B">
        <w:rPr>
          <w:rFonts w:ascii="Times New Roman" w:hAnsi="Times New Roman" w:cs="Times New Roman"/>
        </w:rPr>
        <w:t>ve equipment</w:t>
      </w:r>
      <w:r w:rsidRPr="00F7661B">
        <w:rPr>
          <w:rFonts w:ascii="Times New Roman" w:hAnsi="Times New Roman" w:cs="Times New Roman"/>
        </w:rPr>
        <w:t xml:space="preserve"> used by the employee, as well as </w:t>
      </w:r>
      <w:r w:rsidR="008C1E4D" w:rsidRPr="00F7661B">
        <w:rPr>
          <w:rFonts w:ascii="Times New Roman" w:hAnsi="Times New Roman" w:cs="Times New Roman"/>
        </w:rPr>
        <w:t>health and living</w:t>
      </w:r>
      <w:r w:rsidRPr="00F7661B">
        <w:rPr>
          <w:rFonts w:ascii="Times New Roman" w:hAnsi="Times New Roman" w:cs="Times New Roman"/>
        </w:rPr>
        <w:t xml:space="preserve"> conditions must </w:t>
      </w:r>
      <w:r w:rsidR="008C1E4D" w:rsidRPr="00F7661B">
        <w:rPr>
          <w:rFonts w:ascii="Times New Roman" w:hAnsi="Times New Roman" w:cs="Times New Roman"/>
        </w:rPr>
        <w:t xml:space="preserve">comply with </w:t>
      </w:r>
      <w:r w:rsidRPr="00F7661B">
        <w:rPr>
          <w:rFonts w:ascii="Times New Roman" w:hAnsi="Times New Roman" w:cs="Times New Roman"/>
        </w:rPr>
        <w:t>the requirements of labor protection</w:t>
      </w:r>
      <w:r w:rsidR="008C1E4D" w:rsidRPr="00F7661B">
        <w:rPr>
          <w:rFonts w:ascii="Times New Roman" w:hAnsi="Times New Roman" w:cs="Times New Roman"/>
        </w:rPr>
        <w:t xml:space="preserve"> regulations</w:t>
      </w:r>
      <w:r w:rsidRPr="00F7661B">
        <w:rPr>
          <w:rFonts w:ascii="Times New Roman" w:hAnsi="Times New Roman" w:cs="Times New Roman"/>
        </w:rPr>
        <w:t xml:space="preserve">. The owner or his authorized body </w:t>
      </w:r>
      <w:r w:rsidR="008C1E4D" w:rsidRPr="00F7661B">
        <w:rPr>
          <w:rFonts w:ascii="Times New Roman" w:hAnsi="Times New Roman" w:cs="Times New Roman"/>
        </w:rPr>
        <w:t>shall</w:t>
      </w:r>
      <w:r w:rsidRPr="00F7661B">
        <w:rPr>
          <w:rFonts w:ascii="Times New Roman" w:hAnsi="Times New Roman" w:cs="Times New Roman"/>
        </w:rPr>
        <w:t xml:space="preserve"> </w:t>
      </w:r>
      <w:r w:rsidR="008C1E4D" w:rsidRPr="00F7661B">
        <w:rPr>
          <w:rFonts w:ascii="Times New Roman" w:hAnsi="Times New Roman" w:cs="Times New Roman"/>
        </w:rPr>
        <w:t>introduce</w:t>
      </w:r>
      <w:r w:rsidRPr="00F7661B">
        <w:rPr>
          <w:rFonts w:ascii="Times New Roman" w:hAnsi="Times New Roman" w:cs="Times New Roman"/>
        </w:rPr>
        <w:t xml:space="preserve"> modern </w:t>
      </w:r>
      <w:r w:rsidR="008C1E4D" w:rsidRPr="00F7661B">
        <w:rPr>
          <w:rFonts w:ascii="Times New Roman" w:hAnsi="Times New Roman" w:cs="Times New Roman"/>
        </w:rPr>
        <w:t>mean</w:t>
      </w:r>
      <w:r w:rsidR="00E11FF2" w:rsidRPr="00F7661B">
        <w:rPr>
          <w:rFonts w:ascii="Times New Roman" w:hAnsi="Times New Roman" w:cs="Times New Roman"/>
        </w:rPr>
        <w:t>s</w:t>
      </w:r>
      <w:r w:rsidR="008C1E4D" w:rsidRPr="00F7661B">
        <w:rPr>
          <w:rFonts w:ascii="Times New Roman" w:hAnsi="Times New Roman" w:cs="Times New Roman"/>
        </w:rPr>
        <w:t xml:space="preserve"> of occupational </w:t>
      </w:r>
      <w:r w:rsidRPr="00F7661B">
        <w:rPr>
          <w:rFonts w:ascii="Times New Roman" w:hAnsi="Times New Roman" w:cs="Times New Roman"/>
        </w:rPr>
        <w:t>safety</w:t>
      </w:r>
      <w:r w:rsidR="008C1E4D" w:rsidRPr="00F7661B">
        <w:rPr>
          <w:rFonts w:ascii="Times New Roman" w:hAnsi="Times New Roman" w:cs="Times New Roman"/>
        </w:rPr>
        <w:t>,</w:t>
      </w:r>
      <w:r w:rsidRPr="00F7661B">
        <w:rPr>
          <w:rFonts w:ascii="Times New Roman" w:hAnsi="Times New Roman" w:cs="Times New Roman"/>
        </w:rPr>
        <w:t xml:space="preserve"> prevent</w:t>
      </w:r>
      <w:r w:rsidR="008C1E4D" w:rsidRPr="00F7661B">
        <w:rPr>
          <w:rFonts w:ascii="Times New Roman" w:hAnsi="Times New Roman" w:cs="Times New Roman"/>
        </w:rPr>
        <w:t>ing</w:t>
      </w:r>
      <w:r w:rsidRPr="00F7661B">
        <w:rPr>
          <w:rFonts w:ascii="Times New Roman" w:hAnsi="Times New Roman" w:cs="Times New Roman"/>
        </w:rPr>
        <w:t xml:space="preserve"> </w:t>
      </w:r>
      <w:r w:rsidR="008C1E4D" w:rsidRPr="00F7661B">
        <w:rPr>
          <w:rFonts w:ascii="Times New Roman" w:hAnsi="Times New Roman" w:cs="Times New Roman"/>
        </w:rPr>
        <w:t>industrial</w:t>
      </w:r>
      <w:r w:rsidRPr="00F7661B">
        <w:rPr>
          <w:rFonts w:ascii="Times New Roman" w:hAnsi="Times New Roman" w:cs="Times New Roman"/>
        </w:rPr>
        <w:t xml:space="preserve"> injuries, and </w:t>
      </w:r>
      <w:r w:rsidR="008C1E4D" w:rsidRPr="00F7661B">
        <w:rPr>
          <w:rFonts w:ascii="Times New Roman" w:hAnsi="Times New Roman" w:cs="Times New Roman"/>
        </w:rPr>
        <w:t xml:space="preserve">shall </w:t>
      </w:r>
      <w:r w:rsidRPr="00F7661B">
        <w:rPr>
          <w:rFonts w:ascii="Times New Roman" w:hAnsi="Times New Roman" w:cs="Times New Roman"/>
        </w:rPr>
        <w:t xml:space="preserve">provide sanitary and hygienic conditions that prevent the occurrence of occupational diseases of workers. The </w:t>
      </w:r>
      <w:r w:rsidR="00633A99" w:rsidRPr="00F7661B">
        <w:rPr>
          <w:rFonts w:ascii="Times New Roman" w:hAnsi="Times New Roman" w:cs="Times New Roman"/>
        </w:rPr>
        <w:t>owner</w:t>
      </w:r>
      <w:r w:rsidRPr="00F7661B">
        <w:rPr>
          <w:rFonts w:ascii="Times New Roman" w:hAnsi="Times New Roman" w:cs="Times New Roman"/>
        </w:rPr>
        <w:t xml:space="preserve"> or his authorized body </w:t>
      </w:r>
      <w:r w:rsidR="00633A99" w:rsidRPr="00F7661B">
        <w:rPr>
          <w:rFonts w:ascii="Times New Roman" w:hAnsi="Times New Roman" w:cs="Times New Roman"/>
        </w:rPr>
        <w:t>shall</w:t>
      </w:r>
      <w:r w:rsidRPr="00F7661B">
        <w:rPr>
          <w:rFonts w:ascii="Times New Roman" w:hAnsi="Times New Roman" w:cs="Times New Roman"/>
        </w:rPr>
        <w:t xml:space="preserve"> not</w:t>
      </w:r>
      <w:r w:rsidR="00633A99" w:rsidRPr="00F7661B">
        <w:rPr>
          <w:rFonts w:ascii="Times New Roman" w:hAnsi="Times New Roman" w:cs="Times New Roman"/>
        </w:rPr>
        <w:t xml:space="preserve"> be</w:t>
      </w:r>
      <w:r w:rsidRPr="00F7661B">
        <w:rPr>
          <w:rFonts w:ascii="Times New Roman" w:hAnsi="Times New Roman" w:cs="Times New Roman"/>
        </w:rPr>
        <w:t xml:space="preserve"> entitled to require the employee to perform work </w:t>
      </w:r>
      <w:r w:rsidR="00633A99" w:rsidRPr="00F7661B">
        <w:rPr>
          <w:rFonts w:ascii="Times New Roman" w:hAnsi="Times New Roman" w:cs="Times New Roman"/>
        </w:rPr>
        <w:t>that involves</w:t>
      </w:r>
      <w:r w:rsidRPr="00F7661B">
        <w:rPr>
          <w:rFonts w:ascii="Times New Roman" w:hAnsi="Times New Roman" w:cs="Times New Roman"/>
        </w:rPr>
        <w:t xml:space="preserve"> a clear </w:t>
      </w:r>
      <w:r w:rsidR="00633A99" w:rsidRPr="00F7661B">
        <w:rPr>
          <w:rFonts w:ascii="Times New Roman" w:hAnsi="Times New Roman" w:cs="Times New Roman"/>
        </w:rPr>
        <w:t>risk</w:t>
      </w:r>
      <w:r w:rsidRPr="00F7661B">
        <w:rPr>
          <w:rFonts w:ascii="Times New Roman" w:hAnsi="Times New Roman" w:cs="Times New Roman"/>
        </w:rPr>
        <w:t xml:space="preserve"> to life</w:t>
      </w:r>
      <w:r w:rsidR="00633A99" w:rsidRPr="00F7661B">
        <w:rPr>
          <w:rFonts w:ascii="Times New Roman" w:hAnsi="Times New Roman" w:cs="Times New Roman"/>
        </w:rPr>
        <w:t xml:space="preserve"> or</w:t>
      </w:r>
      <w:r w:rsidRPr="00F7661B">
        <w:rPr>
          <w:rFonts w:ascii="Times New Roman" w:hAnsi="Times New Roman" w:cs="Times New Roman"/>
        </w:rPr>
        <w:t xml:space="preserve"> in conditions that do not comply with labor protection legislation. The employer is obliged to provide the employee with personal protective equipment</w:t>
      </w:r>
      <w:r w:rsidR="00633A99" w:rsidRPr="00F7661B">
        <w:rPr>
          <w:rFonts w:ascii="Times New Roman" w:hAnsi="Times New Roman" w:cs="Times New Roman"/>
        </w:rPr>
        <w:t xml:space="preserve"> (PPE)</w:t>
      </w:r>
      <w:r w:rsidRPr="00F7661B">
        <w:rPr>
          <w:rFonts w:ascii="Times New Roman" w:hAnsi="Times New Roman" w:cs="Times New Roman"/>
        </w:rPr>
        <w:t xml:space="preserve"> in accordance with labor protection </w:t>
      </w:r>
      <w:r w:rsidR="00633A99" w:rsidRPr="00F7661B">
        <w:rPr>
          <w:rFonts w:ascii="Times New Roman" w:hAnsi="Times New Roman" w:cs="Times New Roman"/>
        </w:rPr>
        <w:t xml:space="preserve">regulations </w:t>
      </w:r>
      <w:r w:rsidRPr="00F7661B">
        <w:rPr>
          <w:rFonts w:ascii="Times New Roman" w:hAnsi="Times New Roman" w:cs="Times New Roman"/>
        </w:rPr>
        <w:t>and collective agreement</w:t>
      </w:r>
      <w:r w:rsidR="00633A99" w:rsidRPr="00F7661B">
        <w:rPr>
          <w:rFonts w:ascii="Times New Roman" w:hAnsi="Times New Roman" w:cs="Times New Roman"/>
        </w:rPr>
        <w:t>s</w:t>
      </w:r>
      <w:r w:rsidRPr="00F7661B">
        <w:rPr>
          <w:rFonts w:ascii="Times New Roman" w:hAnsi="Times New Roman" w:cs="Times New Roman"/>
        </w:rPr>
        <w:t xml:space="preserve">. The employer </w:t>
      </w:r>
      <w:r w:rsidR="00633A99" w:rsidRPr="00F7661B">
        <w:rPr>
          <w:rFonts w:ascii="Times New Roman" w:hAnsi="Times New Roman" w:cs="Times New Roman"/>
        </w:rPr>
        <w:t>is obliged to</w:t>
      </w:r>
      <w:r w:rsidRPr="00F7661B">
        <w:rPr>
          <w:rFonts w:ascii="Times New Roman" w:hAnsi="Times New Roman" w:cs="Times New Roman"/>
        </w:rPr>
        <w:t xml:space="preserve"> ensure </w:t>
      </w:r>
      <w:r w:rsidR="00633A99" w:rsidRPr="00F7661B">
        <w:rPr>
          <w:rFonts w:ascii="Times New Roman" w:hAnsi="Times New Roman" w:cs="Times New Roman"/>
        </w:rPr>
        <w:t xml:space="preserve">the </w:t>
      </w:r>
      <w:r w:rsidRPr="00F7661B">
        <w:rPr>
          <w:rFonts w:ascii="Times New Roman" w:hAnsi="Times New Roman" w:cs="Times New Roman"/>
        </w:rPr>
        <w:t>functioning of the occupational safety management system.</w:t>
      </w:r>
    </w:p>
    <w:p w14:paraId="725D0CE9" w14:textId="77777777" w:rsidR="005C4622" w:rsidRPr="00F7661B" w:rsidRDefault="005C4622" w:rsidP="00196D45">
      <w:pPr>
        <w:spacing w:after="120"/>
        <w:jc w:val="both"/>
        <w:rPr>
          <w:rFonts w:ascii="Times New Roman" w:hAnsi="Times New Roman" w:cs="Times New Roman"/>
        </w:rPr>
      </w:pPr>
    </w:p>
    <w:p w14:paraId="76C52EDE" w14:textId="77777777" w:rsidR="005C4622" w:rsidRPr="00F7661B" w:rsidRDefault="005C4622" w:rsidP="002F40AD">
      <w:pPr>
        <w:numPr>
          <w:ilvl w:val="0"/>
          <w:numId w:val="12"/>
        </w:numPr>
        <w:spacing w:after="120"/>
        <w:ind w:left="360" w:hanging="360"/>
        <w:jc w:val="both"/>
        <w:rPr>
          <w:rFonts w:ascii="Times New Roman" w:hAnsi="Times New Roman" w:cs="Times New Roman"/>
          <w:bCs/>
        </w:rPr>
      </w:pPr>
      <w:r w:rsidRPr="00F7661B">
        <w:rPr>
          <w:rFonts w:ascii="Times New Roman" w:hAnsi="Times New Roman" w:cs="Times New Roman"/>
          <w:bCs/>
          <w:i/>
        </w:rPr>
        <w:t>Employees’ Rights and Obligations</w:t>
      </w:r>
    </w:p>
    <w:p w14:paraId="05A3EDF8" w14:textId="176C1712"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An employee has </w:t>
      </w:r>
      <w:r w:rsidR="00633A99" w:rsidRPr="00F7661B">
        <w:rPr>
          <w:rFonts w:ascii="Times New Roman" w:hAnsi="Times New Roman" w:cs="Times New Roman"/>
        </w:rPr>
        <w:t xml:space="preserve">the </w:t>
      </w:r>
      <w:r w:rsidRPr="00F7661B">
        <w:rPr>
          <w:rFonts w:ascii="Times New Roman" w:hAnsi="Times New Roman" w:cs="Times New Roman"/>
        </w:rPr>
        <w:t>right to refuse the assigned work if a</w:t>
      </w:r>
      <w:r w:rsidR="00633A99" w:rsidRPr="00F7661B">
        <w:rPr>
          <w:rFonts w:ascii="Times New Roman" w:hAnsi="Times New Roman" w:cs="Times New Roman"/>
        </w:rPr>
        <w:t>n</w:t>
      </w:r>
      <w:r w:rsidRPr="00F7661B">
        <w:rPr>
          <w:rFonts w:ascii="Times New Roman" w:hAnsi="Times New Roman" w:cs="Times New Roman"/>
        </w:rPr>
        <w:t xml:space="preserve"> </w:t>
      </w:r>
      <w:r w:rsidR="00633A99" w:rsidRPr="00F7661B">
        <w:rPr>
          <w:rFonts w:ascii="Times New Roman" w:hAnsi="Times New Roman" w:cs="Times New Roman"/>
        </w:rPr>
        <w:t>industrial</w:t>
      </w:r>
      <w:r w:rsidRPr="00F7661B">
        <w:rPr>
          <w:rFonts w:ascii="Times New Roman" w:hAnsi="Times New Roman" w:cs="Times New Roman"/>
        </w:rPr>
        <w:t xml:space="preserve"> situation </w:t>
      </w:r>
      <w:r w:rsidR="00633A99" w:rsidRPr="00F7661B">
        <w:rPr>
          <w:rFonts w:ascii="Times New Roman" w:hAnsi="Times New Roman" w:cs="Times New Roman"/>
        </w:rPr>
        <w:t xml:space="preserve">has arisen which </w:t>
      </w:r>
      <w:r w:rsidRPr="00F7661B">
        <w:rPr>
          <w:rFonts w:ascii="Times New Roman" w:hAnsi="Times New Roman" w:cs="Times New Roman"/>
        </w:rPr>
        <w:t xml:space="preserve">is dangerous </w:t>
      </w:r>
      <w:r w:rsidR="00633A99" w:rsidRPr="00F7661B">
        <w:rPr>
          <w:rFonts w:ascii="Times New Roman" w:hAnsi="Times New Roman" w:cs="Times New Roman"/>
        </w:rPr>
        <w:t>for</w:t>
      </w:r>
      <w:r w:rsidRPr="00F7661B">
        <w:rPr>
          <w:rFonts w:ascii="Times New Roman" w:hAnsi="Times New Roman" w:cs="Times New Roman"/>
        </w:rPr>
        <w:t xml:space="preserve"> his life or health or </w:t>
      </w:r>
      <w:r w:rsidR="00633A99" w:rsidRPr="00F7661B">
        <w:rPr>
          <w:rFonts w:ascii="Times New Roman" w:hAnsi="Times New Roman" w:cs="Times New Roman"/>
        </w:rPr>
        <w:t>for the</w:t>
      </w:r>
      <w:r w:rsidRPr="00F7661B">
        <w:rPr>
          <w:rFonts w:ascii="Times New Roman" w:hAnsi="Times New Roman" w:cs="Times New Roman"/>
        </w:rPr>
        <w:t xml:space="preserve"> people and </w:t>
      </w:r>
      <w:r w:rsidR="00633A99" w:rsidRPr="00F7661B">
        <w:rPr>
          <w:rFonts w:ascii="Times New Roman" w:hAnsi="Times New Roman" w:cs="Times New Roman"/>
        </w:rPr>
        <w:t>the</w:t>
      </w:r>
      <w:r w:rsidRPr="00F7661B">
        <w:rPr>
          <w:rFonts w:ascii="Times New Roman" w:hAnsi="Times New Roman" w:cs="Times New Roman"/>
        </w:rPr>
        <w:t xml:space="preserve"> environment</w:t>
      </w:r>
      <w:r w:rsidR="00633A99" w:rsidRPr="00F7661B">
        <w:rPr>
          <w:rFonts w:ascii="Times New Roman" w:hAnsi="Times New Roman" w:cs="Times New Roman"/>
        </w:rPr>
        <w:t xml:space="preserve"> around him</w:t>
      </w:r>
      <w:r w:rsidRPr="00F7661B">
        <w:rPr>
          <w:rFonts w:ascii="Times New Roman" w:hAnsi="Times New Roman" w:cs="Times New Roman"/>
        </w:rPr>
        <w:t xml:space="preserve">. An employee may not be offered </w:t>
      </w:r>
      <w:r w:rsidR="00633A99" w:rsidRPr="00F7661B">
        <w:rPr>
          <w:rFonts w:ascii="Times New Roman" w:hAnsi="Times New Roman" w:cs="Times New Roman"/>
        </w:rPr>
        <w:t>work</w:t>
      </w:r>
      <w:r w:rsidRPr="00F7661B">
        <w:rPr>
          <w:rFonts w:ascii="Times New Roman" w:hAnsi="Times New Roman" w:cs="Times New Roman"/>
        </w:rPr>
        <w:t xml:space="preserve"> that is medically </w:t>
      </w:r>
      <w:r w:rsidR="00633A99" w:rsidRPr="00F7661B">
        <w:rPr>
          <w:rFonts w:ascii="Times New Roman" w:hAnsi="Times New Roman" w:cs="Times New Roman"/>
        </w:rPr>
        <w:t>incompatible with his health</w:t>
      </w:r>
      <w:r w:rsidRPr="00F7661B">
        <w:rPr>
          <w:rFonts w:ascii="Times New Roman" w:hAnsi="Times New Roman" w:cs="Times New Roman"/>
        </w:rPr>
        <w:t>. The employee must know and comply with the requirements of  labor protection</w:t>
      </w:r>
      <w:r w:rsidR="00633A99" w:rsidRPr="00F7661B">
        <w:rPr>
          <w:rFonts w:ascii="Times New Roman" w:hAnsi="Times New Roman" w:cs="Times New Roman"/>
        </w:rPr>
        <w:t xml:space="preserve"> regulations</w:t>
      </w:r>
      <w:r w:rsidRPr="00F7661B">
        <w:rPr>
          <w:rFonts w:ascii="Times New Roman" w:hAnsi="Times New Roman" w:cs="Times New Roman"/>
        </w:rPr>
        <w:t xml:space="preserve">, rules for handling machines, mechanisms, equipment and other means of production, use the means of collective and individual protection. </w:t>
      </w:r>
      <w:r w:rsidR="00633A99" w:rsidRPr="00F7661B">
        <w:rPr>
          <w:rFonts w:ascii="Times New Roman" w:hAnsi="Times New Roman" w:cs="Times New Roman"/>
        </w:rPr>
        <w:t>An</w:t>
      </w:r>
      <w:r w:rsidRPr="00F7661B">
        <w:rPr>
          <w:rFonts w:ascii="Times New Roman" w:hAnsi="Times New Roman" w:cs="Times New Roman"/>
        </w:rPr>
        <w:t xml:space="preserve"> employee has the right to terminate the employment contract at </w:t>
      </w:r>
      <w:r w:rsidR="00633A99" w:rsidRPr="00F7661B">
        <w:rPr>
          <w:rFonts w:ascii="Times New Roman" w:hAnsi="Times New Roman" w:cs="Times New Roman"/>
        </w:rPr>
        <w:t xml:space="preserve">his or her own </w:t>
      </w:r>
      <w:r w:rsidRPr="00F7661B">
        <w:rPr>
          <w:rFonts w:ascii="Times New Roman" w:hAnsi="Times New Roman" w:cs="Times New Roman"/>
        </w:rPr>
        <w:t xml:space="preserve">will, if the employer </w:t>
      </w:r>
      <w:r w:rsidR="00633A99" w:rsidRPr="00F7661B">
        <w:rPr>
          <w:rFonts w:ascii="Times New Roman" w:hAnsi="Times New Roman" w:cs="Times New Roman"/>
        </w:rPr>
        <w:t xml:space="preserve">fails to comply with </w:t>
      </w:r>
      <w:r w:rsidRPr="00F7661B">
        <w:rPr>
          <w:rFonts w:ascii="Times New Roman" w:hAnsi="Times New Roman" w:cs="Times New Roman"/>
        </w:rPr>
        <w:t>labor protection legislation</w:t>
      </w:r>
      <w:r w:rsidR="00633A99" w:rsidRPr="00F7661B">
        <w:rPr>
          <w:rFonts w:ascii="Times New Roman" w:hAnsi="Times New Roman" w:cs="Times New Roman"/>
        </w:rPr>
        <w:t xml:space="preserve"> or the</w:t>
      </w:r>
      <w:r w:rsidRPr="00F7661B">
        <w:rPr>
          <w:rFonts w:ascii="Times New Roman" w:hAnsi="Times New Roman" w:cs="Times New Roman"/>
        </w:rPr>
        <w:t xml:space="preserve"> terms of the collective agreement on these issues. </w:t>
      </w:r>
    </w:p>
    <w:p w14:paraId="7CA32D26" w14:textId="63FE2A6B"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 xml:space="preserve">Health workers are at the front line of the COVID-19 outbreak response and as such are exposed to hazards that put them at risk. Occupational hazards include exposure to </w:t>
      </w:r>
      <w:bookmarkStart w:id="117" w:name="_Hlk72671548"/>
      <w:r w:rsidRPr="00F7661B">
        <w:rPr>
          <w:rFonts w:ascii="Times New Roman" w:hAnsi="Times New Roman" w:cs="Times New Roman"/>
        </w:rPr>
        <w:t xml:space="preserve">SARS-CoV-2 </w:t>
      </w:r>
      <w:bookmarkEnd w:id="117"/>
      <w:r w:rsidRPr="00F7661B">
        <w:rPr>
          <w:rFonts w:ascii="Times New Roman" w:hAnsi="Times New Roman" w:cs="Times New Roman"/>
        </w:rPr>
        <w:t xml:space="preserve">and other pathogens, </w:t>
      </w:r>
      <w:r w:rsidR="00633A99" w:rsidRPr="00F7661B">
        <w:rPr>
          <w:rFonts w:ascii="Times New Roman" w:hAnsi="Times New Roman" w:cs="Times New Roman"/>
        </w:rPr>
        <w:t>long-term</w:t>
      </w:r>
      <w:r w:rsidRPr="00F7661B">
        <w:rPr>
          <w:rFonts w:ascii="Times New Roman" w:hAnsi="Times New Roman" w:cs="Times New Roman"/>
        </w:rPr>
        <w:t xml:space="preserve"> workload</w:t>
      </w:r>
      <w:r w:rsidR="00CD26F5" w:rsidRPr="00F7661B">
        <w:rPr>
          <w:rFonts w:ascii="Times New Roman" w:hAnsi="Times New Roman" w:cs="Times New Roman"/>
        </w:rPr>
        <w:t>, psychological fatigue</w:t>
      </w:r>
      <w:r w:rsidR="00161362" w:rsidRPr="00F7661B">
        <w:rPr>
          <w:rFonts w:ascii="Times New Roman" w:hAnsi="Times New Roman" w:cs="Times New Roman"/>
        </w:rPr>
        <w:t xml:space="preserve">, </w:t>
      </w:r>
      <w:r w:rsidR="00CD26F5" w:rsidRPr="00F7661B">
        <w:rPr>
          <w:rFonts w:ascii="Times New Roman" w:hAnsi="Times New Roman" w:cs="Times New Roman"/>
        </w:rPr>
        <w:t>long-term</w:t>
      </w:r>
      <w:r w:rsidRPr="00F7661B">
        <w:rPr>
          <w:rFonts w:ascii="Times New Roman" w:hAnsi="Times New Roman" w:cs="Times New Roman"/>
        </w:rPr>
        <w:t xml:space="preserve"> use of personal protective equipment (PPE)</w:t>
      </w:r>
      <w:r w:rsidR="00161362" w:rsidRPr="00F7661B">
        <w:rPr>
          <w:rFonts w:ascii="Times New Roman" w:hAnsi="Times New Roman" w:cs="Times New Roman"/>
        </w:rPr>
        <w:t xml:space="preserve"> etc</w:t>
      </w:r>
      <w:r w:rsidRPr="00F7661B">
        <w:rPr>
          <w:rFonts w:ascii="Times New Roman" w:hAnsi="Times New Roman" w:cs="Times New Roman"/>
        </w:rPr>
        <w:t>.</w:t>
      </w:r>
    </w:p>
    <w:p w14:paraId="1B080012" w14:textId="7C6950D8" w:rsidR="005C4622" w:rsidRPr="00F7661B" w:rsidRDefault="005C4622" w:rsidP="00196D45">
      <w:pPr>
        <w:spacing w:after="120"/>
        <w:jc w:val="both"/>
        <w:rPr>
          <w:rFonts w:ascii="Times New Roman" w:hAnsi="Times New Roman" w:cs="Times New Roman"/>
        </w:rPr>
      </w:pPr>
      <w:r w:rsidRPr="00F7661B">
        <w:rPr>
          <w:rFonts w:ascii="Times New Roman" w:hAnsi="Times New Roman" w:cs="Times New Roman"/>
        </w:rPr>
        <w:t>Health worker</w:t>
      </w:r>
      <w:r w:rsidR="000B6BA4" w:rsidRPr="00F7661B">
        <w:rPr>
          <w:rFonts w:ascii="Times New Roman" w:hAnsi="Times New Roman" w:cs="Times New Roman"/>
        </w:rPr>
        <w:t>s have the</w:t>
      </w:r>
      <w:r w:rsidRPr="00F7661B">
        <w:rPr>
          <w:rFonts w:ascii="Times New Roman" w:hAnsi="Times New Roman" w:cs="Times New Roman"/>
        </w:rPr>
        <w:t xml:space="preserve"> right </w:t>
      </w:r>
      <w:r w:rsidR="000B6BA4" w:rsidRPr="00F7661B">
        <w:rPr>
          <w:rFonts w:ascii="Times New Roman" w:hAnsi="Times New Roman" w:cs="Times New Roman"/>
        </w:rPr>
        <w:t>to require that the heads of HCF perform the following duties</w:t>
      </w:r>
      <w:r w:rsidRPr="00F7661B">
        <w:rPr>
          <w:rFonts w:ascii="Times New Roman" w:hAnsi="Times New Roman" w:cs="Times New Roman"/>
        </w:rPr>
        <w:t>:</w:t>
      </w:r>
    </w:p>
    <w:p w14:paraId="1CF7705B" w14:textId="01048FE5"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A</w:t>
      </w:r>
      <w:r w:rsidRPr="00F7661B">
        <w:rPr>
          <w:rFonts w:ascii="Times New Roman" w:hAnsi="Times New Roman" w:cs="Times New Roman"/>
        </w:rPr>
        <w:t>ssume overall responsibility to ensure that all necessary preventive and protective measures are taken to minimize occupational safety and health risks;</w:t>
      </w:r>
    </w:p>
    <w:p w14:paraId="5B9E2747" w14:textId="13B3762A"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rovide information, instruction, and training on occupational safety and health, including;</w:t>
      </w:r>
    </w:p>
    <w:p w14:paraId="5D55AEED" w14:textId="618C7395"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R</w:t>
      </w:r>
      <w:r w:rsidRPr="00F7661B">
        <w:rPr>
          <w:rFonts w:ascii="Times New Roman" w:hAnsi="Times New Roman" w:cs="Times New Roman"/>
        </w:rPr>
        <w:t xml:space="preserve">efresher training </w:t>
      </w:r>
      <w:r w:rsidR="003C774E" w:rsidRPr="00F7661B">
        <w:rPr>
          <w:rFonts w:ascii="Times New Roman" w:hAnsi="Times New Roman" w:cs="Times New Roman"/>
        </w:rPr>
        <w:t>i</w:t>
      </w:r>
      <w:r w:rsidRPr="00F7661B">
        <w:rPr>
          <w:rFonts w:ascii="Times New Roman" w:hAnsi="Times New Roman" w:cs="Times New Roman"/>
        </w:rPr>
        <w:t>n infection prevention and</w:t>
      </w:r>
      <w:r w:rsidR="000B6BA4" w:rsidRPr="00F7661B">
        <w:rPr>
          <w:rFonts w:ascii="Times New Roman" w:hAnsi="Times New Roman" w:cs="Times New Roman"/>
        </w:rPr>
        <w:t xml:space="preserve"> </w:t>
      </w:r>
      <w:r w:rsidRPr="00F7661B">
        <w:rPr>
          <w:rFonts w:ascii="Times New Roman" w:hAnsi="Times New Roman" w:cs="Times New Roman"/>
        </w:rPr>
        <w:t>control (IPC);</w:t>
      </w:r>
    </w:p>
    <w:p w14:paraId="3B2495A9" w14:textId="33F41EB3"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U</w:t>
      </w:r>
      <w:r w:rsidRPr="00F7661B">
        <w:rPr>
          <w:rFonts w:ascii="Times New Roman" w:hAnsi="Times New Roman" w:cs="Times New Roman"/>
        </w:rPr>
        <w:t xml:space="preserve">se, </w:t>
      </w:r>
      <w:r w:rsidR="000B6BA4" w:rsidRPr="00F7661B">
        <w:rPr>
          <w:rFonts w:ascii="Times New Roman" w:hAnsi="Times New Roman" w:cs="Times New Roman"/>
        </w:rPr>
        <w:t xml:space="preserve">wear, remove and dispose of </w:t>
      </w:r>
      <w:r w:rsidRPr="00F7661B">
        <w:rPr>
          <w:rFonts w:ascii="Times New Roman" w:hAnsi="Times New Roman" w:cs="Times New Roman"/>
        </w:rPr>
        <w:t>personal protective equipment (PPE);</w:t>
      </w:r>
    </w:p>
    <w:p w14:paraId="058E4CE4" w14:textId="7CB0B8DE"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 xml:space="preserve">rovide adequate IPC and PPE supplies (masks, gloves, goggles, </w:t>
      </w:r>
      <w:r w:rsidR="000B6BA4" w:rsidRPr="00F7661B">
        <w:rPr>
          <w:rFonts w:ascii="Times New Roman" w:hAnsi="Times New Roman" w:cs="Times New Roman"/>
        </w:rPr>
        <w:t xml:space="preserve">protective </w:t>
      </w:r>
      <w:r w:rsidRPr="00F7661B">
        <w:rPr>
          <w:rFonts w:ascii="Times New Roman" w:hAnsi="Times New Roman" w:cs="Times New Roman"/>
        </w:rPr>
        <w:t>gowns, hand sanitizer, soap and water, cleaning supplies) in sufficient quantity to those caring for suspected or confirmed COVID-19 patients, such that workers do not incur expenses for occupational safety and health requirements;</w:t>
      </w:r>
    </w:p>
    <w:p w14:paraId="3F2867CC" w14:textId="43EE5DE2"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lastRenderedPageBreak/>
        <w:t xml:space="preserve">• </w:t>
      </w:r>
      <w:r w:rsidR="003C774E" w:rsidRPr="00F7661B">
        <w:rPr>
          <w:rFonts w:ascii="Times New Roman" w:hAnsi="Times New Roman" w:cs="Times New Roman"/>
        </w:rPr>
        <w:t>F</w:t>
      </w:r>
      <w:r w:rsidRPr="00F7661B">
        <w:rPr>
          <w:rFonts w:ascii="Times New Roman" w:hAnsi="Times New Roman" w:cs="Times New Roman"/>
        </w:rPr>
        <w:t>amiliarize personnel with technical updates on COVID-19 and provide appropriate tools to assess, triage, test, and treat patients, and to share IPC information with patients and the public;</w:t>
      </w:r>
    </w:p>
    <w:p w14:paraId="0C22D3F4" w14:textId="0BEDA16E"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rovide appropriate s</w:t>
      </w:r>
      <w:r w:rsidR="003C774E" w:rsidRPr="00F7661B">
        <w:rPr>
          <w:rFonts w:ascii="Times New Roman" w:hAnsi="Times New Roman" w:cs="Times New Roman"/>
        </w:rPr>
        <w:t>afety</w:t>
      </w:r>
      <w:r w:rsidRPr="00F7661B">
        <w:rPr>
          <w:rFonts w:ascii="Times New Roman" w:hAnsi="Times New Roman" w:cs="Times New Roman"/>
        </w:rPr>
        <w:t xml:space="preserve"> measures as needed for personal safety;</w:t>
      </w:r>
    </w:p>
    <w:p w14:paraId="2F29FF20" w14:textId="4683F2E2"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 xml:space="preserve">rovide a </w:t>
      </w:r>
      <w:r w:rsidR="000B6BA4" w:rsidRPr="00F7661B">
        <w:rPr>
          <w:rFonts w:ascii="Times New Roman" w:hAnsi="Times New Roman" w:cs="Times New Roman"/>
        </w:rPr>
        <w:t>healthy</w:t>
      </w:r>
      <w:r w:rsidRPr="00F7661B">
        <w:rPr>
          <w:rFonts w:ascii="Times New Roman" w:hAnsi="Times New Roman" w:cs="Times New Roman"/>
        </w:rPr>
        <w:t xml:space="preserve"> </w:t>
      </w:r>
      <w:r w:rsidR="000B6BA4" w:rsidRPr="00F7661B">
        <w:rPr>
          <w:rFonts w:ascii="Times New Roman" w:hAnsi="Times New Roman" w:cs="Times New Roman"/>
        </w:rPr>
        <w:t xml:space="preserve">psychological </w:t>
      </w:r>
      <w:r w:rsidRPr="00F7661B">
        <w:rPr>
          <w:rFonts w:ascii="Times New Roman" w:hAnsi="Times New Roman" w:cs="Times New Roman"/>
        </w:rPr>
        <w:t xml:space="preserve">environment in which health workers can report </w:t>
      </w:r>
      <w:r w:rsidR="000B6BA4" w:rsidRPr="00F7661B">
        <w:rPr>
          <w:rFonts w:ascii="Times New Roman" w:hAnsi="Times New Roman" w:cs="Times New Roman"/>
        </w:rPr>
        <w:t xml:space="preserve">mistakes and </w:t>
      </w:r>
      <w:r w:rsidRPr="00F7661B">
        <w:rPr>
          <w:rFonts w:ascii="Times New Roman" w:hAnsi="Times New Roman" w:cs="Times New Roman"/>
        </w:rPr>
        <w:t xml:space="preserve">incidents, such as </w:t>
      </w:r>
      <w:r w:rsidR="000B6BA4" w:rsidRPr="00F7661B">
        <w:rPr>
          <w:rFonts w:ascii="Times New Roman" w:hAnsi="Times New Roman" w:cs="Times New Roman"/>
        </w:rPr>
        <w:t xml:space="preserve">direct </w:t>
      </w:r>
      <w:r w:rsidRPr="00F7661B">
        <w:rPr>
          <w:rFonts w:ascii="Times New Roman" w:hAnsi="Times New Roman" w:cs="Times New Roman"/>
        </w:rPr>
        <w:t xml:space="preserve">exposure to blood or bodily fluids from the respiratory system, or </w:t>
      </w:r>
      <w:r w:rsidR="000B6BA4" w:rsidRPr="00F7661B">
        <w:rPr>
          <w:rFonts w:ascii="Times New Roman" w:hAnsi="Times New Roman" w:cs="Times New Roman"/>
        </w:rPr>
        <w:t>incidents</w:t>
      </w:r>
      <w:r w:rsidRPr="00F7661B">
        <w:rPr>
          <w:rFonts w:ascii="Times New Roman" w:hAnsi="Times New Roman" w:cs="Times New Roman"/>
        </w:rPr>
        <w:t xml:space="preserve"> of violence, and </w:t>
      </w:r>
      <w:r w:rsidR="000B6BA4" w:rsidRPr="00F7661B">
        <w:rPr>
          <w:rFonts w:ascii="Times New Roman" w:hAnsi="Times New Roman" w:cs="Times New Roman"/>
        </w:rPr>
        <w:t>take</w:t>
      </w:r>
      <w:r w:rsidRPr="00F7661B">
        <w:rPr>
          <w:rFonts w:ascii="Times New Roman" w:hAnsi="Times New Roman" w:cs="Times New Roman"/>
        </w:rPr>
        <w:t xml:space="preserve"> </w:t>
      </w:r>
      <w:r w:rsidR="000B6BA4" w:rsidRPr="00F7661B">
        <w:rPr>
          <w:rFonts w:ascii="Times New Roman" w:hAnsi="Times New Roman" w:cs="Times New Roman"/>
        </w:rPr>
        <w:t>immediate action including victim support</w:t>
      </w:r>
      <w:r w:rsidRPr="00F7661B">
        <w:rPr>
          <w:rFonts w:ascii="Times New Roman" w:hAnsi="Times New Roman" w:cs="Times New Roman"/>
        </w:rPr>
        <w:t>;</w:t>
      </w:r>
    </w:p>
    <w:p w14:paraId="15F7FA0B" w14:textId="762F0FA1" w:rsidR="00362220"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A</w:t>
      </w:r>
      <w:r w:rsidRPr="00F7661B">
        <w:rPr>
          <w:rFonts w:ascii="Times New Roman" w:hAnsi="Times New Roman" w:cs="Times New Roman"/>
        </w:rPr>
        <w:t>dvise health workers on self-assessment</w:t>
      </w:r>
      <w:r w:rsidR="00362220" w:rsidRPr="00F7661B">
        <w:rPr>
          <w:rFonts w:ascii="Times New Roman" w:hAnsi="Times New Roman" w:cs="Times New Roman"/>
        </w:rPr>
        <w:t xml:space="preserve"> of their health</w:t>
      </w:r>
      <w:r w:rsidRPr="00F7661B">
        <w:rPr>
          <w:rFonts w:ascii="Times New Roman" w:hAnsi="Times New Roman" w:cs="Times New Roman"/>
        </w:rPr>
        <w:t>, reporting</w:t>
      </w:r>
      <w:r w:rsidR="00362220" w:rsidRPr="00F7661B">
        <w:rPr>
          <w:rFonts w:ascii="Times New Roman" w:hAnsi="Times New Roman" w:cs="Times New Roman"/>
        </w:rPr>
        <w:t xml:space="preserve"> of symptoms</w:t>
      </w:r>
      <w:r w:rsidRPr="00F7661B">
        <w:rPr>
          <w:rFonts w:ascii="Times New Roman" w:hAnsi="Times New Roman" w:cs="Times New Roman"/>
        </w:rPr>
        <w:t xml:space="preserve">, and </w:t>
      </w:r>
      <w:r w:rsidR="00362220" w:rsidRPr="00F7661B">
        <w:rPr>
          <w:rFonts w:ascii="Times New Roman" w:hAnsi="Times New Roman" w:cs="Times New Roman"/>
        </w:rPr>
        <w:t>self-isolation at</w:t>
      </w:r>
      <w:r w:rsidRPr="00F7661B">
        <w:rPr>
          <w:rFonts w:ascii="Times New Roman" w:hAnsi="Times New Roman" w:cs="Times New Roman"/>
        </w:rPr>
        <w:t xml:space="preserve"> home </w:t>
      </w:r>
      <w:r w:rsidR="00362220" w:rsidRPr="00F7661B">
        <w:rPr>
          <w:rFonts w:ascii="Times New Roman" w:hAnsi="Times New Roman" w:cs="Times New Roman"/>
        </w:rPr>
        <w:t>if they are</w:t>
      </w:r>
      <w:r w:rsidRPr="00F7661B">
        <w:rPr>
          <w:rFonts w:ascii="Times New Roman" w:hAnsi="Times New Roman" w:cs="Times New Roman"/>
        </w:rPr>
        <w:t xml:space="preserve"> ill; </w:t>
      </w:r>
    </w:p>
    <w:p w14:paraId="792D2D09" w14:textId="38D9C517" w:rsidR="005C4622" w:rsidRPr="00F7661B" w:rsidRDefault="003C774E" w:rsidP="002F40AD">
      <w:pPr>
        <w:pStyle w:val="ab"/>
        <w:numPr>
          <w:ilvl w:val="0"/>
          <w:numId w:val="11"/>
        </w:numPr>
        <w:spacing w:after="120"/>
        <w:ind w:left="426" w:hanging="142"/>
        <w:jc w:val="both"/>
        <w:rPr>
          <w:rFonts w:ascii="Times New Roman" w:hAnsi="Times New Roman" w:cs="Times New Roman"/>
        </w:rPr>
      </w:pPr>
      <w:r w:rsidRPr="00F7661B">
        <w:rPr>
          <w:rFonts w:ascii="Times New Roman" w:hAnsi="Times New Roman" w:cs="Times New Roman"/>
        </w:rPr>
        <w:t>M</w:t>
      </w:r>
      <w:r w:rsidR="005C4622" w:rsidRPr="00F7661B">
        <w:rPr>
          <w:rFonts w:ascii="Times New Roman" w:hAnsi="Times New Roman" w:cs="Times New Roman"/>
        </w:rPr>
        <w:t xml:space="preserve">aintain appropriate working hours with breaks; </w:t>
      </w:r>
    </w:p>
    <w:p w14:paraId="5525BE3C" w14:textId="4B6DDEF2"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A</w:t>
      </w:r>
      <w:r w:rsidR="00362220" w:rsidRPr="00F7661B">
        <w:rPr>
          <w:rFonts w:ascii="Times New Roman" w:hAnsi="Times New Roman" w:cs="Times New Roman"/>
        </w:rPr>
        <w:t>dvise</w:t>
      </w:r>
      <w:r w:rsidRPr="00F7661B">
        <w:rPr>
          <w:rFonts w:ascii="Times New Roman" w:hAnsi="Times New Roman" w:cs="Times New Roman"/>
        </w:rPr>
        <w:t xml:space="preserve"> health workers on occupational safety and health aspects of their work, and notify the </w:t>
      </w:r>
      <w:r w:rsidR="00E11FF2" w:rsidRPr="00F7661B">
        <w:rPr>
          <w:rFonts w:ascii="Times New Roman" w:hAnsi="Times New Roman" w:cs="Times New Roman"/>
        </w:rPr>
        <w:t>labor</w:t>
      </w:r>
      <w:r w:rsidRPr="00F7661B">
        <w:rPr>
          <w:rFonts w:ascii="Times New Roman" w:hAnsi="Times New Roman" w:cs="Times New Roman"/>
        </w:rPr>
        <w:t xml:space="preserve"> inspectorate of cases of occupational diseases; </w:t>
      </w:r>
    </w:p>
    <w:p w14:paraId="23FFE954" w14:textId="33339CBC"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A</w:t>
      </w:r>
      <w:r w:rsidRPr="00F7661B">
        <w:rPr>
          <w:rFonts w:ascii="Times New Roman" w:hAnsi="Times New Roman" w:cs="Times New Roman"/>
        </w:rPr>
        <w:t xml:space="preserve">llow health workers to exercise the right to remove themselves from </w:t>
      </w:r>
      <w:r w:rsidR="00362220" w:rsidRPr="00F7661B">
        <w:rPr>
          <w:rFonts w:ascii="Times New Roman" w:hAnsi="Times New Roman" w:cs="Times New Roman"/>
        </w:rPr>
        <w:t>the</w:t>
      </w:r>
      <w:r w:rsidRPr="00F7661B">
        <w:rPr>
          <w:rFonts w:ascii="Times New Roman" w:hAnsi="Times New Roman" w:cs="Times New Roman"/>
        </w:rPr>
        <w:t xml:space="preserve"> work situation </w:t>
      </w:r>
      <w:r w:rsidR="00362220" w:rsidRPr="00F7661B">
        <w:rPr>
          <w:rFonts w:ascii="Times New Roman" w:hAnsi="Times New Roman" w:cs="Times New Roman"/>
        </w:rPr>
        <w:t xml:space="preserve">if they </w:t>
      </w:r>
      <w:r w:rsidRPr="00F7661B">
        <w:rPr>
          <w:rFonts w:ascii="Times New Roman" w:hAnsi="Times New Roman" w:cs="Times New Roman"/>
        </w:rPr>
        <w:t xml:space="preserve">have reasonable </w:t>
      </w:r>
      <w:r w:rsidR="00362220" w:rsidRPr="00F7661B">
        <w:rPr>
          <w:rFonts w:ascii="Times New Roman" w:hAnsi="Times New Roman" w:cs="Times New Roman"/>
        </w:rPr>
        <w:t>grounds</w:t>
      </w:r>
      <w:r w:rsidRPr="00F7661B">
        <w:rPr>
          <w:rFonts w:ascii="Times New Roman" w:hAnsi="Times New Roman" w:cs="Times New Roman"/>
        </w:rPr>
        <w:t xml:space="preserve"> to believe </w:t>
      </w:r>
      <w:r w:rsidR="00362220" w:rsidRPr="00F7661B">
        <w:rPr>
          <w:rFonts w:ascii="Times New Roman" w:hAnsi="Times New Roman" w:cs="Times New Roman"/>
        </w:rPr>
        <w:t xml:space="preserve">that the situation poses </w:t>
      </w:r>
      <w:r w:rsidRPr="00F7661B">
        <w:rPr>
          <w:rFonts w:ascii="Times New Roman" w:hAnsi="Times New Roman" w:cs="Times New Roman"/>
        </w:rPr>
        <w:t xml:space="preserve">an imminent and serious </w:t>
      </w:r>
      <w:r w:rsidR="00362220" w:rsidRPr="00F7661B">
        <w:rPr>
          <w:rFonts w:ascii="Times New Roman" w:hAnsi="Times New Roman" w:cs="Times New Roman"/>
        </w:rPr>
        <w:t>risk</w:t>
      </w:r>
      <w:r w:rsidRPr="00F7661B">
        <w:rPr>
          <w:rFonts w:ascii="Times New Roman" w:hAnsi="Times New Roman" w:cs="Times New Roman"/>
        </w:rPr>
        <w:t xml:space="preserve"> to their life or health, and protect health workers exercising this right from any </w:t>
      </w:r>
      <w:r w:rsidR="00362220" w:rsidRPr="00F7661B">
        <w:rPr>
          <w:rFonts w:ascii="Times New Roman" w:hAnsi="Times New Roman" w:cs="Times New Roman"/>
        </w:rPr>
        <w:t>unjustified</w:t>
      </w:r>
      <w:r w:rsidRPr="00F7661B">
        <w:rPr>
          <w:rFonts w:ascii="Times New Roman" w:hAnsi="Times New Roman" w:cs="Times New Roman"/>
        </w:rPr>
        <w:t xml:space="preserve"> consequences; </w:t>
      </w:r>
    </w:p>
    <w:p w14:paraId="2BA6F3B7" w14:textId="72D114CF"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N</w:t>
      </w:r>
      <w:r w:rsidRPr="00F7661B">
        <w:rPr>
          <w:rFonts w:ascii="Times New Roman" w:hAnsi="Times New Roman" w:cs="Times New Roman"/>
        </w:rPr>
        <w:t xml:space="preserve">ot require health workers to return to work </w:t>
      </w:r>
      <w:r w:rsidR="00362220" w:rsidRPr="00F7661B">
        <w:rPr>
          <w:rFonts w:ascii="Times New Roman" w:hAnsi="Times New Roman" w:cs="Times New Roman"/>
        </w:rPr>
        <w:t>if</w:t>
      </w:r>
      <w:r w:rsidRPr="00F7661B">
        <w:rPr>
          <w:rFonts w:ascii="Times New Roman" w:hAnsi="Times New Roman" w:cs="Times New Roman"/>
        </w:rPr>
        <w:t xml:space="preserve"> there </w:t>
      </w:r>
      <w:r w:rsidR="00362220" w:rsidRPr="00F7661B">
        <w:rPr>
          <w:rFonts w:ascii="Times New Roman" w:hAnsi="Times New Roman" w:cs="Times New Roman"/>
        </w:rPr>
        <w:t xml:space="preserve">is </w:t>
      </w:r>
      <w:r w:rsidRPr="00F7661B">
        <w:rPr>
          <w:rFonts w:ascii="Times New Roman" w:hAnsi="Times New Roman" w:cs="Times New Roman"/>
        </w:rPr>
        <w:t xml:space="preserve">a serious </w:t>
      </w:r>
      <w:r w:rsidR="00362220" w:rsidRPr="00F7661B">
        <w:rPr>
          <w:rFonts w:ascii="Times New Roman" w:hAnsi="Times New Roman" w:cs="Times New Roman"/>
        </w:rPr>
        <w:t>risk</w:t>
      </w:r>
      <w:r w:rsidRPr="00F7661B">
        <w:rPr>
          <w:rFonts w:ascii="Times New Roman" w:hAnsi="Times New Roman" w:cs="Times New Roman"/>
        </w:rPr>
        <w:t xml:space="preserve"> to </w:t>
      </w:r>
      <w:r w:rsidR="00362220" w:rsidRPr="00F7661B">
        <w:rPr>
          <w:rFonts w:ascii="Times New Roman" w:hAnsi="Times New Roman" w:cs="Times New Roman"/>
        </w:rPr>
        <w:t xml:space="preserve">their </w:t>
      </w:r>
      <w:r w:rsidRPr="00F7661B">
        <w:rPr>
          <w:rFonts w:ascii="Times New Roman" w:hAnsi="Times New Roman" w:cs="Times New Roman"/>
        </w:rPr>
        <w:t xml:space="preserve">life or health until </w:t>
      </w:r>
      <w:r w:rsidR="00362220" w:rsidRPr="00F7661B">
        <w:rPr>
          <w:rFonts w:ascii="Times New Roman" w:hAnsi="Times New Roman" w:cs="Times New Roman"/>
        </w:rPr>
        <w:t xml:space="preserve">appropriate </w:t>
      </w:r>
      <w:r w:rsidRPr="00F7661B">
        <w:rPr>
          <w:rFonts w:ascii="Times New Roman" w:hAnsi="Times New Roman" w:cs="Times New Roman"/>
        </w:rPr>
        <w:t xml:space="preserve">remedial action </w:t>
      </w:r>
      <w:r w:rsidR="00362220" w:rsidRPr="00F7661B">
        <w:rPr>
          <w:rFonts w:ascii="Times New Roman" w:hAnsi="Times New Roman" w:cs="Times New Roman"/>
        </w:rPr>
        <w:t xml:space="preserve">is </w:t>
      </w:r>
      <w:r w:rsidRPr="00F7661B">
        <w:rPr>
          <w:rFonts w:ascii="Times New Roman" w:hAnsi="Times New Roman" w:cs="Times New Roman"/>
        </w:rPr>
        <w:t xml:space="preserve">taken; </w:t>
      </w:r>
    </w:p>
    <w:p w14:paraId="3EE06FCC" w14:textId="3A99EC6D"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H</w:t>
      </w:r>
      <w:r w:rsidR="00E11FF2" w:rsidRPr="00F7661B">
        <w:rPr>
          <w:rFonts w:ascii="Times New Roman" w:hAnsi="Times New Roman" w:cs="Times New Roman"/>
        </w:rPr>
        <w:t>onor</w:t>
      </w:r>
      <w:r w:rsidRPr="00F7661B">
        <w:rPr>
          <w:rFonts w:ascii="Times New Roman" w:hAnsi="Times New Roman" w:cs="Times New Roman"/>
        </w:rPr>
        <w:t xml:space="preserve"> the right to compensation, rehabilitation, and curative services for health workers infected with COVID-19 </w:t>
      </w:r>
      <w:r w:rsidR="00AB1B4E" w:rsidRPr="00F7661B">
        <w:rPr>
          <w:rFonts w:ascii="Times New Roman" w:hAnsi="Times New Roman" w:cs="Times New Roman"/>
        </w:rPr>
        <w:t>after illness</w:t>
      </w:r>
      <w:r w:rsidRPr="00F7661B">
        <w:rPr>
          <w:rFonts w:ascii="Times New Roman" w:hAnsi="Times New Roman" w:cs="Times New Roman"/>
        </w:rPr>
        <w:t xml:space="preserve"> in the workplace – consider</w:t>
      </w:r>
      <w:r w:rsidR="00AB1B4E" w:rsidRPr="00F7661B">
        <w:rPr>
          <w:rFonts w:ascii="Times New Roman" w:hAnsi="Times New Roman" w:cs="Times New Roman"/>
        </w:rPr>
        <w:t xml:space="preserve"> the situation</w:t>
      </w:r>
      <w:r w:rsidRPr="00F7661B">
        <w:rPr>
          <w:rFonts w:ascii="Times New Roman" w:hAnsi="Times New Roman" w:cs="Times New Roman"/>
        </w:rPr>
        <w:t xml:space="preserve"> as an occupational disease arising from </w:t>
      </w:r>
      <w:r w:rsidR="00AB1B4E" w:rsidRPr="00F7661B">
        <w:rPr>
          <w:rFonts w:ascii="Times New Roman" w:hAnsi="Times New Roman" w:cs="Times New Roman"/>
        </w:rPr>
        <w:t>professional activity</w:t>
      </w:r>
      <w:r w:rsidRPr="00F7661B">
        <w:rPr>
          <w:rFonts w:ascii="Times New Roman" w:hAnsi="Times New Roman" w:cs="Times New Roman"/>
        </w:rPr>
        <w:t xml:space="preserve">; </w:t>
      </w:r>
    </w:p>
    <w:p w14:paraId="432DC76A" w14:textId="1D7E1889"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P</w:t>
      </w:r>
      <w:r w:rsidRPr="00F7661B">
        <w:rPr>
          <w:rFonts w:ascii="Times New Roman" w:hAnsi="Times New Roman" w:cs="Times New Roman"/>
        </w:rPr>
        <w:t xml:space="preserve">rovide access to mental health and counselling resources; and </w:t>
      </w:r>
    </w:p>
    <w:p w14:paraId="4E481356" w14:textId="3E3BB09B"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E</w:t>
      </w:r>
      <w:r w:rsidRPr="00F7661B">
        <w:rPr>
          <w:rFonts w:ascii="Times New Roman" w:hAnsi="Times New Roman" w:cs="Times New Roman"/>
        </w:rPr>
        <w:t xml:space="preserve">nable cooperation between </w:t>
      </w:r>
      <w:r w:rsidR="00AB1B4E" w:rsidRPr="00F7661B">
        <w:rPr>
          <w:rFonts w:ascii="Times New Roman" w:hAnsi="Times New Roman" w:cs="Times New Roman"/>
        </w:rPr>
        <w:t xml:space="preserve">the </w:t>
      </w:r>
      <w:r w:rsidRPr="00F7661B">
        <w:rPr>
          <w:rFonts w:ascii="Times New Roman" w:hAnsi="Times New Roman" w:cs="Times New Roman"/>
        </w:rPr>
        <w:t>management</w:t>
      </w:r>
      <w:r w:rsidR="00AB1B4E" w:rsidRPr="00F7661B">
        <w:rPr>
          <w:rFonts w:ascii="Times New Roman" w:hAnsi="Times New Roman" w:cs="Times New Roman"/>
        </w:rPr>
        <w:t>,</w:t>
      </w:r>
      <w:r w:rsidRPr="00F7661B">
        <w:rPr>
          <w:rFonts w:ascii="Times New Roman" w:hAnsi="Times New Roman" w:cs="Times New Roman"/>
        </w:rPr>
        <w:t xml:space="preserve"> health workers and their representatives.</w:t>
      </w:r>
    </w:p>
    <w:p w14:paraId="73B0F169" w14:textId="77777777" w:rsidR="00161362" w:rsidRPr="00F7661B" w:rsidRDefault="00161362" w:rsidP="00196D45">
      <w:pPr>
        <w:spacing w:after="120"/>
        <w:ind w:left="284"/>
        <w:jc w:val="both"/>
        <w:rPr>
          <w:rFonts w:ascii="Times New Roman" w:hAnsi="Times New Roman" w:cs="Times New Roman"/>
        </w:rPr>
      </w:pPr>
    </w:p>
    <w:p w14:paraId="3E1A9E50" w14:textId="77777777" w:rsidR="005C4622" w:rsidRPr="00F7661B" w:rsidRDefault="005C4622" w:rsidP="00196D45">
      <w:pPr>
        <w:spacing w:after="120"/>
        <w:ind w:left="284"/>
        <w:jc w:val="both"/>
        <w:rPr>
          <w:rFonts w:ascii="Times New Roman" w:hAnsi="Times New Roman" w:cs="Times New Roman"/>
          <w:i/>
          <w:iCs/>
        </w:rPr>
      </w:pPr>
      <w:r w:rsidRPr="00F7661B">
        <w:rPr>
          <w:rFonts w:ascii="Times New Roman" w:hAnsi="Times New Roman" w:cs="Times New Roman"/>
          <w:i/>
          <w:iCs/>
        </w:rPr>
        <w:t xml:space="preserve">Health workers should: </w:t>
      </w:r>
    </w:p>
    <w:p w14:paraId="1E383543" w14:textId="057B3EDD"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F</w:t>
      </w:r>
      <w:r w:rsidRPr="00F7661B">
        <w:rPr>
          <w:rFonts w:ascii="Times New Roman" w:hAnsi="Times New Roman" w:cs="Times New Roman"/>
        </w:rPr>
        <w:t xml:space="preserve">ollow established occupational safety and health procedures, avoid exposing others to health and safety risks, and participate in employer-provided occupational safety and health training; </w:t>
      </w:r>
    </w:p>
    <w:p w14:paraId="6D6008C7" w14:textId="470ADCEF"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3C774E" w:rsidRPr="00F7661B">
        <w:rPr>
          <w:rFonts w:ascii="Times New Roman" w:hAnsi="Times New Roman" w:cs="Times New Roman"/>
        </w:rPr>
        <w:t>U</w:t>
      </w:r>
      <w:r w:rsidRPr="00F7661B">
        <w:rPr>
          <w:rFonts w:ascii="Times New Roman" w:hAnsi="Times New Roman" w:cs="Times New Roman"/>
        </w:rPr>
        <w:t>se provided protocols to assess</w:t>
      </w:r>
      <w:r w:rsidR="003C774E" w:rsidRPr="00F7661B">
        <w:rPr>
          <w:rFonts w:ascii="Times New Roman" w:hAnsi="Times New Roman" w:cs="Times New Roman"/>
        </w:rPr>
        <w:t xml:space="preserve"> and</w:t>
      </w:r>
      <w:r w:rsidRPr="00F7661B">
        <w:rPr>
          <w:rFonts w:ascii="Times New Roman" w:hAnsi="Times New Roman" w:cs="Times New Roman"/>
        </w:rPr>
        <w:t xml:space="preserve"> treat patients; </w:t>
      </w:r>
    </w:p>
    <w:p w14:paraId="183DB866" w14:textId="52BE494D"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T</w:t>
      </w:r>
      <w:r w:rsidRPr="00F7661B">
        <w:rPr>
          <w:rFonts w:ascii="Times New Roman" w:hAnsi="Times New Roman" w:cs="Times New Roman"/>
        </w:rPr>
        <w:t xml:space="preserve">reat patients with respect, compassion, and dignity; </w:t>
      </w:r>
    </w:p>
    <w:p w14:paraId="12D7EF82" w14:textId="75248D9F"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M</w:t>
      </w:r>
      <w:r w:rsidRPr="00F7661B">
        <w:rPr>
          <w:rFonts w:ascii="Times New Roman" w:hAnsi="Times New Roman" w:cs="Times New Roman"/>
        </w:rPr>
        <w:t xml:space="preserve">aintain patient confidentiality; </w:t>
      </w:r>
    </w:p>
    <w:p w14:paraId="010C0886" w14:textId="2F0AB2FB"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P</w:t>
      </w:r>
      <w:r w:rsidR="0037571C" w:rsidRPr="00F7661B">
        <w:rPr>
          <w:rFonts w:ascii="Times New Roman" w:hAnsi="Times New Roman" w:cs="Times New Roman"/>
        </w:rPr>
        <w:t>romptly</w:t>
      </w:r>
      <w:r w:rsidRPr="00F7661B">
        <w:rPr>
          <w:rFonts w:ascii="Times New Roman" w:hAnsi="Times New Roman" w:cs="Times New Roman"/>
        </w:rPr>
        <w:t xml:space="preserve"> </w:t>
      </w:r>
      <w:r w:rsidR="0037571C" w:rsidRPr="00F7661B">
        <w:rPr>
          <w:rFonts w:ascii="Times New Roman" w:hAnsi="Times New Roman" w:cs="Times New Roman"/>
        </w:rPr>
        <w:t xml:space="preserve">comply with </w:t>
      </w:r>
      <w:r w:rsidRPr="00F7661B">
        <w:rPr>
          <w:rFonts w:ascii="Times New Roman" w:hAnsi="Times New Roman" w:cs="Times New Roman"/>
        </w:rPr>
        <w:t>established reporting procedures of suspect</w:t>
      </w:r>
      <w:r w:rsidR="0037571C" w:rsidRPr="00F7661B">
        <w:rPr>
          <w:rFonts w:ascii="Times New Roman" w:hAnsi="Times New Roman" w:cs="Times New Roman"/>
        </w:rPr>
        <w:t>s</w:t>
      </w:r>
      <w:r w:rsidRPr="00F7661B">
        <w:rPr>
          <w:rFonts w:ascii="Times New Roman" w:hAnsi="Times New Roman" w:cs="Times New Roman"/>
        </w:rPr>
        <w:t xml:space="preserve"> and confirmed cases; </w:t>
      </w:r>
    </w:p>
    <w:p w14:paraId="45AFBC4B" w14:textId="46C2B503"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P</w:t>
      </w:r>
      <w:r w:rsidRPr="00F7661B">
        <w:rPr>
          <w:rFonts w:ascii="Times New Roman" w:hAnsi="Times New Roman" w:cs="Times New Roman"/>
        </w:rPr>
        <w:t xml:space="preserve">rovide or </w:t>
      </w:r>
      <w:r w:rsidR="0046393B" w:rsidRPr="00F7661B">
        <w:rPr>
          <w:rFonts w:ascii="Times New Roman" w:hAnsi="Times New Roman" w:cs="Times New Roman"/>
        </w:rPr>
        <w:t>confirm</w:t>
      </w:r>
      <w:r w:rsidRPr="00F7661B">
        <w:rPr>
          <w:rFonts w:ascii="Times New Roman" w:hAnsi="Times New Roman" w:cs="Times New Roman"/>
        </w:rPr>
        <w:t xml:space="preserve"> accurate IPC and public health information, including </w:t>
      </w:r>
      <w:r w:rsidR="0046393B" w:rsidRPr="00F7661B">
        <w:rPr>
          <w:rFonts w:ascii="Times New Roman" w:hAnsi="Times New Roman" w:cs="Times New Roman"/>
        </w:rPr>
        <w:t xml:space="preserve">providing such information </w:t>
      </w:r>
      <w:r w:rsidRPr="00F7661B">
        <w:rPr>
          <w:rFonts w:ascii="Times New Roman" w:hAnsi="Times New Roman" w:cs="Times New Roman"/>
        </w:rPr>
        <w:t xml:space="preserve">to </w:t>
      </w:r>
      <w:r w:rsidR="0046393B" w:rsidRPr="00F7661B">
        <w:rPr>
          <w:rFonts w:ascii="Times New Roman" w:hAnsi="Times New Roman" w:cs="Times New Roman"/>
        </w:rPr>
        <w:t>interested</w:t>
      </w:r>
      <w:r w:rsidRPr="00F7661B">
        <w:rPr>
          <w:rFonts w:ascii="Times New Roman" w:hAnsi="Times New Roman" w:cs="Times New Roman"/>
        </w:rPr>
        <w:t xml:space="preserve"> people who have neither symptoms nor risk</w:t>
      </w:r>
      <w:r w:rsidR="00E11FF2" w:rsidRPr="00F7661B">
        <w:rPr>
          <w:rFonts w:ascii="Times New Roman" w:hAnsi="Times New Roman" w:cs="Times New Roman"/>
        </w:rPr>
        <w:t xml:space="preserve"> </w:t>
      </w:r>
      <w:r w:rsidR="0046393B" w:rsidRPr="00F7661B">
        <w:rPr>
          <w:rFonts w:ascii="Times New Roman" w:hAnsi="Times New Roman" w:cs="Times New Roman"/>
        </w:rPr>
        <w:t>of disease</w:t>
      </w:r>
      <w:r w:rsidRPr="00F7661B">
        <w:rPr>
          <w:rFonts w:ascii="Times New Roman" w:hAnsi="Times New Roman" w:cs="Times New Roman"/>
        </w:rPr>
        <w:t xml:space="preserve">; </w:t>
      </w:r>
    </w:p>
    <w:p w14:paraId="01D76B42" w14:textId="47ADE895"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P</w:t>
      </w:r>
      <w:r w:rsidR="0046393B" w:rsidRPr="00F7661B">
        <w:rPr>
          <w:rFonts w:ascii="Times New Roman" w:hAnsi="Times New Roman" w:cs="Times New Roman"/>
        </w:rPr>
        <w:t>roperly wear</w:t>
      </w:r>
      <w:r w:rsidRPr="00F7661B">
        <w:rPr>
          <w:rFonts w:ascii="Times New Roman" w:hAnsi="Times New Roman" w:cs="Times New Roman"/>
        </w:rPr>
        <w:t xml:space="preserve">, use, </w:t>
      </w:r>
      <w:r w:rsidR="0046393B" w:rsidRPr="00F7661B">
        <w:rPr>
          <w:rFonts w:ascii="Times New Roman" w:hAnsi="Times New Roman" w:cs="Times New Roman"/>
        </w:rPr>
        <w:t>remove</w:t>
      </w:r>
      <w:r w:rsidRPr="00F7661B">
        <w:rPr>
          <w:rFonts w:ascii="Times New Roman" w:hAnsi="Times New Roman" w:cs="Times New Roman"/>
        </w:rPr>
        <w:t xml:space="preserve">, and dispose of PPE; </w:t>
      </w:r>
    </w:p>
    <w:p w14:paraId="403A7208" w14:textId="45F7B14A"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I</w:t>
      </w:r>
      <w:r w:rsidR="0046393B" w:rsidRPr="00F7661B">
        <w:rPr>
          <w:rFonts w:ascii="Times New Roman" w:hAnsi="Times New Roman" w:cs="Times New Roman"/>
        </w:rPr>
        <w:t xml:space="preserve">ndependently </w:t>
      </w:r>
      <w:r w:rsidRPr="00F7661B">
        <w:rPr>
          <w:rFonts w:ascii="Times New Roman" w:hAnsi="Times New Roman" w:cs="Times New Roman"/>
        </w:rPr>
        <w:t xml:space="preserve">monitor </w:t>
      </w:r>
      <w:r w:rsidR="0046393B" w:rsidRPr="00F7661B">
        <w:rPr>
          <w:rFonts w:ascii="Times New Roman" w:hAnsi="Times New Roman" w:cs="Times New Roman"/>
        </w:rPr>
        <w:t>the</w:t>
      </w:r>
      <w:r w:rsidRPr="00F7661B">
        <w:rPr>
          <w:rFonts w:ascii="Times New Roman" w:hAnsi="Times New Roman" w:cs="Times New Roman"/>
        </w:rPr>
        <w:t xml:space="preserve"> signs of illness </w:t>
      </w:r>
      <w:r w:rsidR="0046393B" w:rsidRPr="00F7661B">
        <w:rPr>
          <w:rFonts w:ascii="Times New Roman" w:hAnsi="Times New Roman" w:cs="Times New Roman"/>
        </w:rPr>
        <w:t xml:space="preserve">in themselves </w:t>
      </w:r>
      <w:r w:rsidRPr="00F7661B">
        <w:rPr>
          <w:rFonts w:ascii="Times New Roman" w:hAnsi="Times New Roman" w:cs="Times New Roman"/>
        </w:rPr>
        <w:t xml:space="preserve">and self-isolate and report </w:t>
      </w:r>
      <w:r w:rsidR="0046393B" w:rsidRPr="00F7661B">
        <w:rPr>
          <w:rFonts w:ascii="Times New Roman" w:hAnsi="Times New Roman" w:cs="Times New Roman"/>
        </w:rPr>
        <w:t xml:space="preserve">the disease </w:t>
      </w:r>
      <w:r w:rsidRPr="00F7661B">
        <w:rPr>
          <w:rFonts w:ascii="Times New Roman" w:hAnsi="Times New Roman" w:cs="Times New Roman"/>
        </w:rPr>
        <w:t xml:space="preserve">to </w:t>
      </w:r>
      <w:r w:rsidR="0046393B" w:rsidRPr="00F7661B">
        <w:rPr>
          <w:rFonts w:ascii="Times New Roman" w:hAnsi="Times New Roman" w:cs="Times New Roman"/>
        </w:rPr>
        <w:t>the authorities</w:t>
      </w:r>
      <w:r w:rsidRPr="00F7661B">
        <w:rPr>
          <w:rFonts w:ascii="Times New Roman" w:hAnsi="Times New Roman" w:cs="Times New Roman"/>
        </w:rPr>
        <w:t xml:space="preserve">, if it </w:t>
      </w:r>
      <w:r w:rsidR="00E11FF2" w:rsidRPr="00F7661B">
        <w:rPr>
          <w:rFonts w:ascii="Times New Roman" w:hAnsi="Times New Roman" w:cs="Times New Roman"/>
        </w:rPr>
        <w:t>occurred</w:t>
      </w:r>
      <w:r w:rsidRPr="00F7661B">
        <w:rPr>
          <w:rFonts w:ascii="Times New Roman" w:hAnsi="Times New Roman" w:cs="Times New Roman"/>
        </w:rPr>
        <w:t xml:space="preserve">; </w:t>
      </w:r>
    </w:p>
    <w:p w14:paraId="1D357973" w14:textId="5FE58363"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A</w:t>
      </w:r>
      <w:r w:rsidRPr="00F7661B">
        <w:rPr>
          <w:rFonts w:ascii="Times New Roman" w:hAnsi="Times New Roman" w:cs="Times New Roman"/>
        </w:rPr>
        <w:t xml:space="preserve">dvise management if they are experiencing signs of </w:t>
      </w:r>
      <w:r w:rsidR="0046393B" w:rsidRPr="00F7661B">
        <w:rPr>
          <w:rFonts w:ascii="Times New Roman" w:hAnsi="Times New Roman" w:cs="Times New Roman"/>
        </w:rPr>
        <w:t>excessive</w:t>
      </w:r>
      <w:r w:rsidRPr="00F7661B">
        <w:rPr>
          <w:rFonts w:ascii="Times New Roman" w:hAnsi="Times New Roman" w:cs="Times New Roman"/>
        </w:rPr>
        <w:t xml:space="preserve"> stress or mental health </w:t>
      </w:r>
      <w:r w:rsidR="0046393B" w:rsidRPr="00F7661B">
        <w:rPr>
          <w:rFonts w:ascii="Times New Roman" w:hAnsi="Times New Roman" w:cs="Times New Roman"/>
        </w:rPr>
        <w:t>problems</w:t>
      </w:r>
      <w:r w:rsidRPr="00F7661B">
        <w:rPr>
          <w:rFonts w:ascii="Times New Roman" w:hAnsi="Times New Roman" w:cs="Times New Roman"/>
        </w:rPr>
        <w:t xml:space="preserve"> requir</w:t>
      </w:r>
      <w:r w:rsidR="0046393B" w:rsidRPr="00F7661B">
        <w:rPr>
          <w:rFonts w:ascii="Times New Roman" w:hAnsi="Times New Roman" w:cs="Times New Roman"/>
        </w:rPr>
        <w:t>ing</w:t>
      </w:r>
      <w:r w:rsidRPr="00F7661B">
        <w:rPr>
          <w:rFonts w:ascii="Times New Roman" w:hAnsi="Times New Roman" w:cs="Times New Roman"/>
        </w:rPr>
        <w:t xml:space="preserve"> intervention; and</w:t>
      </w:r>
    </w:p>
    <w:p w14:paraId="2780E168" w14:textId="7B30A8ED" w:rsidR="005C4622" w:rsidRPr="00F7661B" w:rsidRDefault="005C4622" w:rsidP="00196D45">
      <w:pPr>
        <w:spacing w:after="120"/>
        <w:ind w:left="284"/>
        <w:jc w:val="both"/>
        <w:rPr>
          <w:rFonts w:ascii="Times New Roman" w:hAnsi="Times New Roman" w:cs="Times New Roman"/>
        </w:rPr>
      </w:pPr>
      <w:r w:rsidRPr="00F7661B">
        <w:rPr>
          <w:rFonts w:ascii="Times New Roman" w:hAnsi="Times New Roman" w:cs="Times New Roman"/>
        </w:rPr>
        <w:t xml:space="preserve">• </w:t>
      </w:r>
      <w:r w:rsidR="006665DB" w:rsidRPr="00F7661B">
        <w:rPr>
          <w:rFonts w:ascii="Times New Roman" w:hAnsi="Times New Roman" w:cs="Times New Roman"/>
        </w:rPr>
        <w:t>R</w:t>
      </w:r>
      <w:r w:rsidRPr="00F7661B">
        <w:rPr>
          <w:rFonts w:ascii="Times New Roman" w:hAnsi="Times New Roman" w:cs="Times New Roman"/>
        </w:rPr>
        <w:t xml:space="preserve">eport to their immediate supervisor any situation </w:t>
      </w:r>
      <w:r w:rsidR="0046393B" w:rsidRPr="00F7661B">
        <w:rPr>
          <w:rFonts w:ascii="Times New Roman" w:hAnsi="Times New Roman" w:cs="Times New Roman"/>
        </w:rPr>
        <w:t xml:space="preserve">for </w:t>
      </w:r>
      <w:r w:rsidRPr="00F7661B">
        <w:rPr>
          <w:rFonts w:ascii="Times New Roman" w:hAnsi="Times New Roman" w:cs="Times New Roman"/>
        </w:rPr>
        <w:t xml:space="preserve">which they have reasonable </w:t>
      </w:r>
      <w:r w:rsidR="0046393B" w:rsidRPr="00F7661B">
        <w:rPr>
          <w:rFonts w:ascii="Times New Roman" w:hAnsi="Times New Roman" w:cs="Times New Roman"/>
        </w:rPr>
        <w:t>grounds</w:t>
      </w:r>
      <w:r w:rsidRPr="00F7661B">
        <w:rPr>
          <w:rFonts w:ascii="Times New Roman" w:hAnsi="Times New Roman" w:cs="Times New Roman"/>
        </w:rPr>
        <w:t xml:space="preserve"> to believe </w:t>
      </w:r>
      <w:r w:rsidR="0046393B" w:rsidRPr="00F7661B">
        <w:rPr>
          <w:rFonts w:ascii="Times New Roman" w:hAnsi="Times New Roman" w:cs="Times New Roman"/>
        </w:rPr>
        <w:t xml:space="preserve">that this is a </w:t>
      </w:r>
      <w:r w:rsidRPr="00F7661B">
        <w:rPr>
          <w:rFonts w:ascii="Times New Roman" w:hAnsi="Times New Roman" w:cs="Times New Roman"/>
        </w:rPr>
        <w:t>life or health</w:t>
      </w:r>
      <w:r w:rsidR="0046393B" w:rsidRPr="00F7661B">
        <w:rPr>
          <w:rFonts w:ascii="Times New Roman" w:hAnsi="Times New Roman" w:cs="Times New Roman"/>
        </w:rPr>
        <w:t xml:space="preserve"> hazard</w:t>
      </w:r>
      <w:r w:rsidRPr="00F7661B">
        <w:rPr>
          <w:rFonts w:ascii="Times New Roman" w:hAnsi="Times New Roman" w:cs="Times New Roman"/>
        </w:rPr>
        <w:t>.</w:t>
      </w:r>
    </w:p>
    <w:p w14:paraId="16542834" w14:textId="403F3FDA" w:rsidR="005C4622" w:rsidRPr="00F7661B" w:rsidRDefault="005C4622" w:rsidP="00196D45">
      <w:pPr>
        <w:pStyle w:val="ab"/>
        <w:spacing w:after="120" w:line="276" w:lineRule="auto"/>
        <w:ind w:left="360" w:right="2"/>
        <w:contextualSpacing w:val="0"/>
        <w:jc w:val="both"/>
        <w:rPr>
          <w:rFonts w:ascii="Times New Roman" w:hAnsi="Times New Roman" w:cs="Times New Roman"/>
        </w:rPr>
      </w:pPr>
    </w:p>
    <w:p w14:paraId="639B5C48" w14:textId="77777777" w:rsidR="000A4845" w:rsidRPr="00F7661B" w:rsidRDefault="000A4845" w:rsidP="00196D45">
      <w:pPr>
        <w:pStyle w:val="ab"/>
        <w:spacing w:after="120" w:line="276" w:lineRule="auto"/>
        <w:ind w:left="360" w:right="2"/>
        <w:contextualSpacing w:val="0"/>
        <w:jc w:val="both"/>
        <w:rPr>
          <w:rFonts w:ascii="Times New Roman" w:hAnsi="Times New Roman" w:cs="Times New Roman"/>
        </w:rPr>
      </w:pPr>
    </w:p>
    <w:p w14:paraId="35970911" w14:textId="77777777" w:rsidR="005C4622" w:rsidRPr="0091593D"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lastRenderedPageBreak/>
        <w:t>Responsible staff</w:t>
      </w:r>
    </w:p>
    <w:p w14:paraId="7E439129" w14:textId="43B55CEF" w:rsidR="005C4622" w:rsidRPr="00F7661B" w:rsidRDefault="0046393B" w:rsidP="00196D45">
      <w:pPr>
        <w:spacing w:after="120"/>
        <w:ind w:left="-5"/>
        <w:jc w:val="both"/>
        <w:rPr>
          <w:rFonts w:ascii="Times New Roman" w:hAnsi="Times New Roman" w:cs="Times New Roman"/>
        </w:rPr>
      </w:pPr>
      <w:r w:rsidRPr="00F7661B">
        <w:rPr>
          <w:rFonts w:ascii="Times New Roman" w:hAnsi="Times New Roman" w:cs="Times New Roman"/>
        </w:rPr>
        <w:t>PCSU</w:t>
      </w:r>
      <w:r w:rsidR="0071727A" w:rsidRPr="00F7661B">
        <w:rPr>
          <w:rFonts w:ascii="Times New Roman" w:hAnsi="Times New Roman" w:cs="Times New Roman"/>
        </w:rPr>
        <w:t xml:space="preserve"> will provide monitoring for the Project implementation</w:t>
      </w:r>
      <w:r w:rsidR="005C4622" w:rsidRPr="00F7661B">
        <w:rPr>
          <w:rFonts w:ascii="Times New Roman" w:hAnsi="Times New Roman" w:cs="Times New Roman"/>
        </w:rPr>
        <w:t xml:space="preserve">. The </w:t>
      </w:r>
      <w:r w:rsidRPr="00F7661B">
        <w:rPr>
          <w:rFonts w:ascii="Times New Roman" w:hAnsi="Times New Roman" w:cs="Times New Roman"/>
        </w:rPr>
        <w:t>C</w:t>
      </w:r>
      <w:r w:rsidR="005C4622" w:rsidRPr="00F7661B">
        <w:rPr>
          <w:rFonts w:ascii="Times New Roman" w:hAnsi="Times New Roman" w:cs="Times New Roman"/>
        </w:rPr>
        <w:t xml:space="preserve">oordinator will control activities of the </w:t>
      </w:r>
      <w:r w:rsidR="00E6631E" w:rsidRPr="00F7661B">
        <w:rPr>
          <w:rFonts w:ascii="Times New Roman" w:hAnsi="Times New Roman" w:cs="Times New Roman"/>
        </w:rPr>
        <w:t>Project</w:t>
      </w:r>
      <w:r w:rsidRPr="00F7661B">
        <w:rPr>
          <w:rFonts w:ascii="Times New Roman" w:hAnsi="Times New Roman" w:cs="Times New Roman"/>
        </w:rPr>
        <w:t>s</w:t>
      </w:r>
      <w:r w:rsidR="005C4622" w:rsidRPr="00F7661B">
        <w:rPr>
          <w:rFonts w:ascii="Times New Roman" w:hAnsi="Times New Roman" w:cs="Times New Roman"/>
        </w:rPr>
        <w:t xml:space="preserve">, including relations with direct </w:t>
      </w:r>
      <w:r w:rsidR="0071727A" w:rsidRPr="00F7661B">
        <w:rPr>
          <w:rFonts w:ascii="Times New Roman" w:hAnsi="Times New Roman" w:cs="Times New Roman"/>
        </w:rPr>
        <w:t xml:space="preserve">consultants and employed medical </w:t>
      </w:r>
      <w:r w:rsidR="005C4622" w:rsidRPr="00F7661B">
        <w:rPr>
          <w:rFonts w:ascii="Times New Roman" w:hAnsi="Times New Roman" w:cs="Times New Roman"/>
        </w:rPr>
        <w:t>workers. A</w:t>
      </w:r>
      <w:r w:rsidR="0071727A" w:rsidRPr="00F7661B">
        <w:rPr>
          <w:rFonts w:ascii="Times New Roman" w:hAnsi="Times New Roman" w:cs="Times New Roman"/>
        </w:rPr>
        <w:t xml:space="preserve">n </w:t>
      </w:r>
      <w:r w:rsidR="005C4622" w:rsidRPr="00F7661B">
        <w:rPr>
          <w:rFonts w:ascii="Times New Roman" w:hAnsi="Times New Roman" w:cs="Times New Roman"/>
        </w:rPr>
        <w:t xml:space="preserve">environmental and social consultant will </w:t>
      </w:r>
      <w:r w:rsidR="0071727A" w:rsidRPr="00F7661B">
        <w:rPr>
          <w:rFonts w:ascii="Times New Roman" w:hAnsi="Times New Roman" w:cs="Times New Roman"/>
        </w:rPr>
        <w:t>provide</w:t>
      </w:r>
      <w:r w:rsidR="005C4622" w:rsidRPr="00F7661B">
        <w:rPr>
          <w:rFonts w:ascii="Times New Roman" w:hAnsi="Times New Roman" w:cs="Times New Roman"/>
        </w:rPr>
        <w:t xml:space="preserve"> </w:t>
      </w:r>
      <w:r w:rsidR="0071727A" w:rsidRPr="00F7661B">
        <w:rPr>
          <w:rFonts w:ascii="Times New Roman" w:hAnsi="Times New Roman" w:cs="Times New Roman"/>
        </w:rPr>
        <w:t xml:space="preserve">monitoring and </w:t>
      </w:r>
      <w:r w:rsidR="005C4622" w:rsidRPr="00F7661B">
        <w:rPr>
          <w:rFonts w:ascii="Times New Roman" w:hAnsi="Times New Roman" w:cs="Times New Roman"/>
        </w:rPr>
        <w:t>coordinat</w:t>
      </w:r>
      <w:r w:rsidR="0071727A" w:rsidRPr="00F7661B">
        <w:rPr>
          <w:rFonts w:ascii="Times New Roman" w:hAnsi="Times New Roman" w:cs="Times New Roman"/>
        </w:rPr>
        <w:t>ion of</w:t>
      </w:r>
      <w:r w:rsidR="005C4622" w:rsidRPr="00F7661B">
        <w:rPr>
          <w:rFonts w:ascii="Times New Roman" w:hAnsi="Times New Roman" w:cs="Times New Roman"/>
        </w:rPr>
        <w:t xml:space="preserve"> all </w:t>
      </w:r>
      <w:r w:rsidRPr="00F7661B">
        <w:rPr>
          <w:rFonts w:ascii="Times New Roman" w:hAnsi="Times New Roman" w:cs="Times New Roman"/>
        </w:rPr>
        <w:t>tasks related to environmental and social management issues</w:t>
      </w:r>
      <w:r w:rsidR="005C4622" w:rsidRPr="00F7661B">
        <w:rPr>
          <w:rFonts w:ascii="Times New Roman" w:hAnsi="Times New Roman" w:cs="Times New Roman"/>
        </w:rPr>
        <w:t>.</w:t>
      </w:r>
    </w:p>
    <w:p w14:paraId="0124D6BF" w14:textId="0D1B1FA6" w:rsidR="005C4622" w:rsidRPr="00F7661B" w:rsidRDefault="005C4622" w:rsidP="00196D45">
      <w:pPr>
        <w:spacing w:after="120"/>
        <w:ind w:left="-5"/>
        <w:jc w:val="both"/>
        <w:rPr>
          <w:rFonts w:ascii="Times New Roman" w:hAnsi="Times New Roman" w:cs="Times New Roman"/>
        </w:rPr>
      </w:pPr>
    </w:p>
    <w:p w14:paraId="7D4F12CF" w14:textId="77777777" w:rsidR="005C4622" w:rsidRPr="00F7661B"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t xml:space="preserve">Policies and procedures </w:t>
      </w:r>
    </w:p>
    <w:p w14:paraId="5D917C98" w14:textId="59B1CDF4"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This section sets out information on OHS, reporting and monitoring</w:t>
      </w:r>
      <w:r w:rsidR="005F1F97" w:rsidRPr="00F7661B">
        <w:rPr>
          <w:rFonts w:ascii="Times New Roman" w:hAnsi="Times New Roman" w:cs="Times New Roman"/>
        </w:rPr>
        <w:t>,</w:t>
      </w:r>
      <w:r w:rsidRPr="00F7661B">
        <w:rPr>
          <w:rFonts w:ascii="Times New Roman" w:hAnsi="Times New Roman" w:cs="Times New Roman"/>
        </w:rPr>
        <w:t xml:space="preserve"> and other project </w:t>
      </w:r>
      <w:r w:rsidR="005F1F97" w:rsidRPr="00F7661B">
        <w:rPr>
          <w:rFonts w:ascii="Times New Roman" w:hAnsi="Times New Roman" w:cs="Times New Roman"/>
        </w:rPr>
        <w:t>principles</w:t>
      </w:r>
      <w:r w:rsidRPr="00F7661B">
        <w:rPr>
          <w:rFonts w:ascii="Times New Roman" w:hAnsi="Times New Roman" w:cs="Times New Roman"/>
        </w:rPr>
        <w:t xml:space="preserve"> relat</w:t>
      </w:r>
      <w:r w:rsidR="005F1F97" w:rsidRPr="00F7661B">
        <w:rPr>
          <w:rFonts w:ascii="Times New Roman" w:hAnsi="Times New Roman" w:cs="Times New Roman"/>
        </w:rPr>
        <w:t>ing</w:t>
      </w:r>
      <w:r w:rsidRPr="00F7661B">
        <w:rPr>
          <w:rFonts w:ascii="Times New Roman" w:hAnsi="Times New Roman" w:cs="Times New Roman"/>
        </w:rPr>
        <w:t xml:space="preserve"> to </w:t>
      </w:r>
      <w:r w:rsidR="005F1F97" w:rsidRPr="00F7661B">
        <w:rPr>
          <w:rFonts w:ascii="Times New Roman" w:hAnsi="Times New Roman" w:cs="Times New Roman"/>
        </w:rPr>
        <w:t>project workforce management</w:t>
      </w:r>
      <w:r w:rsidRPr="00F7661B">
        <w:rPr>
          <w:rFonts w:ascii="Times New Roman" w:hAnsi="Times New Roman" w:cs="Times New Roman"/>
        </w:rPr>
        <w:t>.</w:t>
      </w:r>
    </w:p>
    <w:p w14:paraId="27870946" w14:textId="6C902C24"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All </w:t>
      </w:r>
      <w:r w:rsidR="0071727A" w:rsidRPr="00F7661B">
        <w:rPr>
          <w:rFonts w:ascii="Times New Roman" w:hAnsi="Times New Roman" w:cs="Times New Roman"/>
        </w:rPr>
        <w:t xml:space="preserve">consultants and employed workers </w:t>
      </w:r>
      <w:r w:rsidRPr="00F7661B">
        <w:rPr>
          <w:rFonts w:ascii="Times New Roman" w:hAnsi="Times New Roman" w:cs="Times New Roman"/>
        </w:rPr>
        <w:t>involved into the Project</w:t>
      </w:r>
      <w:r w:rsidR="005F1F97" w:rsidRPr="00F7661B">
        <w:rPr>
          <w:rFonts w:ascii="Times New Roman" w:hAnsi="Times New Roman" w:cs="Times New Roman"/>
        </w:rPr>
        <w:t>s</w:t>
      </w:r>
      <w:r w:rsidRPr="00F7661B">
        <w:rPr>
          <w:rFonts w:ascii="Times New Roman" w:hAnsi="Times New Roman" w:cs="Times New Roman"/>
        </w:rPr>
        <w:t xml:space="preserve"> should follow standard Codes of Conduct that contain measures to prevent Gender Based Violence/Sexual Exploitation and Abuse (GBN/SEA).</w:t>
      </w:r>
    </w:p>
    <w:p w14:paraId="027B90E2" w14:textId="71FA640D"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In line with ESS 2 and Ukraine law, the use of forced labor, child, or conscripted labor is prohibited in the Project</w:t>
      </w:r>
      <w:r w:rsidR="005F1F97" w:rsidRPr="00F7661B">
        <w:rPr>
          <w:rFonts w:ascii="Times New Roman" w:hAnsi="Times New Roman" w:cs="Times New Roman"/>
        </w:rPr>
        <w:t>s</w:t>
      </w:r>
      <w:r w:rsidRPr="00F7661B">
        <w:rPr>
          <w:rFonts w:ascii="Times New Roman" w:hAnsi="Times New Roman" w:cs="Times New Roman"/>
        </w:rPr>
        <w:t>.</w:t>
      </w:r>
    </w:p>
    <w:p w14:paraId="5971E865" w14:textId="2DDD340B"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All </w:t>
      </w:r>
      <w:r w:rsidR="0071727A" w:rsidRPr="00F7661B">
        <w:rPr>
          <w:rFonts w:ascii="Times New Roman" w:hAnsi="Times New Roman" w:cs="Times New Roman"/>
        </w:rPr>
        <w:t xml:space="preserve">consultants and employed </w:t>
      </w:r>
      <w:r w:rsidRPr="00F7661B">
        <w:rPr>
          <w:rFonts w:ascii="Times New Roman" w:hAnsi="Times New Roman" w:cs="Times New Roman"/>
        </w:rPr>
        <w:t xml:space="preserve">workers under the </w:t>
      </w:r>
      <w:r w:rsidR="0071727A" w:rsidRPr="00F7661B">
        <w:rPr>
          <w:rFonts w:ascii="Times New Roman" w:hAnsi="Times New Roman" w:cs="Times New Roman"/>
        </w:rPr>
        <w:t>Project</w:t>
      </w:r>
      <w:r w:rsidR="005F1F97" w:rsidRPr="00F7661B">
        <w:rPr>
          <w:rFonts w:ascii="Times New Roman" w:hAnsi="Times New Roman" w:cs="Times New Roman"/>
        </w:rPr>
        <w:t>s</w:t>
      </w:r>
      <w:r w:rsidR="0071727A" w:rsidRPr="00F7661B">
        <w:rPr>
          <w:rFonts w:ascii="Times New Roman" w:hAnsi="Times New Roman" w:cs="Times New Roman"/>
        </w:rPr>
        <w:t xml:space="preserve"> </w:t>
      </w:r>
      <w:r w:rsidRPr="00F7661B">
        <w:rPr>
          <w:rFonts w:ascii="Times New Roman" w:hAnsi="Times New Roman" w:cs="Times New Roman"/>
        </w:rPr>
        <w:t xml:space="preserve">will have to comply with the Ukrainian OHS legislation and the Labor Code as well as the provisions set under the World Bank’s ESS2. </w:t>
      </w:r>
    </w:p>
    <w:p w14:paraId="01ED50AD" w14:textId="1536E07C" w:rsidR="005C4622" w:rsidRPr="00F7661B" w:rsidRDefault="005C4622" w:rsidP="002F40AD">
      <w:pPr>
        <w:numPr>
          <w:ilvl w:val="0"/>
          <w:numId w:val="13"/>
        </w:numPr>
        <w:spacing w:after="120"/>
        <w:ind w:left="360" w:hanging="360"/>
        <w:jc w:val="both"/>
        <w:rPr>
          <w:rFonts w:ascii="Times New Roman" w:hAnsi="Times New Roman" w:cs="Times New Roman"/>
        </w:rPr>
      </w:pPr>
      <w:r w:rsidRPr="00F7661B">
        <w:rPr>
          <w:rFonts w:ascii="Times New Roman" w:hAnsi="Times New Roman" w:cs="Times New Roman"/>
          <w:b/>
          <w:i/>
        </w:rPr>
        <w:t>Non-discriminatory Employment</w:t>
      </w:r>
      <w:r w:rsidR="005F1F97" w:rsidRPr="00F7661B">
        <w:rPr>
          <w:rFonts w:ascii="Times New Roman" w:hAnsi="Times New Roman" w:cs="Times New Roman"/>
          <w:b/>
          <w:i/>
        </w:rPr>
        <w:t xml:space="preserve"> Basis</w:t>
      </w:r>
    </w:p>
    <w:p w14:paraId="083CA922" w14:textId="18104353" w:rsidR="005C4622" w:rsidRPr="00F7661B" w:rsidRDefault="005C4622" w:rsidP="00196D45">
      <w:pPr>
        <w:spacing w:after="120"/>
        <w:ind w:left="360"/>
        <w:jc w:val="both"/>
        <w:rPr>
          <w:rFonts w:ascii="Times New Roman" w:hAnsi="Times New Roman" w:cs="Times New Roman"/>
        </w:rPr>
      </w:pPr>
      <w:r w:rsidRPr="00F7661B">
        <w:rPr>
          <w:rFonts w:ascii="Times New Roman" w:hAnsi="Times New Roman" w:cs="Times New Roman"/>
        </w:rPr>
        <w:t xml:space="preserve">All </w:t>
      </w:r>
      <w:r w:rsidR="00920753" w:rsidRPr="00F7661B">
        <w:rPr>
          <w:rFonts w:ascii="Times New Roman" w:hAnsi="Times New Roman" w:cs="Times New Roman"/>
        </w:rPr>
        <w:t>consultants and employe</w:t>
      </w:r>
      <w:r w:rsidR="005F1F97" w:rsidRPr="00F7661B">
        <w:rPr>
          <w:rFonts w:ascii="Times New Roman" w:hAnsi="Times New Roman" w:cs="Times New Roman"/>
        </w:rPr>
        <w:t>es</w:t>
      </w:r>
      <w:r w:rsidRPr="00F7661B">
        <w:rPr>
          <w:rFonts w:ascii="Times New Roman" w:hAnsi="Times New Roman" w:cs="Times New Roman"/>
        </w:rPr>
        <w:t xml:space="preserve"> under the </w:t>
      </w:r>
      <w:r w:rsidR="005F1F97" w:rsidRPr="00F7661B">
        <w:rPr>
          <w:rFonts w:ascii="Times New Roman" w:hAnsi="Times New Roman" w:cs="Times New Roman"/>
        </w:rPr>
        <w:t>P</w:t>
      </w:r>
      <w:r w:rsidRPr="00F7661B">
        <w:rPr>
          <w:rFonts w:ascii="Times New Roman" w:hAnsi="Times New Roman" w:cs="Times New Roman"/>
        </w:rPr>
        <w:t>roject</w:t>
      </w:r>
      <w:r w:rsidR="005F1F97" w:rsidRPr="00F7661B">
        <w:rPr>
          <w:rFonts w:ascii="Times New Roman" w:hAnsi="Times New Roman" w:cs="Times New Roman"/>
        </w:rPr>
        <w:t xml:space="preserve">s </w:t>
      </w:r>
      <w:r w:rsidRPr="00F7661B">
        <w:rPr>
          <w:rFonts w:ascii="Times New Roman" w:hAnsi="Times New Roman" w:cs="Times New Roman"/>
        </w:rPr>
        <w:t xml:space="preserve">will </w:t>
      </w:r>
      <w:r w:rsidR="005F1F97" w:rsidRPr="00F7661B">
        <w:rPr>
          <w:rFonts w:ascii="Times New Roman" w:hAnsi="Times New Roman" w:cs="Times New Roman"/>
        </w:rPr>
        <w:t xml:space="preserve">perform tasks in a </w:t>
      </w:r>
      <w:r w:rsidRPr="00F7661B">
        <w:rPr>
          <w:rFonts w:ascii="Times New Roman" w:hAnsi="Times New Roman" w:cs="Times New Roman"/>
        </w:rPr>
        <w:t>non-discriminat</w:t>
      </w:r>
      <w:r w:rsidR="005F1F97" w:rsidRPr="00F7661B">
        <w:rPr>
          <w:rFonts w:ascii="Times New Roman" w:hAnsi="Times New Roman" w:cs="Times New Roman"/>
        </w:rPr>
        <w:t>ory manner</w:t>
      </w:r>
      <w:r w:rsidRPr="00F7661B">
        <w:rPr>
          <w:rFonts w:ascii="Times New Roman" w:hAnsi="Times New Roman" w:cs="Times New Roman"/>
        </w:rPr>
        <w:t xml:space="preserve">. As per </w:t>
      </w:r>
      <w:r w:rsidR="005F1F97" w:rsidRPr="00F7661B">
        <w:rPr>
          <w:rFonts w:ascii="Times New Roman" w:hAnsi="Times New Roman" w:cs="Times New Roman"/>
        </w:rPr>
        <w:t>article</w:t>
      </w:r>
      <w:r w:rsidRPr="00F7661B">
        <w:rPr>
          <w:rFonts w:ascii="Times New Roman" w:hAnsi="Times New Roman" w:cs="Times New Roman"/>
        </w:rPr>
        <w:t xml:space="preserve"> 2 of the Labor Code, any discrimination based on </w:t>
      </w:r>
      <w:r w:rsidR="005F1F97" w:rsidRPr="00F7661B">
        <w:rPr>
          <w:rFonts w:ascii="Times New Roman" w:hAnsi="Times New Roman" w:cs="Times New Roman"/>
        </w:rPr>
        <w:t>sex</w:t>
      </w:r>
      <w:r w:rsidRPr="00F7661B">
        <w:rPr>
          <w:rFonts w:ascii="Times New Roman" w:hAnsi="Times New Roman" w:cs="Times New Roman"/>
        </w:rPr>
        <w:t xml:space="preserve">, age, race, ethnicity, political </w:t>
      </w:r>
      <w:r w:rsidR="005F1F97" w:rsidRPr="00F7661B">
        <w:rPr>
          <w:rFonts w:ascii="Times New Roman" w:hAnsi="Times New Roman" w:cs="Times New Roman"/>
        </w:rPr>
        <w:t>choice</w:t>
      </w:r>
      <w:r w:rsidRPr="00F7661B">
        <w:rPr>
          <w:rFonts w:ascii="Times New Roman" w:hAnsi="Times New Roman" w:cs="Times New Roman"/>
        </w:rPr>
        <w:t xml:space="preserve">, origin, residence, </w:t>
      </w:r>
      <w:r w:rsidR="005F1F97" w:rsidRPr="00F7661B">
        <w:rPr>
          <w:rFonts w:ascii="Times New Roman" w:hAnsi="Times New Roman" w:cs="Times New Roman"/>
        </w:rPr>
        <w:t>physical disability</w:t>
      </w:r>
      <w:r w:rsidRPr="00F7661B">
        <w:rPr>
          <w:rFonts w:ascii="Times New Roman" w:hAnsi="Times New Roman" w:cs="Times New Roman"/>
        </w:rPr>
        <w:t xml:space="preserve">, status or </w:t>
      </w:r>
      <w:r w:rsidR="005F1F97" w:rsidRPr="00F7661B">
        <w:rPr>
          <w:rFonts w:ascii="Times New Roman" w:hAnsi="Times New Roman" w:cs="Times New Roman"/>
        </w:rPr>
        <w:t xml:space="preserve">participation in </w:t>
      </w:r>
      <w:r w:rsidRPr="00F7661B">
        <w:rPr>
          <w:rFonts w:ascii="Times New Roman" w:hAnsi="Times New Roman" w:cs="Times New Roman"/>
        </w:rPr>
        <w:t>trade union activit</w:t>
      </w:r>
      <w:r w:rsidR="005F1F97" w:rsidRPr="00F7661B">
        <w:rPr>
          <w:rFonts w:ascii="Times New Roman" w:hAnsi="Times New Roman" w:cs="Times New Roman"/>
        </w:rPr>
        <w:t>ies</w:t>
      </w:r>
      <w:r w:rsidRPr="00F7661B">
        <w:rPr>
          <w:rFonts w:ascii="Times New Roman" w:hAnsi="Times New Roman" w:cs="Times New Roman"/>
        </w:rPr>
        <w:t>, as well as other criteria not related to his/her professional qualities, shall be prohibited.</w:t>
      </w:r>
    </w:p>
    <w:p w14:paraId="1A313E3F" w14:textId="77777777" w:rsidR="005C4622" w:rsidRPr="00F7661B" w:rsidRDefault="005C4622" w:rsidP="002F40AD">
      <w:pPr>
        <w:numPr>
          <w:ilvl w:val="0"/>
          <w:numId w:val="13"/>
        </w:numPr>
        <w:spacing w:after="120"/>
        <w:ind w:left="360" w:hanging="360"/>
        <w:jc w:val="both"/>
        <w:rPr>
          <w:rFonts w:ascii="Times New Roman" w:hAnsi="Times New Roman" w:cs="Times New Roman"/>
        </w:rPr>
      </w:pPr>
      <w:r w:rsidRPr="00F7661B">
        <w:rPr>
          <w:rFonts w:ascii="Times New Roman" w:hAnsi="Times New Roman" w:cs="Times New Roman"/>
          <w:b/>
          <w:i/>
        </w:rPr>
        <w:t>Employee Rights and Obligations</w:t>
      </w:r>
    </w:p>
    <w:p w14:paraId="6E2DA687" w14:textId="5047D44E" w:rsidR="005C4622" w:rsidRPr="00F7661B" w:rsidRDefault="005C4622" w:rsidP="00196D45">
      <w:pPr>
        <w:spacing w:after="120"/>
        <w:ind w:left="360"/>
        <w:jc w:val="both"/>
        <w:rPr>
          <w:rFonts w:ascii="Times New Roman" w:hAnsi="Times New Roman" w:cs="Times New Roman"/>
        </w:rPr>
      </w:pPr>
      <w:r w:rsidRPr="00F7661B">
        <w:rPr>
          <w:rFonts w:ascii="Times New Roman" w:hAnsi="Times New Roman" w:cs="Times New Roman"/>
        </w:rPr>
        <w:t>Employment contracts should specify the employee rights in line with the Ukrainian legislation</w:t>
      </w:r>
      <w:r w:rsidR="00AD6F0C" w:rsidRPr="00F7661B">
        <w:rPr>
          <w:rFonts w:ascii="Times New Roman" w:hAnsi="Times New Roman" w:cs="Times New Roman"/>
        </w:rPr>
        <w:t>,</w:t>
      </w:r>
      <w:r w:rsidRPr="00F7661B">
        <w:rPr>
          <w:rFonts w:ascii="Times New Roman" w:hAnsi="Times New Roman" w:cs="Times New Roman"/>
        </w:rPr>
        <w:t xml:space="preserve">  includ</w:t>
      </w:r>
      <w:r w:rsidR="00AD6F0C" w:rsidRPr="00F7661B">
        <w:rPr>
          <w:rFonts w:ascii="Times New Roman" w:hAnsi="Times New Roman" w:cs="Times New Roman"/>
        </w:rPr>
        <w:t>ing</w:t>
      </w:r>
      <w:r w:rsidRPr="00F7661B">
        <w:rPr>
          <w:rFonts w:ascii="Times New Roman" w:hAnsi="Times New Roman" w:cs="Times New Roman"/>
        </w:rPr>
        <w:t xml:space="preserve">, </w:t>
      </w:r>
      <w:r w:rsidR="00AD6F0C" w:rsidRPr="00F7661B">
        <w:rPr>
          <w:rFonts w:ascii="Times New Roman" w:hAnsi="Times New Roman" w:cs="Times New Roman"/>
        </w:rPr>
        <w:t>inter alia</w:t>
      </w:r>
      <w:r w:rsidRPr="00F7661B">
        <w:rPr>
          <w:rFonts w:ascii="Times New Roman" w:hAnsi="Times New Roman" w:cs="Times New Roman"/>
        </w:rPr>
        <w:t xml:space="preserve">, the right to a safe working environment; lunch breaks and </w:t>
      </w:r>
      <w:r w:rsidR="00AD6F0C" w:rsidRPr="00F7661B">
        <w:rPr>
          <w:rFonts w:ascii="Times New Roman" w:hAnsi="Times New Roman" w:cs="Times New Roman"/>
        </w:rPr>
        <w:t>weekends</w:t>
      </w:r>
      <w:r w:rsidRPr="00F7661B">
        <w:rPr>
          <w:rFonts w:ascii="Times New Roman" w:hAnsi="Times New Roman" w:cs="Times New Roman"/>
        </w:rPr>
        <w:t>; timely payment of wages; the right to appeal to employers, trade unions and authorities in case of labor disputes; the right to freely</w:t>
      </w:r>
      <w:r w:rsidR="00AD6F0C" w:rsidRPr="00F7661B">
        <w:rPr>
          <w:rFonts w:ascii="Times New Roman" w:hAnsi="Times New Roman" w:cs="Times New Roman"/>
        </w:rPr>
        <w:t xml:space="preserve"> form associations</w:t>
      </w:r>
      <w:r w:rsidRPr="00F7661B">
        <w:rPr>
          <w:rFonts w:ascii="Times New Roman" w:hAnsi="Times New Roman" w:cs="Times New Roman"/>
        </w:rPr>
        <w:t xml:space="preserve">. </w:t>
      </w:r>
    </w:p>
    <w:p w14:paraId="685A8E13" w14:textId="77777777" w:rsidR="005C4622" w:rsidRPr="00F7661B" w:rsidRDefault="005C4622" w:rsidP="002F40AD">
      <w:pPr>
        <w:numPr>
          <w:ilvl w:val="0"/>
          <w:numId w:val="13"/>
        </w:numPr>
        <w:spacing w:after="120"/>
        <w:ind w:left="360" w:hanging="360"/>
        <w:jc w:val="both"/>
        <w:rPr>
          <w:rFonts w:ascii="Times New Roman" w:hAnsi="Times New Roman" w:cs="Times New Roman"/>
        </w:rPr>
      </w:pPr>
      <w:r w:rsidRPr="00F7661B">
        <w:rPr>
          <w:rFonts w:ascii="Times New Roman" w:hAnsi="Times New Roman" w:cs="Times New Roman"/>
          <w:b/>
          <w:i/>
        </w:rPr>
        <w:t>Occupational Safety and Health</w:t>
      </w:r>
    </w:p>
    <w:p w14:paraId="75096F40" w14:textId="7F1BCCF4" w:rsidR="005C4622" w:rsidRPr="00F7661B" w:rsidRDefault="005C4622" w:rsidP="00196D45">
      <w:pPr>
        <w:spacing w:after="120"/>
        <w:ind w:left="360"/>
        <w:jc w:val="both"/>
        <w:rPr>
          <w:rFonts w:ascii="Times New Roman" w:hAnsi="Times New Roman" w:cs="Times New Roman"/>
        </w:rPr>
      </w:pPr>
      <w:r w:rsidRPr="00F7661B">
        <w:rPr>
          <w:rFonts w:ascii="Times New Roman" w:hAnsi="Times New Roman" w:cs="Times New Roman"/>
        </w:rPr>
        <w:t xml:space="preserve">Employment contracts under </w:t>
      </w:r>
      <w:r w:rsidR="00AD6F0C" w:rsidRPr="00F7661B">
        <w:rPr>
          <w:rFonts w:ascii="Times New Roman" w:hAnsi="Times New Roman" w:cs="Times New Roman"/>
        </w:rPr>
        <w:t>the</w:t>
      </w:r>
      <w:r w:rsidRPr="00F7661B">
        <w:rPr>
          <w:rFonts w:ascii="Times New Roman" w:hAnsi="Times New Roman" w:cs="Times New Roman"/>
        </w:rPr>
        <w:t xml:space="preserve"> </w:t>
      </w:r>
      <w:r w:rsidR="00AD6F0C" w:rsidRPr="00F7661B">
        <w:rPr>
          <w:rFonts w:ascii="Times New Roman" w:hAnsi="Times New Roman" w:cs="Times New Roman"/>
        </w:rPr>
        <w:t>P</w:t>
      </w:r>
      <w:r w:rsidRPr="00F7661B">
        <w:rPr>
          <w:rFonts w:ascii="Times New Roman" w:hAnsi="Times New Roman" w:cs="Times New Roman"/>
        </w:rPr>
        <w:t>roject</w:t>
      </w:r>
      <w:r w:rsidR="00AD6F0C" w:rsidRPr="00F7661B">
        <w:rPr>
          <w:rFonts w:ascii="Times New Roman" w:hAnsi="Times New Roman" w:cs="Times New Roman"/>
        </w:rPr>
        <w:t>s</w:t>
      </w:r>
      <w:r w:rsidRPr="00F7661B">
        <w:rPr>
          <w:rFonts w:ascii="Times New Roman" w:hAnsi="Times New Roman" w:cs="Times New Roman"/>
        </w:rPr>
        <w:t xml:space="preserve"> should cover the obligations of the employer to provide a healthy work environment; the obligation to assign an individual who will be responsible for the OHS arrangements at work and on site; describe and explain </w:t>
      </w:r>
      <w:r w:rsidR="00AD6F0C" w:rsidRPr="00F7661B">
        <w:rPr>
          <w:rFonts w:ascii="Times New Roman" w:hAnsi="Times New Roman" w:cs="Times New Roman"/>
        </w:rPr>
        <w:t xml:space="preserve">to the employee </w:t>
      </w:r>
      <w:r w:rsidRPr="00F7661B">
        <w:rPr>
          <w:rFonts w:ascii="Times New Roman" w:hAnsi="Times New Roman" w:cs="Times New Roman"/>
        </w:rPr>
        <w:t xml:space="preserve">the main risks of the work </w:t>
      </w:r>
      <w:r w:rsidR="00AD6F0C" w:rsidRPr="00F7661B">
        <w:rPr>
          <w:rFonts w:ascii="Times New Roman" w:hAnsi="Times New Roman" w:cs="Times New Roman"/>
        </w:rPr>
        <w:t>performed</w:t>
      </w:r>
      <w:r w:rsidRPr="00F7661B">
        <w:rPr>
          <w:rFonts w:ascii="Times New Roman" w:hAnsi="Times New Roman" w:cs="Times New Roman"/>
        </w:rPr>
        <w:t xml:space="preserve">; train employees and workers on the OHS arrangements at the enterprise; provide appropriate protective equipment, clothing and </w:t>
      </w:r>
      <w:r w:rsidR="002B37D0" w:rsidRPr="00F7661B">
        <w:rPr>
          <w:rFonts w:ascii="Times New Roman" w:hAnsi="Times New Roman" w:cs="Times New Roman"/>
        </w:rPr>
        <w:t>equipment</w:t>
      </w:r>
      <w:r w:rsidRPr="00F7661B">
        <w:rPr>
          <w:rFonts w:ascii="Times New Roman" w:hAnsi="Times New Roman" w:cs="Times New Roman"/>
        </w:rPr>
        <w:t xml:space="preserve"> to mitigate the existing risks; record and report </w:t>
      </w:r>
      <w:r w:rsidR="002B37D0" w:rsidRPr="00F7661B">
        <w:rPr>
          <w:rFonts w:ascii="Times New Roman" w:hAnsi="Times New Roman" w:cs="Times New Roman"/>
        </w:rPr>
        <w:t>workplace</w:t>
      </w:r>
      <w:r w:rsidRPr="00F7661B">
        <w:rPr>
          <w:rFonts w:ascii="Times New Roman" w:hAnsi="Times New Roman" w:cs="Times New Roman"/>
        </w:rPr>
        <w:t xml:space="preserve"> incidents </w:t>
      </w:r>
      <w:r w:rsidR="002B37D0" w:rsidRPr="00F7661B">
        <w:rPr>
          <w:rFonts w:ascii="Times New Roman" w:hAnsi="Times New Roman" w:cs="Times New Roman"/>
        </w:rPr>
        <w:t>at the facility</w:t>
      </w:r>
      <w:r w:rsidRPr="00F7661B">
        <w:rPr>
          <w:rFonts w:ascii="Times New Roman" w:hAnsi="Times New Roman" w:cs="Times New Roman"/>
        </w:rPr>
        <w:t xml:space="preserve">; ensure that first-aid is available on site and have emergency and evacuation protocols prepared and explained to </w:t>
      </w:r>
      <w:r w:rsidR="00E4792B" w:rsidRPr="00F7661B">
        <w:rPr>
          <w:rFonts w:ascii="Times New Roman" w:hAnsi="Times New Roman" w:cs="Times New Roman"/>
        </w:rPr>
        <w:t xml:space="preserve">administrative and operational </w:t>
      </w:r>
      <w:r w:rsidRPr="00F7661B">
        <w:rPr>
          <w:rFonts w:ascii="Times New Roman" w:hAnsi="Times New Roman" w:cs="Times New Roman"/>
        </w:rPr>
        <w:t>staff in case of emergencies.</w:t>
      </w:r>
    </w:p>
    <w:p w14:paraId="05FDF03A" w14:textId="77777777" w:rsidR="005C4622" w:rsidRPr="00F7661B"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t>Age of employment</w:t>
      </w:r>
    </w:p>
    <w:p w14:paraId="79F58BDA" w14:textId="26D40918"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According to the Labor Code of Ukraine, the employment of persons under the age of sixteen is not permitted. </w:t>
      </w:r>
      <w:r w:rsidR="00E4792B" w:rsidRPr="00F7661B">
        <w:rPr>
          <w:rFonts w:ascii="Times New Roman" w:hAnsi="Times New Roman" w:cs="Times New Roman"/>
        </w:rPr>
        <w:t xml:space="preserve">Persons who have reached the age of fifteen may, as an exception, be employed by agreement </w:t>
      </w:r>
      <w:r w:rsidRPr="00F7661B">
        <w:rPr>
          <w:rFonts w:ascii="Times New Roman" w:hAnsi="Times New Roman" w:cs="Times New Roman"/>
        </w:rPr>
        <w:t xml:space="preserve">of one of the parents or </w:t>
      </w:r>
      <w:r w:rsidR="00E4792B" w:rsidRPr="00F7661B">
        <w:rPr>
          <w:rFonts w:ascii="Times New Roman" w:hAnsi="Times New Roman" w:cs="Times New Roman"/>
        </w:rPr>
        <w:t>a substitute parent</w:t>
      </w:r>
      <w:r w:rsidRPr="00F7661B">
        <w:rPr>
          <w:rFonts w:ascii="Times New Roman" w:hAnsi="Times New Roman" w:cs="Times New Roman"/>
        </w:rPr>
        <w:t>. It is prohibited to employ persons under the age of eighteen in heavy work and in work with harmful or dangerous working conditions. It is also prohibited to involve persons under the age of eighteen in lifting and moving objects that weigh more than the limits</w:t>
      </w:r>
      <w:r w:rsidR="00E4792B" w:rsidRPr="00F7661B">
        <w:rPr>
          <w:rFonts w:ascii="Times New Roman" w:hAnsi="Times New Roman" w:cs="Times New Roman"/>
        </w:rPr>
        <w:t xml:space="preserve"> established for them</w:t>
      </w:r>
      <w:r w:rsidRPr="00F7661B">
        <w:rPr>
          <w:rFonts w:ascii="Times New Roman" w:hAnsi="Times New Roman" w:cs="Times New Roman"/>
        </w:rPr>
        <w:t>.</w:t>
      </w:r>
    </w:p>
    <w:p w14:paraId="5C031F88" w14:textId="77777777" w:rsidR="005C4622" w:rsidRPr="00F7661B" w:rsidRDefault="005C4622" w:rsidP="00196D45">
      <w:pPr>
        <w:spacing w:after="120"/>
        <w:ind w:left="-5"/>
        <w:jc w:val="both"/>
        <w:rPr>
          <w:rFonts w:ascii="Times New Roman" w:hAnsi="Times New Roman" w:cs="Times New Roman"/>
        </w:rPr>
      </w:pPr>
    </w:p>
    <w:p w14:paraId="7EDD8FA0" w14:textId="2B902A09" w:rsidR="005C4622" w:rsidRPr="00F7661B" w:rsidRDefault="00E4792B" w:rsidP="00196D45">
      <w:pPr>
        <w:spacing w:after="120"/>
        <w:ind w:left="-5"/>
        <w:jc w:val="both"/>
        <w:rPr>
          <w:rFonts w:ascii="Times New Roman" w:hAnsi="Times New Roman" w:cs="Times New Roman"/>
        </w:rPr>
      </w:pPr>
      <w:r w:rsidRPr="00F7661B">
        <w:rPr>
          <w:rFonts w:ascii="Times New Roman" w:hAnsi="Times New Roman" w:cs="Times New Roman"/>
        </w:rPr>
        <w:lastRenderedPageBreak/>
        <w:t>In HCF, i</w:t>
      </w:r>
      <w:r w:rsidR="005C4622" w:rsidRPr="00F7661B">
        <w:rPr>
          <w:rFonts w:ascii="Times New Roman" w:hAnsi="Times New Roman" w:cs="Times New Roman"/>
        </w:rPr>
        <w:t xml:space="preserve">t is prohibited to </w:t>
      </w:r>
      <w:r w:rsidRPr="00F7661B">
        <w:rPr>
          <w:rFonts w:ascii="Times New Roman" w:hAnsi="Times New Roman" w:cs="Times New Roman"/>
        </w:rPr>
        <w:t xml:space="preserve">employ persons listed in articles 55 and 63 of the Labor Code of Ukraine, including persons under 18, for </w:t>
      </w:r>
      <w:r w:rsidR="005C4622" w:rsidRPr="00F7661B">
        <w:rPr>
          <w:rFonts w:ascii="Times New Roman" w:hAnsi="Times New Roman" w:cs="Times New Roman"/>
        </w:rPr>
        <w:t>night work and overtime work</w:t>
      </w:r>
      <w:r w:rsidRPr="00F7661B">
        <w:rPr>
          <w:rFonts w:ascii="Times New Roman" w:hAnsi="Times New Roman" w:cs="Times New Roman"/>
        </w:rPr>
        <w:t>.</w:t>
      </w:r>
      <w:r w:rsidR="005C4622" w:rsidRPr="00F7661B">
        <w:rPr>
          <w:rFonts w:ascii="Times New Roman" w:hAnsi="Times New Roman" w:cs="Times New Roman"/>
        </w:rPr>
        <w:t xml:space="preserve"> . </w:t>
      </w:r>
      <w:r w:rsidRPr="00F7661B">
        <w:rPr>
          <w:rFonts w:ascii="Times New Roman" w:hAnsi="Times New Roman" w:cs="Times New Roman"/>
        </w:rPr>
        <w:t>Article</w:t>
      </w:r>
      <w:r w:rsidR="005C4622" w:rsidRPr="00F7661B">
        <w:rPr>
          <w:rFonts w:ascii="Times New Roman" w:hAnsi="Times New Roman" w:cs="Times New Roman"/>
        </w:rPr>
        <w:t xml:space="preserve"> 192 of the Labor Code prohibits </w:t>
      </w:r>
      <w:r w:rsidRPr="00F7661B">
        <w:rPr>
          <w:rFonts w:ascii="Times New Roman" w:hAnsi="Times New Roman" w:cs="Times New Roman"/>
        </w:rPr>
        <w:t xml:space="preserve">the </w:t>
      </w:r>
      <w:r w:rsidR="005C4622" w:rsidRPr="00F7661B">
        <w:rPr>
          <w:rFonts w:ascii="Times New Roman" w:hAnsi="Times New Roman" w:cs="Times New Roman"/>
        </w:rPr>
        <w:t xml:space="preserve">involvement of employees under the age of eighteen in night work, overtime work and work </w:t>
      </w:r>
      <w:r w:rsidRPr="00F7661B">
        <w:rPr>
          <w:rFonts w:ascii="Times New Roman" w:hAnsi="Times New Roman" w:cs="Times New Roman"/>
        </w:rPr>
        <w:t>on</w:t>
      </w:r>
      <w:r w:rsidR="005C4622" w:rsidRPr="00F7661B">
        <w:rPr>
          <w:rFonts w:ascii="Times New Roman" w:hAnsi="Times New Roman" w:cs="Times New Roman"/>
        </w:rPr>
        <w:t xml:space="preserve"> weekends. When hiring a person requir</w:t>
      </w:r>
      <w:r w:rsidRPr="00F7661B">
        <w:rPr>
          <w:rFonts w:ascii="Times New Roman" w:hAnsi="Times New Roman" w:cs="Times New Roman"/>
        </w:rPr>
        <w:t>ing</w:t>
      </w:r>
      <w:r w:rsidR="005C4622" w:rsidRPr="00F7661B">
        <w:rPr>
          <w:rFonts w:ascii="Times New Roman" w:hAnsi="Times New Roman" w:cs="Times New Roman"/>
        </w:rPr>
        <w:t xml:space="preserve"> special</w:t>
      </w:r>
      <w:r w:rsidRPr="00F7661B">
        <w:rPr>
          <w:rFonts w:ascii="Times New Roman" w:hAnsi="Times New Roman" w:cs="Times New Roman"/>
        </w:rPr>
        <w:t>ized</w:t>
      </w:r>
      <w:r w:rsidR="005C4622" w:rsidRPr="00F7661B">
        <w:rPr>
          <w:rFonts w:ascii="Times New Roman" w:hAnsi="Times New Roman" w:cs="Times New Roman"/>
        </w:rPr>
        <w:t xml:space="preserve"> knowledge (</w:t>
      </w:r>
      <w:r w:rsidRPr="00F7661B">
        <w:rPr>
          <w:rFonts w:ascii="Times New Roman" w:hAnsi="Times New Roman" w:cs="Times New Roman"/>
        </w:rPr>
        <w:t>such as</w:t>
      </w:r>
      <w:r w:rsidR="005C4622" w:rsidRPr="00F7661B">
        <w:rPr>
          <w:rFonts w:ascii="Times New Roman" w:hAnsi="Times New Roman" w:cs="Times New Roman"/>
        </w:rPr>
        <w:t xml:space="preserve"> medical</w:t>
      </w:r>
      <w:r w:rsidRPr="00F7661B">
        <w:rPr>
          <w:rFonts w:ascii="Times New Roman" w:hAnsi="Times New Roman" w:cs="Times New Roman"/>
        </w:rPr>
        <w:t xml:space="preserve"> skills</w:t>
      </w:r>
      <w:r w:rsidR="005C4622" w:rsidRPr="00F7661B">
        <w:rPr>
          <w:rFonts w:ascii="Times New Roman" w:hAnsi="Times New Roman" w:cs="Times New Roman"/>
        </w:rPr>
        <w:t xml:space="preserve">), the </w:t>
      </w:r>
      <w:r w:rsidRPr="00F7661B">
        <w:rPr>
          <w:rFonts w:ascii="Times New Roman" w:hAnsi="Times New Roman" w:cs="Times New Roman"/>
        </w:rPr>
        <w:t>owner</w:t>
      </w:r>
      <w:r w:rsidR="005C4622" w:rsidRPr="00F7661B">
        <w:rPr>
          <w:rFonts w:ascii="Times New Roman" w:hAnsi="Times New Roman" w:cs="Times New Roman"/>
        </w:rPr>
        <w:t xml:space="preserve"> or his authorized body </w:t>
      </w:r>
      <w:r w:rsidR="00C17968" w:rsidRPr="00F7661B">
        <w:rPr>
          <w:rFonts w:ascii="Times New Roman" w:hAnsi="Times New Roman" w:cs="Times New Roman"/>
        </w:rPr>
        <w:t>may</w:t>
      </w:r>
      <w:r w:rsidR="005C4622" w:rsidRPr="00F7661B">
        <w:rPr>
          <w:rFonts w:ascii="Times New Roman" w:hAnsi="Times New Roman" w:cs="Times New Roman"/>
        </w:rPr>
        <w:t xml:space="preserve"> require the employee to present a diploma or other document</w:t>
      </w:r>
      <w:r w:rsidR="00C17968" w:rsidRPr="00F7661B">
        <w:rPr>
          <w:rFonts w:ascii="Times New Roman" w:hAnsi="Times New Roman" w:cs="Times New Roman"/>
        </w:rPr>
        <w:t xml:space="preserve"> on his/her</w:t>
      </w:r>
      <w:r w:rsidR="005C4622" w:rsidRPr="00F7661B">
        <w:rPr>
          <w:rFonts w:ascii="Times New Roman" w:hAnsi="Times New Roman" w:cs="Times New Roman"/>
        </w:rPr>
        <w:t xml:space="preserve"> education or training.</w:t>
      </w:r>
    </w:p>
    <w:p w14:paraId="14DBEA8F" w14:textId="77777777" w:rsidR="005C4622" w:rsidRPr="00F7661B" w:rsidRDefault="005C4622" w:rsidP="00196D45">
      <w:pPr>
        <w:spacing w:after="120"/>
        <w:ind w:left="-5"/>
        <w:jc w:val="both"/>
        <w:rPr>
          <w:rFonts w:ascii="Times New Roman" w:hAnsi="Times New Roman" w:cs="Times New Roman"/>
        </w:rPr>
      </w:pPr>
    </w:p>
    <w:p w14:paraId="53C2261F" w14:textId="54A952B7" w:rsidR="005C4622" w:rsidRPr="00F7661B" w:rsidRDefault="00C17968"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t xml:space="preserve">Working </w:t>
      </w:r>
      <w:r w:rsidR="005C4622" w:rsidRPr="00F7661B">
        <w:rPr>
          <w:rStyle w:val="af1"/>
          <w:rFonts w:ascii="Times New Roman" w:hAnsi="Times New Roman" w:cs="Times New Roman"/>
          <w:bCs/>
        </w:rPr>
        <w:t xml:space="preserve">conditions </w:t>
      </w:r>
    </w:p>
    <w:p w14:paraId="5A3D599D" w14:textId="715D9985" w:rsidR="005C4622" w:rsidRPr="00F7661B" w:rsidRDefault="005C4622" w:rsidP="002F40AD">
      <w:pPr>
        <w:numPr>
          <w:ilvl w:val="0"/>
          <w:numId w:val="14"/>
        </w:numPr>
        <w:spacing w:after="120"/>
        <w:ind w:left="360" w:hanging="360"/>
        <w:jc w:val="both"/>
        <w:rPr>
          <w:rFonts w:ascii="Times New Roman" w:hAnsi="Times New Roman" w:cs="Times New Roman"/>
        </w:rPr>
      </w:pPr>
      <w:r w:rsidRPr="00F7661B">
        <w:rPr>
          <w:rFonts w:ascii="Times New Roman" w:hAnsi="Times New Roman" w:cs="Times New Roman"/>
        </w:rPr>
        <w:t xml:space="preserve">The </w:t>
      </w:r>
      <w:r w:rsidR="00C17968" w:rsidRPr="00F7661B">
        <w:rPr>
          <w:rFonts w:ascii="Times New Roman" w:hAnsi="Times New Roman" w:cs="Times New Roman"/>
        </w:rPr>
        <w:t>working</w:t>
      </w:r>
      <w:r w:rsidRPr="00F7661B">
        <w:rPr>
          <w:rFonts w:ascii="Times New Roman" w:hAnsi="Times New Roman" w:cs="Times New Roman"/>
        </w:rPr>
        <w:t xml:space="preserve"> conditions </w:t>
      </w:r>
      <w:r w:rsidR="00C17968" w:rsidRPr="00F7661B">
        <w:rPr>
          <w:rFonts w:ascii="Times New Roman" w:hAnsi="Times New Roman" w:cs="Times New Roman"/>
        </w:rPr>
        <w:t>applicable</w:t>
      </w:r>
      <w:r w:rsidRPr="00F7661B">
        <w:rPr>
          <w:rFonts w:ascii="Times New Roman" w:hAnsi="Times New Roman" w:cs="Times New Roman"/>
        </w:rPr>
        <w:t xml:space="preserve"> to all </w:t>
      </w:r>
      <w:r w:rsidR="00C17968" w:rsidRPr="00F7661B">
        <w:rPr>
          <w:rFonts w:ascii="Times New Roman" w:hAnsi="Times New Roman" w:cs="Times New Roman"/>
        </w:rPr>
        <w:t>consultants and employees involved in the Projects</w:t>
      </w:r>
      <w:r w:rsidRPr="00F7661B">
        <w:rPr>
          <w:rFonts w:ascii="Times New Roman" w:hAnsi="Times New Roman" w:cs="Times New Roman"/>
        </w:rPr>
        <w:t xml:space="preserve"> sh</w:t>
      </w:r>
      <w:r w:rsidR="00C17968" w:rsidRPr="00F7661B">
        <w:rPr>
          <w:rFonts w:ascii="Times New Roman" w:hAnsi="Times New Roman" w:cs="Times New Roman"/>
        </w:rPr>
        <w:t>ould</w:t>
      </w:r>
      <w:r w:rsidRPr="00F7661B">
        <w:rPr>
          <w:rFonts w:ascii="Times New Roman" w:hAnsi="Times New Roman" w:cs="Times New Roman"/>
        </w:rPr>
        <w:t xml:space="preserve"> be </w:t>
      </w:r>
      <w:r w:rsidR="00C17968" w:rsidRPr="00F7661B">
        <w:rPr>
          <w:rFonts w:ascii="Times New Roman" w:hAnsi="Times New Roman" w:cs="Times New Roman"/>
        </w:rPr>
        <w:t>regulated</w:t>
      </w:r>
      <w:r w:rsidRPr="00F7661B">
        <w:rPr>
          <w:rFonts w:ascii="Times New Roman" w:hAnsi="Times New Roman" w:cs="Times New Roman"/>
        </w:rPr>
        <w:t xml:space="preserve"> by the Labor </w:t>
      </w:r>
      <w:r w:rsidR="00C17968" w:rsidRPr="00F7661B">
        <w:rPr>
          <w:rFonts w:ascii="Times New Roman" w:hAnsi="Times New Roman" w:cs="Times New Roman"/>
        </w:rPr>
        <w:t xml:space="preserve">and Economic </w:t>
      </w:r>
      <w:r w:rsidRPr="00F7661B">
        <w:rPr>
          <w:rFonts w:ascii="Times New Roman" w:hAnsi="Times New Roman" w:cs="Times New Roman"/>
        </w:rPr>
        <w:t>Code</w:t>
      </w:r>
      <w:r w:rsidR="00C17968" w:rsidRPr="00F7661B">
        <w:rPr>
          <w:rFonts w:ascii="Times New Roman" w:hAnsi="Times New Roman" w:cs="Times New Roman"/>
        </w:rPr>
        <w:t>s</w:t>
      </w:r>
      <w:r w:rsidRPr="00F7661B">
        <w:rPr>
          <w:rFonts w:ascii="Times New Roman" w:hAnsi="Times New Roman" w:cs="Times New Roman"/>
        </w:rPr>
        <w:t xml:space="preserve"> and other labor legislation. These conditions </w:t>
      </w:r>
      <w:r w:rsidR="00C17968" w:rsidRPr="00F7661B">
        <w:rPr>
          <w:rFonts w:ascii="Times New Roman" w:hAnsi="Times New Roman" w:cs="Times New Roman"/>
        </w:rPr>
        <w:t xml:space="preserve">should </w:t>
      </w:r>
      <w:r w:rsidRPr="00F7661B">
        <w:rPr>
          <w:rFonts w:ascii="Times New Roman" w:hAnsi="Times New Roman" w:cs="Times New Roman"/>
        </w:rPr>
        <w:t xml:space="preserve">be clearly </w:t>
      </w:r>
      <w:r w:rsidR="00C17968" w:rsidRPr="00F7661B">
        <w:rPr>
          <w:rFonts w:ascii="Times New Roman" w:hAnsi="Times New Roman" w:cs="Times New Roman"/>
        </w:rPr>
        <w:t>stated</w:t>
      </w:r>
      <w:r w:rsidRPr="00F7661B">
        <w:rPr>
          <w:rFonts w:ascii="Times New Roman" w:hAnsi="Times New Roman" w:cs="Times New Roman"/>
        </w:rPr>
        <w:t xml:space="preserve"> in written contracts </w:t>
      </w:r>
      <w:r w:rsidR="00C17968" w:rsidRPr="00F7661B">
        <w:rPr>
          <w:rFonts w:ascii="Times New Roman" w:hAnsi="Times New Roman" w:cs="Times New Roman"/>
        </w:rPr>
        <w:t>with consultants and employees, both</w:t>
      </w:r>
      <w:r w:rsidRPr="00F7661B">
        <w:rPr>
          <w:rFonts w:ascii="Times New Roman" w:hAnsi="Times New Roman" w:cs="Times New Roman"/>
        </w:rPr>
        <w:t xml:space="preserve"> full-time </w:t>
      </w:r>
      <w:r w:rsidR="00C17968" w:rsidRPr="00F7661B">
        <w:rPr>
          <w:rFonts w:ascii="Times New Roman" w:hAnsi="Times New Roman" w:cs="Times New Roman"/>
        </w:rPr>
        <w:t>and</w:t>
      </w:r>
      <w:r w:rsidRPr="00F7661B">
        <w:rPr>
          <w:rFonts w:ascii="Times New Roman" w:hAnsi="Times New Roman" w:cs="Times New Roman"/>
        </w:rPr>
        <w:t xml:space="preserve"> part-time</w:t>
      </w:r>
      <w:r w:rsidR="00C17968" w:rsidRPr="00F7661B">
        <w:rPr>
          <w:rFonts w:ascii="Times New Roman" w:hAnsi="Times New Roman" w:cs="Times New Roman"/>
        </w:rPr>
        <w:t>. Working conditions shou</w:t>
      </w:r>
      <w:r w:rsidR="00E11FF2" w:rsidRPr="00F7661B">
        <w:rPr>
          <w:rFonts w:ascii="Times New Roman" w:hAnsi="Times New Roman" w:cs="Times New Roman"/>
        </w:rPr>
        <w:t>l</w:t>
      </w:r>
      <w:r w:rsidR="00C17968" w:rsidRPr="00F7661B">
        <w:rPr>
          <w:rFonts w:ascii="Times New Roman" w:hAnsi="Times New Roman" w:cs="Times New Roman"/>
        </w:rPr>
        <w:t xml:space="preserve">d be notified before </w:t>
      </w:r>
      <w:r w:rsidRPr="00F7661B">
        <w:rPr>
          <w:rFonts w:ascii="Times New Roman" w:hAnsi="Times New Roman" w:cs="Times New Roman"/>
        </w:rPr>
        <w:t>work</w:t>
      </w:r>
      <w:r w:rsidR="00C17968" w:rsidRPr="00F7661B">
        <w:rPr>
          <w:rFonts w:ascii="Times New Roman" w:hAnsi="Times New Roman" w:cs="Times New Roman"/>
        </w:rPr>
        <w:t xml:space="preserve"> starts</w:t>
      </w:r>
      <w:r w:rsidRPr="00F7661B">
        <w:rPr>
          <w:rFonts w:ascii="Times New Roman" w:hAnsi="Times New Roman" w:cs="Times New Roman"/>
        </w:rPr>
        <w:t>;</w:t>
      </w:r>
    </w:p>
    <w:p w14:paraId="7EA3BA84" w14:textId="6D3363C6" w:rsidR="005C4622" w:rsidRPr="00F7661B" w:rsidRDefault="005C4622" w:rsidP="002F40AD">
      <w:pPr>
        <w:numPr>
          <w:ilvl w:val="0"/>
          <w:numId w:val="14"/>
        </w:numPr>
        <w:spacing w:after="120"/>
        <w:ind w:left="360" w:hanging="360"/>
        <w:jc w:val="both"/>
        <w:rPr>
          <w:rFonts w:ascii="Times New Roman" w:hAnsi="Times New Roman" w:cs="Times New Roman"/>
        </w:rPr>
      </w:pPr>
      <w:r w:rsidRPr="00F7661B">
        <w:rPr>
          <w:rFonts w:ascii="Times New Roman" w:hAnsi="Times New Roman" w:cs="Times New Roman"/>
        </w:rPr>
        <w:t>The work</w:t>
      </w:r>
      <w:r w:rsidR="00C17968" w:rsidRPr="00F7661B">
        <w:rPr>
          <w:rFonts w:ascii="Times New Roman" w:hAnsi="Times New Roman" w:cs="Times New Roman"/>
        </w:rPr>
        <w:t>ing time</w:t>
      </w:r>
      <w:r w:rsidR="00E11FF2" w:rsidRPr="00F7661B">
        <w:rPr>
          <w:rFonts w:ascii="Times New Roman" w:hAnsi="Times New Roman" w:cs="Times New Roman"/>
        </w:rPr>
        <w:t xml:space="preserve"> </w:t>
      </w:r>
      <w:r w:rsidR="00C17968" w:rsidRPr="00F7661B">
        <w:rPr>
          <w:rFonts w:ascii="Times New Roman" w:hAnsi="Times New Roman" w:cs="Times New Roman"/>
        </w:rPr>
        <w:t>for all employees is</w:t>
      </w:r>
      <w:r w:rsidRPr="00F7661B">
        <w:rPr>
          <w:rFonts w:ascii="Times New Roman" w:hAnsi="Times New Roman" w:cs="Times New Roman"/>
        </w:rPr>
        <w:t xml:space="preserve"> 40 </w:t>
      </w:r>
      <w:r w:rsidR="00C17968" w:rsidRPr="00F7661B">
        <w:rPr>
          <w:rFonts w:ascii="Times New Roman" w:hAnsi="Times New Roman" w:cs="Times New Roman"/>
        </w:rPr>
        <w:t xml:space="preserve">hours </w:t>
      </w:r>
      <w:r w:rsidRPr="00F7661B">
        <w:rPr>
          <w:rFonts w:ascii="Times New Roman" w:hAnsi="Times New Roman" w:cs="Times New Roman"/>
        </w:rPr>
        <w:t xml:space="preserve">per week. The number of weekly overtime hours and </w:t>
      </w:r>
      <w:r w:rsidR="00C17968" w:rsidRPr="00F7661B">
        <w:rPr>
          <w:rFonts w:ascii="Times New Roman" w:hAnsi="Times New Roman" w:cs="Times New Roman"/>
        </w:rPr>
        <w:t xml:space="preserve">overtime </w:t>
      </w:r>
      <w:r w:rsidRPr="00F7661B">
        <w:rPr>
          <w:rFonts w:ascii="Times New Roman" w:hAnsi="Times New Roman" w:cs="Times New Roman"/>
        </w:rPr>
        <w:t>payment</w:t>
      </w:r>
      <w:r w:rsidR="00C17968" w:rsidRPr="00F7661B">
        <w:rPr>
          <w:rFonts w:ascii="Times New Roman" w:hAnsi="Times New Roman" w:cs="Times New Roman"/>
        </w:rPr>
        <w:t>s</w:t>
      </w:r>
      <w:r w:rsidRPr="00F7661B">
        <w:rPr>
          <w:rFonts w:ascii="Times New Roman" w:hAnsi="Times New Roman" w:cs="Times New Roman"/>
        </w:rPr>
        <w:t xml:space="preserve"> shall be governed by the provisions of the Labor Code</w:t>
      </w:r>
      <w:r w:rsidR="00C17968" w:rsidRPr="00F7661B">
        <w:rPr>
          <w:rFonts w:ascii="Times New Roman" w:hAnsi="Times New Roman" w:cs="Times New Roman"/>
        </w:rPr>
        <w:t>,</w:t>
      </w:r>
      <w:r w:rsidRPr="00F7661B">
        <w:rPr>
          <w:rFonts w:ascii="Times New Roman" w:hAnsi="Times New Roman" w:cs="Times New Roman"/>
        </w:rPr>
        <w:t xml:space="preserve"> which is in line with the ESS2.</w:t>
      </w:r>
    </w:p>
    <w:p w14:paraId="6A375C07" w14:textId="5B71CA29" w:rsidR="005C4622" w:rsidRPr="00F7661B"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t xml:space="preserve">Grievance </w:t>
      </w:r>
      <w:r w:rsidR="00C17968" w:rsidRPr="00F7661B">
        <w:rPr>
          <w:rStyle w:val="af1"/>
          <w:rFonts w:ascii="Times New Roman" w:hAnsi="Times New Roman" w:cs="Times New Roman"/>
          <w:bCs/>
        </w:rPr>
        <w:t xml:space="preserve">redress </w:t>
      </w:r>
      <w:r w:rsidRPr="00F7661B">
        <w:rPr>
          <w:rStyle w:val="af1"/>
          <w:rFonts w:ascii="Times New Roman" w:hAnsi="Times New Roman" w:cs="Times New Roman"/>
          <w:bCs/>
        </w:rPr>
        <w:t xml:space="preserve">mechanism </w:t>
      </w:r>
    </w:p>
    <w:p w14:paraId="68D25EF8" w14:textId="4F1C0BEB" w:rsidR="005C4622" w:rsidRPr="00F7661B" w:rsidRDefault="005C4622" w:rsidP="00196D45">
      <w:pPr>
        <w:spacing w:after="120"/>
        <w:ind w:left="-4" w:right="-13" w:hanging="10"/>
        <w:jc w:val="both"/>
        <w:rPr>
          <w:rFonts w:ascii="Times New Roman" w:hAnsi="Times New Roman" w:cs="Times New Roman"/>
        </w:rPr>
      </w:pPr>
      <w:r w:rsidRPr="00F7661B">
        <w:rPr>
          <w:rFonts w:ascii="Times New Roman" w:hAnsi="Times New Roman" w:cs="Times New Roman"/>
        </w:rPr>
        <w:t>The Project</w:t>
      </w:r>
      <w:r w:rsidR="00C17968" w:rsidRPr="00F7661B">
        <w:rPr>
          <w:rFonts w:ascii="Times New Roman" w:hAnsi="Times New Roman" w:cs="Times New Roman"/>
        </w:rPr>
        <w:t>s</w:t>
      </w:r>
      <w:r w:rsidRPr="00F7661B">
        <w:rPr>
          <w:rFonts w:ascii="Times New Roman" w:hAnsi="Times New Roman" w:cs="Times New Roman"/>
        </w:rPr>
        <w:t xml:space="preserve"> </w:t>
      </w:r>
      <w:r w:rsidR="00AB6120" w:rsidRPr="00F7661B">
        <w:rPr>
          <w:rFonts w:ascii="Times New Roman" w:hAnsi="Times New Roman" w:cs="Times New Roman"/>
        </w:rPr>
        <w:t xml:space="preserve">have established </w:t>
      </w:r>
      <w:r w:rsidRPr="00F7661B">
        <w:rPr>
          <w:rFonts w:ascii="Times New Roman" w:hAnsi="Times New Roman" w:cs="Times New Roman"/>
        </w:rPr>
        <w:t xml:space="preserve">a GRM </w:t>
      </w:r>
      <w:r w:rsidR="00AB6120" w:rsidRPr="00F7661B">
        <w:rPr>
          <w:rFonts w:ascii="Times New Roman" w:hAnsi="Times New Roman" w:cs="Times New Roman"/>
        </w:rPr>
        <w:t>accessible to all</w:t>
      </w:r>
      <w:r w:rsidRPr="00F7661B">
        <w:rPr>
          <w:rFonts w:ascii="Times New Roman" w:hAnsi="Times New Roman" w:cs="Times New Roman"/>
        </w:rPr>
        <w:t xml:space="preserve"> </w:t>
      </w:r>
      <w:r w:rsidR="00AB6120" w:rsidRPr="00F7661B">
        <w:rPr>
          <w:rFonts w:ascii="Times New Roman" w:hAnsi="Times New Roman" w:cs="Times New Roman"/>
        </w:rPr>
        <w:t>P</w:t>
      </w:r>
      <w:r w:rsidRPr="00F7661B">
        <w:rPr>
          <w:rFonts w:ascii="Times New Roman" w:hAnsi="Times New Roman" w:cs="Times New Roman"/>
        </w:rPr>
        <w:t>roject stakeholders</w:t>
      </w:r>
      <w:r w:rsidR="00E11FF2" w:rsidRPr="00F7661B">
        <w:rPr>
          <w:rFonts w:ascii="Times New Roman" w:hAnsi="Times New Roman" w:cs="Times New Roman"/>
        </w:rPr>
        <w:t xml:space="preserve"> </w:t>
      </w:r>
      <w:r w:rsidRPr="00F7661B">
        <w:rPr>
          <w:rFonts w:ascii="Times New Roman" w:hAnsi="Times New Roman" w:cs="Times New Roman"/>
        </w:rPr>
        <w:t xml:space="preserve">and other </w:t>
      </w:r>
      <w:r w:rsidR="00AB6120" w:rsidRPr="00F7661B">
        <w:rPr>
          <w:rFonts w:ascii="Times New Roman" w:hAnsi="Times New Roman" w:cs="Times New Roman"/>
        </w:rPr>
        <w:t>stakeholders</w:t>
      </w:r>
      <w:r w:rsidRPr="00F7661B">
        <w:rPr>
          <w:rFonts w:ascii="Times New Roman" w:hAnsi="Times New Roman" w:cs="Times New Roman"/>
        </w:rPr>
        <w:t xml:space="preserve"> to </w:t>
      </w:r>
      <w:r w:rsidR="00AB6120" w:rsidRPr="00F7661B">
        <w:rPr>
          <w:rFonts w:ascii="Times New Roman" w:hAnsi="Times New Roman" w:cs="Times New Roman"/>
        </w:rPr>
        <w:t xml:space="preserve">enable them to </w:t>
      </w:r>
      <w:r w:rsidRPr="00F7661B">
        <w:rPr>
          <w:rFonts w:ascii="Times New Roman" w:hAnsi="Times New Roman" w:cs="Times New Roman"/>
        </w:rPr>
        <w:t xml:space="preserve">submit questions, comments, </w:t>
      </w:r>
      <w:r w:rsidR="00AB6120" w:rsidRPr="00F7661B">
        <w:rPr>
          <w:rFonts w:ascii="Times New Roman" w:hAnsi="Times New Roman" w:cs="Times New Roman"/>
        </w:rPr>
        <w:t>proposals</w:t>
      </w:r>
      <w:r w:rsidRPr="00F7661B">
        <w:rPr>
          <w:rFonts w:ascii="Times New Roman" w:hAnsi="Times New Roman" w:cs="Times New Roman"/>
        </w:rPr>
        <w:t xml:space="preserve"> and/or complaints and </w:t>
      </w:r>
      <w:r w:rsidR="00AB6120" w:rsidRPr="00F7661B">
        <w:rPr>
          <w:rFonts w:ascii="Times New Roman" w:hAnsi="Times New Roman" w:cs="Times New Roman"/>
        </w:rPr>
        <w:t xml:space="preserve">to </w:t>
      </w:r>
      <w:r w:rsidRPr="00F7661B">
        <w:rPr>
          <w:rFonts w:ascii="Times New Roman" w:hAnsi="Times New Roman" w:cs="Times New Roman"/>
        </w:rPr>
        <w:t xml:space="preserve">provide </w:t>
      </w:r>
      <w:r w:rsidR="00AB6120" w:rsidRPr="00F7661B">
        <w:rPr>
          <w:rFonts w:ascii="Times New Roman" w:hAnsi="Times New Roman" w:cs="Times New Roman"/>
        </w:rPr>
        <w:t xml:space="preserve">feedback in </w:t>
      </w:r>
      <w:r w:rsidRPr="00F7661B">
        <w:rPr>
          <w:rFonts w:ascii="Times New Roman" w:hAnsi="Times New Roman" w:cs="Times New Roman"/>
        </w:rPr>
        <w:t>any form on all project-funded activities. The GR</w:t>
      </w:r>
      <w:r w:rsidR="00AB6120" w:rsidRPr="00F7661B">
        <w:rPr>
          <w:rFonts w:ascii="Times New Roman" w:hAnsi="Times New Roman" w:cs="Times New Roman"/>
        </w:rPr>
        <w:t>M</w:t>
      </w:r>
      <w:r w:rsidRPr="00F7661B">
        <w:rPr>
          <w:rFonts w:ascii="Times New Roman" w:hAnsi="Times New Roman" w:cs="Times New Roman"/>
        </w:rPr>
        <w:t xml:space="preserve"> </w:t>
      </w:r>
      <w:r w:rsidR="00AB6120" w:rsidRPr="00F7661B">
        <w:rPr>
          <w:rFonts w:ascii="Times New Roman" w:hAnsi="Times New Roman" w:cs="Times New Roman"/>
        </w:rPr>
        <w:t>guarantees</w:t>
      </w:r>
      <w:r w:rsidRPr="00F7661B">
        <w:rPr>
          <w:rFonts w:ascii="Times New Roman" w:hAnsi="Times New Roman" w:cs="Times New Roman"/>
        </w:rPr>
        <w:t xml:space="preserve"> that complaints received </w:t>
      </w:r>
      <w:r w:rsidR="00AB6120" w:rsidRPr="00F7661B">
        <w:rPr>
          <w:rFonts w:ascii="Times New Roman" w:hAnsi="Times New Roman" w:cs="Times New Roman"/>
        </w:rPr>
        <w:t xml:space="preserve">will be dealt with immediately </w:t>
      </w:r>
      <w:r w:rsidRPr="00F7661B">
        <w:rPr>
          <w:rFonts w:ascii="Times New Roman" w:hAnsi="Times New Roman" w:cs="Times New Roman"/>
        </w:rPr>
        <w:t xml:space="preserve">in order to address project-related </w:t>
      </w:r>
      <w:r w:rsidR="00AB6120" w:rsidRPr="00F7661B">
        <w:rPr>
          <w:rFonts w:ascii="Times New Roman" w:hAnsi="Times New Roman" w:cs="Times New Roman"/>
        </w:rPr>
        <w:t>problems</w:t>
      </w:r>
      <w:r w:rsidRPr="00F7661B">
        <w:rPr>
          <w:rFonts w:ascii="Times New Roman" w:hAnsi="Times New Roman" w:cs="Times New Roman"/>
        </w:rPr>
        <w:t>.</w:t>
      </w:r>
    </w:p>
    <w:p w14:paraId="6992358B" w14:textId="0FB75064"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Both the </w:t>
      </w:r>
      <w:r w:rsidR="00920753" w:rsidRPr="00F7661B">
        <w:rPr>
          <w:rFonts w:ascii="Times New Roman" w:hAnsi="Times New Roman" w:cs="Times New Roman"/>
        </w:rPr>
        <w:t>consultants and hired</w:t>
      </w:r>
      <w:r w:rsidRPr="00F7661B">
        <w:rPr>
          <w:rFonts w:ascii="Times New Roman" w:hAnsi="Times New Roman" w:cs="Times New Roman"/>
        </w:rPr>
        <w:t xml:space="preserve"> workers </w:t>
      </w:r>
      <w:r w:rsidR="00E05756" w:rsidRPr="00F7661B">
        <w:rPr>
          <w:rFonts w:ascii="Times New Roman" w:hAnsi="Times New Roman" w:cs="Times New Roman"/>
        </w:rPr>
        <w:t xml:space="preserve"> are required to comply with</w:t>
      </w:r>
      <w:r w:rsidRPr="00F7661B">
        <w:rPr>
          <w:rFonts w:ascii="Times New Roman" w:hAnsi="Times New Roman" w:cs="Times New Roman"/>
        </w:rPr>
        <w:t xml:space="preserve"> the GRM</w:t>
      </w:r>
      <w:r w:rsidR="00E05756" w:rsidRPr="00F7661B">
        <w:rPr>
          <w:rFonts w:ascii="Times New Roman" w:hAnsi="Times New Roman" w:cs="Times New Roman"/>
        </w:rPr>
        <w:t>,</w:t>
      </w:r>
      <w:r w:rsidRPr="00F7661B">
        <w:rPr>
          <w:rFonts w:ascii="Times New Roman" w:hAnsi="Times New Roman" w:cs="Times New Roman"/>
        </w:rPr>
        <w:t xml:space="preserve"> which is an integral part of the ESMF and the SEP. </w:t>
      </w:r>
      <w:r w:rsidR="00E05756" w:rsidRPr="00F7661B">
        <w:rPr>
          <w:rFonts w:ascii="Times New Roman" w:hAnsi="Times New Roman" w:cs="Times New Roman"/>
        </w:rPr>
        <w:t>At the same time</w:t>
      </w:r>
      <w:r w:rsidRPr="00F7661B">
        <w:rPr>
          <w:rFonts w:ascii="Times New Roman" w:hAnsi="Times New Roman" w:cs="Times New Roman"/>
        </w:rPr>
        <w:t>, the following information will be highlighted:</w:t>
      </w:r>
    </w:p>
    <w:p w14:paraId="291D1374" w14:textId="52B5A6EF" w:rsidR="005C4622" w:rsidRPr="00F7661B" w:rsidRDefault="006665DB" w:rsidP="002F40AD">
      <w:pPr>
        <w:numPr>
          <w:ilvl w:val="0"/>
          <w:numId w:val="15"/>
        </w:numPr>
        <w:spacing w:after="120"/>
        <w:ind w:left="360" w:hanging="360"/>
        <w:jc w:val="both"/>
        <w:rPr>
          <w:rFonts w:ascii="Times New Roman" w:hAnsi="Times New Roman" w:cs="Times New Roman"/>
        </w:rPr>
      </w:pPr>
      <w:r w:rsidRPr="00F7661B">
        <w:rPr>
          <w:rFonts w:ascii="Times New Roman" w:hAnsi="Times New Roman" w:cs="Times New Roman"/>
        </w:rPr>
        <w:t>B</w:t>
      </w:r>
      <w:r w:rsidR="005C4622" w:rsidRPr="00F7661B">
        <w:rPr>
          <w:rFonts w:ascii="Times New Roman" w:hAnsi="Times New Roman" w:cs="Times New Roman"/>
        </w:rPr>
        <w:t xml:space="preserve">rief description of the GRM  and </w:t>
      </w:r>
      <w:r w:rsidR="00E05756" w:rsidRPr="00F7661B">
        <w:rPr>
          <w:rFonts w:ascii="Times New Roman" w:hAnsi="Times New Roman" w:cs="Times New Roman"/>
        </w:rPr>
        <w:t>how to use it</w:t>
      </w:r>
      <w:r w:rsidR="005C4622" w:rsidRPr="00F7661B">
        <w:rPr>
          <w:rFonts w:ascii="Times New Roman" w:hAnsi="Times New Roman" w:cs="Times New Roman"/>
        </w:rPr>
        <w:t>;</w:t>
      </w:r>
    </w:p>
    <w:p w14:paraId="5B800994" w14:textId="1959F576" w:rsidR="005C4622" w:rsidRPr="00F7661B" w:rsidRDefault="006665DB" w:rsidP="002F40AD">
      <w:pPr>
        <w:numPr>
          <w:ilvl w:val="0"/>
          <w:numId w:val="15"/>
        </w:numPr>
        <w:spacing w:after="120"/>
        <w:ind w:left="360" w:hanging="360"/>
        <w:jc w:val="both"/>
        <w:rPr>
          <w:rFonts w:ascii="Times New Roman" w:hAnsi="Times New Roman" w:cs="Times New Roman"/>
        </w:rPr>
      </w:pPr>
      <w:r w:rsidRPr="00F7661B">
        <w:rPr>
          <w:rFonts w:ascii="Times New Roman" w:hAnsi="Times New Roman" w:cs="Times New Roman"/>
        </w:rPr>
        <w:t>C</w:t>
      </w:r>
      <w:r w:rsidR="00E05756" w:rsidRPr="00F7661B">
        <w:rPr>
          <w:rFonts w:ascii="Times New Roman" w:hAnsi="Times New Roman" w:cs="Times New Roman"/>
        </w:rPr>
        <w:t>omplaint</w:t>
      </w:r>
      <w:r w:rsidRPr="00F7661B">
        <w:rPr>
          <w:rFonts w:ascii="Times New Roman" w:hAnsi="Times New Roman" w:cs="Times New Roman"/>
        </w:rPr>
        <w:t xml:space="preserve"> submission process, such as </w:t>
      </w:r>
      <w:r w:rsidR="005C4622" w:rsidRPr="00F7661B">
        <w:rPr>
          <w:rFonts w:ascii="Times New Roman" w:hAnsi="Times New Roman" w:cs="Times New Roman"/>
        </w:rPr>
        <w:t>comment/complaint</w:t>
      </w:r>
      <w:r w:rsidRPr="00F7661B">
        <w:rPr>
          <w:rFonts w:ascii="Times New Roman" w:hAnsi="Times New Roman" w:cs="Times New Roman"/>
        </w:rPr>
        <w:t xml:space="preserve"> forms</w:t>
      </w:r>
      <w:r w:rsidR="005C4622" w:rsidRPr="00F7661B">
        <w:rPr>
          <w:rFonts w:ascii="Times New Roman" w:hAnsi="Times New Roman" w:cs="Times New Roman"/>
        </w:rPr>
        <w:t xml:space="preserve"> </w:t>
      </w:r>
      <w:r w:rsidRPr="00F7661B">
        <w:rPr>
          <w:rFonts w:ascii="Times New Roman" w:hAnsi="Times New Roman" w:cs="Times New Roman"/>
        </w:rPr>
        <w:t>through the post</w:t>
      </w:r>
      <w:r w:rsidR="005C4622" w:rsidRPr="00F7661B">
        <w:rPr>
          <w:rFonts w:ascii="Times New Roman" w:hAnsi="Times New Roman" w:cs="Times New Roman"/>
        </w:rPr>
        <w:t>boxes, e</w:t>
      </w:r>
      <w:r w:rsidRPr="00F7661B">
        <w:rPr>
          <w:rFonts w:ascii="Times New Roman" w:hAnsi="Times New Roman" w:cs="Times New Roman"/>
        </w:rPr>
        <w:t>-</w:t>
      </w:r>
      <w:r w:rsidR="005C4622" w:rsidRPr="00F7661B">
        <w:rPr>
          <w:rFonts w:ascii="Times New Roman" w:hAnsi="Times New Roman" w:cs="Times New Roman"/>
        </w:rPr>
        <w:t xml:space="preserve">mail, telephone hotline with </w:t>
      </w:r>
      <w:r w:rsidRPr="00F7661B">
        <w:rPr>
          <w:rFonts w:ascii="Times New Roman" w:hAnsi="Times New Roman" w:cs="Times New Roman"/>
        </w:rPr>
        <w:t xml:space="preserve">an </w:t>
      </w:r>
      <w:r w:rsidR="005C4622" w:rsidRPr="00F7661B">
        <w:rPr>
          <w:rFonts w:ascii="Times New Roman" w:hAnsi="Times New Roman" w:cs="Times New Roman"/>
        </w:rPr>
        <w:t>email</w:t>
      </w:r>
      <w:r w:rsidR="00E05756" w:rsidRPr="00F7661B">
        <w:rPr>
          <w:rFonts w:ascii="Times New Roman" w:hAnsi="Times New Roman" w:cs="Times New Roman"/>
        </w:rPr>
        <w:t xml:space="preserve"> address</w:t>
      </w:r>
      <w:r w:rsidR="005C4622" w:rsidRPr="00F7661B">
        <w:rPr>
          <w:rFonts w:ascii="Times New Roman" w:hAnsi="Times New Roman" w:cs="Times New Roman"/>
        </w:rPr>
        <w:t>, phone number, fax; mailing address;</w:t>
      </w:r>
    </w:p>
    <w:p w14:paraId="59FC54B2" w14:textId="1D97B3F3" w:rsidR="005C4622" w:rsidRPr="00F7661B" w:rsidRDefault="006665DB" w:rsidP="002F40AD">
      <w:pPr>
        <w:numPr>
          <w:ilvl w:val="0"/>
          <w:numId w:val="15"/>
        </w:numPr>
        <w:spacing w:after="120"/>
        <w:ind w:left="360" w:hanging="360"/>
        <w:jc w:val="both"/>
        <w:rPr>
          <w:rFonts w:ascii="Times New Roman" w:hAnsi="Times New Roman" w:cs="Times New Roman"/>
        </w:rPr>
      </w:pPr>
      <w:r w:rsidRPr="00F7661B">
        <w:rPr>
          <w:rFonts w:ascii="Times New Roman" w:hAnsi="Times New Roman" w:cs="Times New Roman"/>
        </w:rPr>
        <w:t>T</w:t>
      </w:r>
      <w:r w:rsidR="005C4622" w:rsidRPr="00F7661B">
        <w:rPr>
          <w:rFonts w:ascii="Times New Roman" w:hAnsi="Times New Roman" w:cs="Times New Roman"/>
        </w:rPr>
        <w:t xml:space="preserve">imeframes to respond to </w:t>
      </w:r>
      <w:r w:rsidR="00E05756" w:rsidRPr="00F7661B">
        <w:rPr>
          <w:rFonts w:ascii="Times New Roman" w:hAnsi="Times New Roman" w:cs="Times New Roman"/>
        </w:rPr>
        <w:t>complaints</w:t>
      </w:r>
      <w:r w:rsidR="005C4622" w:rsidRPr="00F7661B">
        <w:rPr>
          <w:rFonts w:ascii="Times New Roman" w:hAnsi="Times New Roman" w:cs="Times New Roman"/>
        </w:rPr>
        <w:t>.</w:t>
      </w:r>
    </w:p>
    <w:p w14:paraId="404A1A03" w14:textId="6A1E9BD8" w:rsidR="005C4622" w:rsidRPr="00F7661B" w:rsidRDefault="00E11FF2" w:rsidP="00196D45">
      <w:pPr>
        <w:spacing w:after="120"/>
        <w:jc w:val="both"/>
        <w:rPr>
          <w:rFonts w:ascii="Times New Roman" w:hAnsi="Times New Roman" w:cs="Times New Roman"/>
        </w:rPr>
      </w:pPr>
      <w:r w:rsidRPr="00F7661B">
        <w:rPr>
          <w:rFonts w:ascii="Times New Roman" w:hAnsi="Times New Roman" w:cs="Times New Roman"/>
        </w:rPr>
        <w:t>In addition,</w:t>
      </w:r>
      <w:r w:rsidR="005C4622" w:rsidRPr="00F7661B">
        <w:rPr>
          <w:rFonts w:ascii="Times New Roman" w:hAnsi="Times New Roman" w:cs="Times New Roman"/>
        </w:rPr>
        <w:t xml:space="preserve"> </w:t>
      </w:r>
      <w:r w:rsidR="00E05756" w:rsidRPr="00F7661B">
        <w:rPr>
          <w:rFonts w:ascii="Times New Roman" w:hAnsi="Times New Roman" w:cs="Times New Roman"/>
        </w:rPr>
        <w:t>the P</w:t>
      </w:r>
      <w:r w:rsidR="005C4622" w:rsidRPr="00F7661B">
        <w:rPr>
          <w:rFonts w:ascii="Times New Roman" w:hAnsi="Times New Roman" w:cs="Times New Roman"/>
        </w:rPr>
        <w:t>roject stakeholders and project affected communities and individuals may submit their complaint</w:t>
      </w:r>
      <w:r w:rsidR="00E05756" w:rsidRPr="00F7661B">
        <w:rPr>
          <w:rFonts w:ascii="Times New Roman" w:hAnsi="Times New Roman" w:cs="Times New Roman"/>
        </w:rPr>
        <w:t>s</w:t>
      </w:r>
      <w:r w:rsidR="005C4622" w:rsidRPr="00F7661B">
        <w:rPr>
          <w:rFonts w:ascii="Times New Roman" w:hAnsi="Times New Roman" w:cs="Times New Roman"/>
        </w:rPr>
        <w:t xml:space="preserve"> to the </w:t>
      </w:r>
      <w:r w:rsidR="00E05756" w:rsidRPr="00F7661B">
        <w:rPr>
          <w:rFonts w:ascii="Times New Roman" w:hAnsi="Times New Roman" w:cs="Times New Roman"/>
        </w:rPr>
        <w:t xml:space="preserve">independent </w:t>
      </w:r>
      <w:r w:rsidR="005C4622" w:rsidRPr="00F7661B">
        <w:rPr>
          <w:rFonts w:ascii="Times New Roman" w:hAnsi="Times New Roman" w:cs="Times New Roman"/>
        </w:rPr>
        <w:t xml:space="preserve">Bank Inspection Panel, which determines whether harm occurred, or could occur, as a result of non-compliance with </w:t>
      </w:r>
      <w:r w:rsidR="00E05756" w:rsidRPr="00F7661B">
        <w:rPr>
          <w:rFonts w:ascii="Times New Roman" w:hAnsi="Times New Roman" w:cs="Times New Roman"/>
        </w:rPr>
        <w:t xml:space="preserve">the </w:t>
      </w:r>
      <w:r w:rsidR="005C4622" w:rsidRPr="00F7661B">
        <w:rPr>
          <w:rFonts w:ascii="Times New Roman" w:hAnsi="Times New Roman" w:cs="Times New Roman"/>
        </w:rPr>
        <w:t xml:space="preserve">Bank policies and procedures. Complaints may be submitted at any time after concerns have been brought directly to the World Bank's attention, and Bank Management has been given an opportunity to respond. For information on how to submit complaints to the Bank’s corporate Grievance Redress Service (GRS), please visit: </w:t>
      </w:r>
      <w:hyperlink r:id="rId21" w:history="1">
        <w:r w:rsidR="005C4622" w:rsidRPr="00F7661B">
          <w:rPr>
            <w:rStyle w:val="aa"/>
            <w:rFonts w:ascii="Times New Roman" w:hAnsi="Times New Roman" w:cs="Times New Roman"/>
            <w:i/>
          </w:rPr>
          <w:t>http://www.worldbank.org/en/projects-operations/products-and-services/grievance-redress-service</w:t>
        </w:r>
      </w:hyperlink>
      <w:r w:rsidR="005C4622" w:rsidRPr="00F7661B">
        <w:rPr>
          <w:rFonts w:ascii="Times New Roman" w:hAnsi="Times New Roman" w:cs="Times New Roman"/>
        </w:rPr>
        <w:t xml:space="preserve">. For information on how to submit complaints to the World Bank Inspection Panel, please visit </w:t>
      </w:r>
      <w:hyperlink r:id="rId22" w:history="1">
        <w:r w:rsidR="005C4622" w:rsidRPr="00F7661B">
          <w:rPr>
            <w:rStyle w:val="aa"/>
            <w:rFonts w:ascii="Times New Roman" w:hAnsi="Times New Roman" w:cs="Times New Roman"/>
            <w:i/>
          </w:rPr>
          <w:t>www.inspectionpanel.org</w:t>
        </w:r>
      </w:hyperlink>
      <w:r w:rsidR="005C4622" w:rsidRPr="00F7661B">
        <w:rPr>
          <w:rFonts w:ascii="Times New Roman" w:hAnsi="Times New Roman" w:cs="Times New Roman"/>
        </w:rPr>
        <w:t xml:space="preserve">. </w:t>
      </w:r>
    </w:p>
    <w:p w14:paraId="75D4CDC3" w14:textId="45A215F1" w:rsidR="005C4622" w:rsidRPr="00F7661B" w:rsidRDefault="00E05756" w:rsidP="00196D45">
      <w:pPr>
        <w:spacing w:after="120"/>
        <w:ind w:left="1"/>
        <w:jc w:val="both"/>
        <w:rPr>
          <w:rStyle w:val="af1"/>
          <w:rFonts w:ascii="Times New Roman" w:hAnsi="Times New Roman" w:cs="Times New Roman"/>
          <w:bCs/>
        </w:rPr>
      </w:pPr>
      <w:r w:rsidRPr="00F7661B">
        <w:rPr>
          <w:rStyle w:val="af1"/>
          <w:rFonts w:ascii="Times New Roman" w:hAnsi="Times New Roman" w:cs="Times New Roman"/>
          <w:bCs/>
        </w:rPr>
        <w:t>Employee performance m</w:t>
      </w:r>
      <w:r w:rsidR="00920753" w:rsidRPr="00F7661B">
        <w:rPr>
          <w:rStyle w:val="af1"/>
          <w:rFonts w:ascii="Times New Roman" w:hAnsi="Times New Roman" w:cs="Times New Roman"/>
          <w:bCs/>
        </w:rPr>
        <w:t>onitoring</w:t>
      </w:r>
    </w:p>
    <w:p w14:paraId="7FE6A886" w14:textId="79E02B8A"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All procurement and other types of contracts will include language </w:t>
      </w:r>
      <w:r w:rsidR="007302E8" w:rsidRPr="00F7661B">
        <w:rPr>
          <w:rFonts w:ascii="Times New Roman" w:hAnsi="Times New Roman" w:cs="Times New Roman"/>
        </w:rPr>
        <w:t xml:space="preserve">on </w:t>
      </w:r>
      <w:r w:rsidRPr="00F7661B">
        <w:rPr>
          <w:rFonts w:ascii="Times New Roman" w:hAnsi="Times New Roman" w:cs="Times New Roman"/>
        </w:rPr>
        <w:t>occupational health and safety requirements that must comply with the Ukrainian legislation and ESS2.</w:t>
      </w:r>
    </w:p>
    <w:p w14:paraId="4EDC1217" w14:textId="6F1B9889"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The </w:t>
      </w:r>
      <w:r w:rsidR="007302E8" w:rsidRPr="00F7661B">
        <w:rPr>
          <w:rFonts w:ascii="Times New Roman" w:hAnsi="Times New Roman" w:cs="Times New Roman"/>
        </w:rPr>
        <w:t>PCSU</w:t>
      </w:r>
      <w:r w:rsidRPr="00F7661B">
        <w:rPr>
          <w:rFonts w:ascii="Times New Roman" w:hAnsi="Times New Roman" w:cs="Times New Roman"/>
        </w:rPr>
        <w:t xml:space="preserve"> </w:t>
      </w:r>
      <w:r w:rsidR="007302E8" w:rsidRPr="00F7661B">
        <w:rPr>
          <w:rFonts w:ascii="Times New Roman" w:hAnsi="Times New Roman" w:cs="Times New Roman"/>
        </w:rPr>
        <w:t>as a whole</w:t>
      </w:r>
      <w:r w:rsidRPr="00F7661B">
        <w:rPr>
          <w:rFonts w:ascii="Times New Roman" w:hAnsi="Times New Roman" w:cs="Times New Roman"/>
        </w:rPr>
        <w:t xml:space="preserve"> and </w:t>
      </w:r>
      <w:r w:rsidR="007302E8" w:rsidRPr="00F7661B">
        <w:rPr>
          <w:rFonts w:ascii="Times New Roman" w:hAnsi="Times New Roman" w:cs="Times New Roman"/>
        </w:rPr>
        <w:t xml:space="preserve">the person designated by </w:t>
      </w:r>
      <w:r w:rsidRPr="00F7661B">
        <w:rPr>
          <w:rFonts w:ascii="Times New Roman" w:hAnsi="Times New Roman" w:cs="Times New Roman"/>
        </w:rPr>
        <w:t xml:space="preserve">the </w:t>
      </w:r>
      <w:r w:rsidR="007302E8" w:rsidRPr="00F7661B">
        <w:rPr>
          <w:rFonts w:ascii="Times New Roman" w:hAnsi="Times New Roman" w:cs="Times New Roman"/>
        </w:rPr>
        <w:t>PCSU</w:t>
      </w:r>
      <w:r w:rsidRPr="00F7661B">
        <w:rPr>
          <w:rFonts w:ascii="Times New Roman" w:hAnsi="Times New Roman" w:cs="Times New Roman"/>
        </w:rPr>
        <w:t xml:space="preserve">, will monitor the performance of </w:t>
      </w:r>
      <w:r w:rsidR="007302E8" w:rsidRPr="00F7661B">
        <w:rPr>
          <w:rFonts w:ascii="Times New Roman" w:hAnsi="Times New Roman" w:cs="Times New Roman"/>
        </w:rPr>
        <w:t>employees</w:t>
      </w:r>
      <w:r w:rsidRPr="00F7661B">
        <w:rPr>
          <w:rFonts w:ascii="Times New Roman" w:hAnsi="Times New Roman" w:cs="Times New Roman"/>
        </w:rPr>
        <w:t xml:space="preserve">. This may include periodic audits, inspections, and spot checks of </w:t>
      </w:r>
      <w:r w:rsidR="007302E8" w:rsidRPr="00F7661B">
        <w:rPr>
          <w:rFonts w:ascii="Times New Roman" w:hAnsi="Times New Roman" w:cs="Times New Roman"/>
        </w:rPr>
        <w:t>P</w:t>
      </w:r>
      <w:r w:rsidRPr="00F7661B">
        <w:rPr>
          <w:rFonts w:ascii="Times New Roman" w:hAnsi="Times New Roman" w:cs="Times New Roman"/>
        </w:rPr>
        <w:t xml:space="preserve">roject labor management records and reports compiled by </w:t>
      </w:r>
      <w:r w:rsidR="00F6506B" w:rsidRPr="00F7661B">
        <w:rPr>
          <w:rFonts w:ascii="Times New Roman" w:hAnsi="Times New Roman" w:cs="Times New Roman"/>
        </w:rPr>
        <w:t>C</w:t>
      </w:r>
      <w:r w:rsidRPr="00F7661B">
        <w:rPr>
          <w:rFonts w:ascii="Times New Roman" w:hAnsi="Times New Roman" w:cs="Times New Roman"/>
        </w:rPr>
        <w:t xml:space="preserve">ontractors. </w:t>
      </w:r>
      <w:r w:rsidR="007302E8" w:rsidRPr="00F7661B">
        <w:rPr>
          <w:rFonts w:ascii="Times New Roman" w:hAnsi="Times New Roman" w:cs="Times New Roman"/>
        </w:rPr>
        <w:t>L</w:t>
      </w:r>
      <w:r w:rsidRPr="00F7661B">
        <w:rPr>
          <w:rFonts w:ascii="Times New Roman" w:hAnsi="Times New Roman" w:cs="Times New Roman"/>
        </w:rPr>
        <w:t xml:space="preserve">abor management records and reports may include: </w:t>
      </w:r>
      <w:r w:rsidR="007302E8" w:rsidRPr="00F7661B">
        <w:rPr>
          <w:rFonts w:ascii="Times New Roman" w:hAnsi="Times New Roman" w:cs="Times New Roman"/>
        </w:rPr>
        <w:t xml:space="preserve">model </w:t>
      </w:r>
      <w:r w:rsidRPr="00F7661B">
        <w:rPr>
          <w:rFonts w:ascii="Times New Roman" w:hAnsi="Times New Roman" w:cs="Times New Roman"/>
        </w:rPr>
        <w:t xml:space="preserve">employment contracts </w:t>
      </w:r>
      <w:r w:rsidR="007302E8" w:rsidRPr="00F7661B">
        <w:rPr>
          <w:rFonts w:ascii="Times New Roman" w:hAnsi="Times New Roman" w:cs="Times New Roman"/>
        </w:rPr>
        <w:t>and agreements</w:t>
      </w:r>
      <w:r w:rsidR="00E11FF2" w:rsidRPr="00F7661B">
        <w:rPr>
          <w:rFonts w:ascii="Times New Roman" w:hAnsi="Times New Roman" w:cs="Times New Roman"/>
        </w:rPr>
        <w:t xml:space="preserve"> </w:t>
      </w:r>
      <w:r w:rsidRPr="00F7661B">
        <w:rPr>
          <w:rFonts w:ascii="Times New Roman" w:hAnsi="Times New Roman" w:cs="Times New Roman"/>
        </w:rPr>
        <w:t xml:space="preserve">between </w:t>
      </w:r>
      <w:r w:rsidR="007302E8" w:rsidRPr="00F7661B">
        <w:rPr>
          <w:rFonts w:ascii="Times New Roman" w:hAnsi="Times New Roman" w:cs="Times New Roman"/>
        </w:rPr>
        <w:t xml:space="preserve">the </w:t>
      </w:r>
      <w:r w:rsidRPr="00F7661B">
        <w:rPr>
          <w:rFonts w:ascii="Times New Roman" w:hAnsi="Times New Roman" w:cs="Times New Roman"/>
        </w:rPr>
        <w:t xml:space="preserve">third parties and </w:t>
      </w:r>
      <w:r w:rsidR="007302E8" w:rsidRPr="00F7661B">
        <w:rPr>
          <w:rFonts w:ascii="Times New Roman" w:hAnsi="Times New Roman" w:cs="Times New Roman"/>
        </w:rPr>
        <w:t>employees</w:t>
      </w:r>
      <w:r w:rsidRPr="00F7661B">
        <w:rPr>
          <w:rFonts w:ascii="Times New Roman" w:hAnsi="Times New Roman" w:cs="Times New Roman"/>
        </w:rPr>
        <w:t xml:space="preserve">; records </w:t>
      </w:r>
      <w:r w:rsidR="007302E8" w:rsidRPr="00F7661B">
        <w:rPr>
          <w:rFonts w:ascii="Times New Roman" w:hAnsi="Times New Roman" w:cs="Times New Roman"/>
        </w:rPr>
        <w:t xml:space="preserve">of complaints </w:t>
      </w:r>
      <w:r w:rsidRPr="00F7661B">
        <w:rPr>
          <w:rFonts w:ascii="Times New Roman" w:hAnsi="Times New Roman" w:cs="Times New Roman"/>
        </w:rPr>
        <w:t xml:space="preserve">received and their solution; </w:t>
      </w:r>
      <w:r w:rsidR="007302E8" w:rsidRPr="00F7661B">
        <w:rPr>
          <w:rFonts w:ascii="Times New Roman" w:hAnsi="Times New Roman" w:cs="Times New Roman"/>
        </w:rPr>
        <w:t xml:space="preserve">records of </w:t>
      </w:r>
      <w:r w:rsidRPr="00F7661B">
        <w:rPr>
          <w:rFonts w:ascii="Times New Roman" w:hAnsi="Times New Roman" w:cs="Times New Roman"/>
        </w:rPr>
        <w:t xml:space="preserve">safety inspections, including fatalities and incidents and </w:t>
      </w:r>
      <w:r w:rsidR="007302E8" w:rsidRPr="00F7661B">
        <w:rPr>
          <w:rFonts w:ascii="Times New Roman" w:hAnsi="Times New Roman" w:cs="Times New Roman"/>
        </w:rPr>
        <w:t xml:space="preserve">the </w:t>
      </w:r>
      <w:r w:rsidRPr="00F7661B">
        <w:rPr>
          <w:rFonts w:ascii="Times New Roman" w:hAnsi="Times New Roman" w:cs="Times New Roman"/>
        </w:rPr>
        <w:t xml:space="preserve">implementation of </w:t>
      </w:r>
      <w:r w:rsidR="007302E8" w:rsidRPr="00F7661B">
        <w:rPr>
          <w:rFonts w:ascii="Times New Roman" w:hAnsi="Times New Roman" w:cs="Times New Roman"/>
        </w:rPr>
        <w:t>remedial measures</w:t>
      </w:r>
      <w:r w:rsidRPr="00F7661B">
        <w:rPr>
          <w:rFonts w:ascii="Times New Roman" w:hAnsi="Times New Roman" w:cs="Times New Roman"/>
        </w:rPr>
        <w:t xml:space="preserve">; records </w:t>
      </w:r>
      <w:r w:rsidR="007302E8" w:rsidRPr="00F7661B">
        <w:rPr>
          <w:rFonts w:ascii="Times New Roman" w:hAnsi="Times New Roman" w:cs="Times New Roman"/>
        </w:rPr>
        <w:t xml:space="preserve">of </w:t>
      </w:r>
      <w:r w:rsidRPr="00F7661B">
        <w:rPr>
          <w:rFonts w:ascii="Times New Roman" w:hAnsi="Times New Roman" w:cs="Times New Roman"/>
        </w:rPr>
        <w:t>incidents of non-compliance with national law; and records of training</w:t>
      </w:r>
      <w:r w:rsidR="007302E8" w:rsidRPr="00F7661B">
        <w:rPr>
          <w:rFonts w:ascii="Times New Roman" w:hAnsi="Times New Roman" w:cs="Times New Roman"/>
        </w:rPr>
        <w:t xml:space="preserve"> sessions</w:t>
      </w:r>
      <w:r w:rsidRPr="00F7661B">
        <w:rPr>
          <w:rFonts w:ascii="Times New Roman" w:hAnsi="Times New Roman" w:cs="Times New Roman"/>
        </w:rPr>
        <w:t xml:space="preserve"> provided for </w:t>
      </w:r>
      <w:r w:rsidR="007302E8" w:rsidRPr="00F7661B">
        <w:rPr>
          <w:rFonts w:ascii="Times New Roman" w:hAnsi="Times New Roman" w:cs="Times New Roman"/>
        </w:rPr>
        <w:t>employees</w:t>
      </w:r>
      <w:r w:rsidRPr="00F7661B">
        <w:rPr>
          <w:rFonts w:ascii="Times New Roman" w:hAnsi="Times New Roman" w:cs="Times New Roman"/>
        </w:rPr>
        <w:t xml:space="preserve"> to explain working conditions and OHS </w:t>
      </w:r>
      <w:r w:rsidR="007302E8" w:rsidRPr="00F7661B">
        <w:rPr>
          <w:rFonts w:ascii="Times New Roman" w:hAnsi="Times New Roman" w:cs="Times New Roman"/>
        </w:rPr>
        <w:t>under</w:t>
      </w:r>
      <w:r w:rsidRPr="00F7661B">
        <w:rPr>
          <w:rFonts w:ascii="Times New Roman" w:hAnsi="Times New Roman" w:cs="Times New Roman"/>
        </w:rPr>
        <w:t xml:space="preserve"> the </w:t>
      </w:r>
      <w:r w:rsidR="000A4845" w:rsidRPr="00F7661B">
        <w:rPr>
          <w:rFonts w:ascii="Times New Roman" w:hAnsi="Times New Roman" w:cs="Times New Roman"/>
        </w:rPr>
        <w:t>Project</w:t>
      </w:r>
      <w:r w:rsidRPr="00F7661B">
        <w:rPr>
          <w:rFonts w:ascii="Times New Roman" w:hAnsi="Times New Roman" w:cs="Times New Roman"/>
        </w:rPr>
        <w:t>.</w:t>
      </w:r>
    </w:p>
    <w:p w14:paraId="6BAEEE78" w14:textId="77777777" w:rsidR="005C4622" w:rsidRPr="00F7661B" w:rsidRDefault="005C4622" w:rsidP="00196D45">
      <w:pPr>
        <w:spacing w:after="120"/>
        <w:ind w:left="1"/>
        <w:jc w:val="both"/>
        <w:rPr>
          <w:rStyle w:val="af1"/>
          <w:rFonts w:ascii="Times New Roman" w:hAnsi="Times New Roman" w:cs="Times New Roman"/>
          <w:bCs/>
          <w:i w:val="0"/>
        </w:rPr>
      </w:pPr>
      <w:r w:rsidRPr="00F7661B">
        <w:rPr>
          <w:rStyle w:val="af1"/>
          <w:rFonts w:ascii="Times New Roman" w:hAnsi="Times New Roman" w:cs="Times New Roman"/>
          <w:bCs/>
        </w:rPr>
        <w:lastRenderedPageBreak/>
        <w:t>Community workers</w:t>
      </w:r>
    </w:p>
    <w:p w14:paraId="30FF63F0" w14:textId="0712F56E" w:rsidR="005C4622" w:rsidRPr="00F7661B" w:rsidRDefault="005C4622" w:rsidP="00196D45">
      <w:pPr>
        <w:spacing w:after="120"/>
        <w:ind w:left="-5"/>
        <w:jc w:val="both"/>
        <w:rPr>
          <w:rFonts w:ascii="Times New Roman" w:hAnsi="Times New Roman" w:cs="Times New Roman"/>
        </w:rPr>
      </w:pPr>
      <w:r w:rsidRPr="00F7661B">
        <w:rPr>
          <w:rFonts w:ascii="Times New Roman" w:hAnsi="Times New Roman" w:cs="Times New Roman"/>
        </w:rPr>
        <w:t xml:space="preserve">No community </w:t>
      </w:r>
      <w:r w:rsidR="007302E8" w:rsidRPr="00F7661B">
        <w:rPr>
          <w:rFonts w:ascii="Times New Roman" w:hAnsi="Times New Roman" w:cs="Times New Roman"/>
        </w:rPr>
        <w:t>involvement</w:t>
      </w:r>
      <w:r w:rsidRPr="00F7661B">
        <w:rPr>
          <w:rFonts w:ascii="Times New Roman" w:hAnsi="Times New Roman" w:cs="Times New Roman"/>
        </w:rPr>
        <w:t xml:space="preserve"> is expected under the </w:t>
      </w:r>
      <w:r w:rsidR="007302E8" w:rsidRPr="00F7661B">
        <w:rPr>
          <w:rFonts w:ascii="Times New Roman" w:hAnsi="Times New Roman" w:cs="Times New Roman"/>
        </w:rPr>
        <w:t>P</w:t>
      </w:r>
      <w:r w:rsidRPr="00F7661B">
        <w:rPr>
          <w:rFonts w:ascii="Times New Roman" w:hAnsi="Times New Roman" w:cs="Times New Roman"/>
        </w:rPr>
        <w:t>roject</w:t>
      </w:r>
      <w:r w:rsidR="007302E8" w:rsidRPr="00F7661B">
        <w:rPr>
          <w:rFonts w:ascii="Times New Roman" w:hAnsi="Times New Roman" w:cs="Times New Roman"/>
        </w:rPr>
        <w:t>s,</w:t>
      </w:r>
      <w:r w:rsidRPr="00F7661B">
        <w:rPr>
          <w:rFonts w:ascii="Times New Roman" w:hAnsi="Times New Roman" w:cs="Times New Roman"/>
        </w:rPr>
        <w:t xml:space="preserve"> </w:t>
      </w:r>
      <w:r w:rsidR="007302E8" w:rsidRPr="00F7661B">
        <w:rPr>
          <w:rFonts w:ascii="Times New Roman" w:hAnsi="Times New Roman" w:cs="Times New Roman"/>
        </w:rPr>
        <w:t>including the</w:t>
      </w:r>
      <w:r w:rsidRPr="00F7661B">
        <w:rPr>
          <w:rFonts w:ascii="Times New Roman" w:hAnsi="Times New Roman" w:cs="Times New Roman"/>
        </w:rPr>
        <w:t xml:space="preserve"> community </w:t>
      </w:r>
      <w:r w:rsidR="007302E8" w:rsidRPr="00F7661B">
        <w:rPr>
          <w:rFonts w:ascii="Times New Roman" w:hAnsi="Times New Roman" w:cs="Times New Roman"/>
        </w:rPr>
        <w:t>being excluded from minor construction</w:t>
      </w:r>
      <w:r w:rsidR="000A4845" w:rsidRPr="00F7661B">
        <w:rPr>
          <w:rFonts w:ascii="Times New Roman" w:hAnsi="Times New Roman" w:cs="Times New Roman"/>
        </w:rPr>
        <w:t xml:space="preserve"> (if any)</w:t>
      </w:r>
      <w:r w:rsidRPr="00F7661B">
        <w:rPr>
          <w:rFonts w:ascii="Times New Roman" w:hAnsi="Times New Roman" w:cs="Times New Roman"/>
        </w:rPr>
        <w:t>.</w:t>
      </w:r>
    </w:p>
    <w:p w14:paraId="74CE54BE" w14:textId="6ACE5596" w:rsidR="00E11FF2" w:rsidRPr="00F7661B" w:rsidRDefault="00AB5628" w:rsidP="00196D45">
      <w:pPr>
        <w:spacing w:after="120"/>
        <w:rPr>
          <w:rFonts w:ascii="Times New Roman" w:hAnsi="Times New Roman" w:cs="Times New Roman"/>
          <w:bCs/>
          <w:i/>
          <w:iCs/>
          <w:color w:val="4472C4" w:themeColor="accent1"/>
        </w:rPr>
      </w:pPr>
      <w:r w:rsidRPr="00F7661B">
        <w:rPr>
          <w:rFonts w:ascii="Times New Roman" w:hAnsi="Times New Roman" w:cs="Times New Roman"/>
          <w:bCs/>
          <w:i/>
          <w:iCs/>
          <w:color w:val="4472C4" w:themeColor="accent1"/>
        </w:rPr>
        <w:t xml:space="preserve">Risk of child recruitment or forced </w:t>
      </w:r>
      <w:r w:rsidR="00E11FF2" w:rsidRPr="00F7661B">
        <w:rPr>
          <w:rFonts w:ascii="Times New Roman" w:hAnsi="Times New Roman" w:cs="Times New Roman"/>
          <w:bCs/>
          <w:i/>
          <w:iCs/>
          <w:color w:val="4472C4" w:themeColor="accent1"/>
        </w:rPr>
        <w:t>labor</w:t>
      </w:r>
    </w:p>
    <w:p w14:paraId="0B0461DC" w14:textId="2C9EAEEF" w:rsidR="00685DCE" w:rsidRPr="00F7661B" w:rsidRDefault="00AB5628" w:rsidP="00196D45">
      <w:pPr>
        <w:spacing w:after="120"/>
        <w:rPr>
          <w:rFonts w:ascii="Times New Roman" w:eastAsiaTheme="majorEastAsia" w:hAnsi="Times New Roman" w:cs="Times New Roman"/>
        </w:rPr>
        <w:sectPr w:rsidR="00685DCE" w:rsidRPr="00F7661B" w:rsidSect="008172BC">
          <w:headerReference w:type="default" r:id="rId23"/>
          <w:pgSz w:w="11907" w:h="16840" w:code="9"/>
          <w:pgMar w:top="1134" w:right="1134" w:bottom="1134" w:left="1440" w:header="426" w:footer="720" w:gutter="0"/>
          <w:cols w:space="720"/>
          <w:docGrid w:linePitch="360"/>
        </w:sectPr>
      </w:pPr>
      <w:r w:rsidRPr="00F7661B">
        <w:rPr>
          <w:rFonts w:ascii="Times New Roman" w:eastAsiaTheme="majorEastAsia" w:hAnsi="Times New Roman" w:cs="Times New Roman"/>
        </w:rPr>
        <w:t xml:space="preserve">Involvement of </w:t>
      </w:r>
      <w:r w:rsidR="005C4622" w:rsidRPr="00F7661B">
        <w:rPr>
          <w:rFonts w:ascii="Times New Roman" w:eastAsiaTheme="majorEastAsia" w:hAnsi="Times New Roman" w:cs="Times New Roman"/>
        </w:rPr>
        <w:t>child</w:t>
      </w:r>
      <w:r w:rsidRPr="00F7661B">
        <w:rPr>
          <w:rFonts w:ascii="Times New Roman" w:eastAsiaTheme="majorEastAsia" w:hAnsi="Times New Roman" w:cs="Times New Roman"/>
        </w:rPr>
        <w:t>ren</w:t>
      </w:r>
      <w:r w:rsidR="005C4622" w:rsidRPr="00F7661B">
        <w:rPr>
          <w:rFonts w:ascii="Times New Roman" w:eastAsiaTheme="majorEastAsia" w:hAnsi="Times New Roman" w:cs="Times New Roman"/>
        </w:rPr>
        <w:t xml:space="preserve"> </w:t>
      </w:r>
      <w:r w:rsidRPr="00F7661B">
        <w:rPr>
          <w:rFonts w:ascii="Times New Roman" w:eastAsiaTheme="majorEastAsia" w:hAnsi="Times New Roman" w:cs="Times New Roman"/>
        </w:rPr>
        <w:t xml:space="preserve">or use of </w:t>
      </w:r>
      <w:r w:rsidR="005C4622" w:rsidRPr="00F7661B">
        <w:rPr>
          <w:rFonts w:ascii="Times New Roman" w:eastAsiaTheme="majorEastAsia" w:hAnsi="Times New Roman" w:cs="Times New Roman"/>
        </w:rPr>
        <w:t xml:space="preserve">forced labor </w:t>
      </w:r>
      <w:r w:rsidRPr="00F7661B">
        <w:rPr>
          <w:rFonts w:ascii="Times New Roman" w:eastAsiaTheme="majorEastAsia" w:hAnsi="Times New Roman" w:cs="Times New Roman"/>
        </w:rPr>
        <w:t>will not be allowed within the scope of the Projects.</w:t>
      </w:r>
    </w:p>
    <w:p w14:paraId="210CC6A5" w14:textId="07D4A687" w:rsidR="00F3046B" w:rsidRPr="00F7661B" w:rsidRDefault="00C93BEC" w:rsidP="00196D45">
      <w:pPr>
        <w:pStyle w:val="2"/>
        <w:spacing w:line="276" w:lineRule="auto"/>
        <w:rPr>
          <w:rFonts w:cs="Times New Roman"/>
        </w:rPr>
      </w:pPr>
      <w:bookmarkStart w:id="118" w:name="_Toc133414520"/>
      <w:bookmarkEnd w:id="116"/>
      <w:r w:rsidRPr="00F7661B">
        <w:rPr>
          <w:rFonts w:cs="Times New Roman"/>
        </w:rPr>
        <w:lastRenderedPageBreak/>
        <w:t>Annex</w:t>
      </w:r>
      <w:r w:rsidR="00D21937">
        <w:rPr>
          <w:rFonts w:cs="Times New Roman"/>
        </w:rPr>
        <w:t xml:space="preserve"> 4</w:t>
      </w:r>
      <w:r w:rsidRPr="00F7661B">
        <w:rPr>
          <w:rFonts w:cs="Times New Roman"/>
        </w:rPr>
        <w:t>. List</w:t>
      </w:r>
      <w:r w:rsidR="00511487" w:rsidRPr="00F7661B">
        <w:rPr>
          <w:rFonts w:cs="Times New Roman"/>
        </w:rPr>
        <w:t xml:space="preserve"> of resources</w:t>
      </w:r>
      <w:r w:rsidRPr="00F7661B">
        <w:rPr>
          <w:rFonts w:cs="Times New Roman"/>
        </w:rPr>
        <w:t>: COVID-19 Guidance</w:t>
      </w:r>
      <w:bookmarkEnd w:id="118"/>
    </w:p>
    <w:p w14:paraId="426E5F0A" w14:textId="48AF925A" w:rsidR="003A6B10" w:rsidRPr="00F7661B" w:rsidRDefault="003A6B10" w:rsidP="00196D45">
      <w:pPr>
        <w:spacing w:after="120"/>
        <w:jc w:val="both"/>
        <w:rPr>
          <w:rFonts w:ascii="Times New Roman" w:eastAsia="Times New Roman" w:hAnsi="Times New Roman" w:cs="Times New Roman"/>
          <w:i/>
        </w:rPr>
      </w:pPr>
      <w:r w:rsidRPr="00F7661B">
        <w:rPr>
          <w:rFonts w:ascii="Times New Roman" w:eastAsia="Times New Roman" w:hAnsi="Times New Roman" w:cs="Times New Roman"/>
          <w:i/>
        </w:rPr>
        <w:t xml:space="preserve">Given the COVID-19 situation is rapidly evolving, </w:t>
      </w:r>
      <w:r w:rsidR="00AB5628" w:rsidRPr="00F7661B">
        <w:rPr>
          <w:rFonts w:ascii="Times New Roman" w:eastAsia="Times New Roman" w:hAnsi="Times New Roman" w:cs="Times New Roman"/>
          <w:i/>
        </w:rPr>
        <w:t xml:space="preserve">the current </w:t>
      </w:r>
      <w:r w:rsidRPr="00F7661B">
        <w:rPr>
          <w:rFonts w:ascii="Times New Roman" w:eastAsia="Times New Roman" w:hAnsi="Times New Roman" w:cs="Times New Roman"/>
          <w:i/>
        </w:rPr>
        <w:t xml:space="preserve">resource list </w:t>
      </w:r>
      <w:r w:rsidR="00AB5628" w:rsidRPr="00F7661B">
        <w:rPr>
          <w:rFonts w:ascii="Times New Roman" w:eastAsia="Times New Roman" w:hAnsi="Times New Roman" w:cs="Times New Roman"/>
          <w:i/>
        </w:rPr>
        <w:t xml:space="preserve">version </w:t>
      </w:r>
      <w:r w:rsidRPr="00F7661B">
        <w:rPr>
          <w:rFonts w:ascii="Times New Roman" w:eastAsia="Times New Roman" w:hAnsi="Times New Roman" w:cs="Times New Roman"/>
          <w:i/>
        </w:rPr>
        <w:t>will be regularly updated and made available on the World Bank COVID-19 operations intranet page (</w:t>
      </w:r>
      <w:hyperlink r:id="rId24">
        <w:r w:rsidRPr="00F7661B">
          <w:rPr>
            <w:rFonts w:ascii="Times New Roman" w:eastAsia="Times New Roman" w:hAnsi="Times New Roman" w:cs="Times New Roman"/>
            <w:i/>
            <w:color w:val="0000FF"/>
            <w:u w:val="single"/>
          </w:rPr>
          <w:t>http://covidoperations/</w:t>
        </w:r>
      </w:hyperlink>
      <w:r w:rsidRPr="00F7661B">
        <w:rPr>
          <w:rFonts w:ascii="Times New Roman" w:eastAsia="Times New Roman" w:hAnsi="Times New Roman" w:cs="Times New Roman"/>
          <w:i/>
        </w:rPr>
        <w:t>).</w:t>
      </w:r>
    </w:p>
    <w:p w14:paraId="1F40E817" w14:textId="77777777" w:rsidR="003A6B10" w:rsidRPr="00F7661B" w:rsidRDefault="003A6B10" w:rsidP="00196D45">
      <w:pPr>
        <w:spacing w:after="120"/>
        <w:jc w:val="both"/>
        <w:rPr>
          <w:rFonts w:ascii="Times New Roman" w:eastAsia="Times New Roman" w:hAnsi="Times New Roman" w:cs="Times New Roman"/>
          <w:b/>
        </w:rPr>
      </w:pPr>
      <w:r w:rsidRPr="00F7661B">
        <w:rPr>
          <w:rFonts w:ascii="Times New Roman" w:eastAsia="Times New Roman" w:hAnsi="Times New Roman" w:cs="Times New Roman"/>
          <w:b/>
        </w:rPr>
        <w:t>WHO Guidance</w:t>
      </w:r>
    </w:p>
    <w:p w14:paraId="18146B96" w14:textId="77777777" w:rsidR="003A6B10" w:rsidRPr="00F7661B" w:rsidRDefault="003A6B10" w:rsidP="00196D45">
      <w:pPr>
        <w:spacing w:after="120"/>
        <w:jc w:val="both"/>
        <w:rPr>
          <w:rFonts w:ascii="Times New Roman" w:eastAsia="Times New Roman" w:hAnsi="Times New Roman" w:cs="Times New Roman"/>
          <w:b/>
        </w:rPr>
      </w:pPr>
      <w:r w:rsidRPr="00F7661B">
        <w:rPr>
          <w:rFonts w:ascii="Times New Roman" w:eastAsia="Times New Roman" w:hAnsi="Times New Roman" w:cs="Times New Roman"/>
          <w:b/>
        </w:rPr>
        <w:t>Advice for the public</w:t>
      </w:r>
    </w:p>
    <w:p w14:paraId="627019EE" w14:textId="128E5573" w:rsidR="003A6B10" w:rsidRPr="00F7661B" w:rsidRDefault="003A6B10" w:rsidP="002F40AD">
      <w:pPr>
        <w:numPr>
          <w:ilvl w:val="0"/>
          <w:numId w:val="9"/>
        </w:numPr>
        <w:pBdr>
          <w:top w:val="nil"/>
          <w:left w:val="nil"/>
          <w:bottom w:val="nil"/>
          <w:right w:val="nil"/>
          <w:between w:val="nil"/>
        </w:pBdr>
        <w:spacing w:after="12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00"/>
        </w:rPr>
        <w:t>WHO advice for the public, including on social distancing, respiratory hygiene, self-</w:t>
      </w:r>
      <w:r w:rsidR="00AB5628" w:rsidRPr="00F7661B">
        <w:rPr>
          <w:rFonts w:ascii="Times New Roman" w:eastAsia="Times New Roman" w:hAnsi="Times New Roman" w:cs="Times New Roman"/>
          <w:color w:val="000000"/>
        </w:rPr>
        <w:t>isolation</w:t>
      </w:r>
      <w:r w:rsidRPr="00F7661B">
        <w:rPr>
          <w:rFonts w:ascii="Times New Roman" w:eastAsia="Times New Roman" w:hAnsi="Times New Roman" w:cs="Times New Roman"/>
          <w:color w:val="000000"/>
        </w:rPr>
        <w:t xml:space="preserve">, and seeking medical advice, can be consulted on this WHO website: </w:t>
      </w:r>
      <w:hyperlink r:id="rId25">
        <w:r w:rsidRPr="00F7661B">
          <w:rPr>
            <w:rFonts w:ascii="Times New Roman" w:eastAsia="Times New Roman" w:hAnsi="Times New Roman" w:cs="Times New Roman"/>
            <w:color w:val="0000FF"/>
            <w:u w:val="single"/>
          </w:rPr>
          <w:t>https://www.who.int/emergencies/diseases/novel-coronavirus-2019/advice-for-public</w:t>
        </w:r>
      </w:hyperlink>
      <w:r w:rsidRPr="00F7661B">
        <w:rPr>
          <w:rFonts w:ascii="Times New Roman" w:eastAsia="Times New Roman" w:hAnsi="Times New Roman" w:cs="Times New Roman"/>
          <w:color w:val="000000"/>
        </w:rPr>
        <w:t xml:space="preserve"> </w:t>
      </w:r>
    </w:p>
    <w:p w14:paraId="019FA165" w14:textId="1EEDC387" w:rsidR="003A6B10" w:rsidRPr="00F7661B" w:rsidRDefault="003A6B10" w:rsidP="00196D45">
      <w:pPr>
        <w:spacing w:after="120"/>
        <w:jc w:val="both"/>
        <w:rPr>
          <w:rFonts w:ascii="Times New Roman" w:eastAsia="Times New Roman" w:hAnsi="Times New Roman" w:cs="Times New Roman"/>
          <w:b/>
        </w:rPr>
      </w:pPr>
      <w:r w:rsidRPr="00F7661B">
        <w:rPr>
          <w:rFonts w:ascii="Times New Roman" w:eastAsia="Times New Roman" w:hAnsi="Times New Roman" w:cs="Times New Roman"/>
          <w:b/>
        </w:rPr>
        <w:t>Technical guidance</w:t>
      </w:r>
    </w:p>
    <w:p w14:paraId="63FF62AD" w14:textId="032CC858"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26">
        <w:r w:rsidR="003A6B10" w:rsidRPr="00F7661B">
          <w:rPr>
            <w:rFonts w:ascii="Times New Roman" w:eastAsia="Times New Roman" w:hAnsi="Times New Roman" w:cs="Times New Roman"/>
            <w:color w:val="0000FF"/>
            <w:u w:val="single"/>
          </w:rPr>
          <w:t xml:space="preserve">Infection prevention and control </w:t>
        </w:r>
        <w:r w:rsidR="00AB5628" w:rsidRPr="00F7661B">
          <w:rPr>
            <w:rFonts w:ascii="Times New Roman" w:eastAsia="Times New Roman" w:hAnsi="Times New Roman" w:cs="Times New Roman"/>
            <w:color w:val="0000FF"/>
            <w:u w:val="single"/>
          </w:rPr>
          <w:t>in the provision of</w:t>
        </w:r>
        <w:r w:rsidR="003A6B10" w:rsidRPr="00F7661B">
          <w:rPr>
            <w:rFonts w:ascii="Times New Roman" w:eastAsia="Times New Roman" w:hAnsi="Times New Roman" w:cs="Times New Roman"/>
            <w:color w:val="0000FF"/>
            <w:u w:val="single"/>
          </w:rPr>
          <w:t xml:space="preserve"> health care </w:t>
        </w:r>
        <w:r w:rsidR="00AB5628" w:rsidRPr="00F7661B">
          <w:rPr>
            <w:rFonts w:ascii="Times New Roman" w:eastAsia="Times New Roman" w:hAnsi="Times New Roman" w:cs="Times New Roman"/>
            <w:color w:val="0000FF"/>
            <w:u w:val="single"/>
          </w:rPr>
          <w:t xml:space="preserve">on suspicion of </w:t>
        </w:r>
        <w:r w:rsidR="003A6B10" w:rsidRPr="00F7661B">
          <w:rPr>
            <w:rFonts w:ascii="Times New Roman" w:eastAsia="Times New Roman" w:hAnsi="Times New Roman" w:cs="Times New Roman"/>
            <w:color w:val="0000FF"/>
            <w:u w:val="single"/>
          </w:rPr>
          <w:t>novel coronavirus (nCoV) infection</w:t>
        </w:r>
      </w:hyperlink>
      <w:r w:rsidR="003A6B10" w:rsidRPr="00F7661B">
        <w:rPr>
          <w:rFonts w:ascii="Times New Roman" w:eastAsia="Times New Roman" w:hAnsi="Times New Roman" w:cs="Times New Roman"/>
          <w:color w:val="0000FF"/>
          <w:u w:val="single"/>
        </w:rPr>
        <w:t>,</w:t>
      </w:r>
      <w:r w:rsidR="003A6B10" w:rsidRPr="00F7661B">
        <w:rPr>
          <w:rFonts w:ascii="Times New Roman" w:eastAsia="Times New Roman" w:hAnsi="Times New Roman" w:cs="Times New Roman"/>
          <w:color w:val="000000"/>
        </w:rPr>
        <w:t xml:space="preserve"> issued on March 19, 2020</w:t>
      </w:r>
    </w:p>
    <w:p w14:paraId="57796F86"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27">
        <w:r w:rsidR="003A6B10" w:rsidRPr="00F7661B">
          <w:rPr>
            <w:rFonts w:ascii="Times New Roman" w:eastAsia="Times New Roman" w:hAnsi="Times New Roman" w:cs="Times New Roman"/>
            <w:color w:val="0000FF"/>
            <w:u w:val="single"/>
          </w:rPr>
          <w:t>Recommendations to Member States to Improve Hygiene Practices</w:t>
        </w:r>
      </w:hyperlink>
      <w:r w:rsidR="003A6B10" w:rsidRPr="00F7661B">
        <w:rPr>
          <w:rFonts w:ascii="Times New Roman" w:eastAsia="Times New Roman" w:hAnsi="Times New Roman" w:cs="Times New Roman"/>
          <w:color w:val="000000"/>
        </w:rPr>
        <w:t>, issued on April 1, 2020</w:t>
      </w:r>
    </w:p>
    <w:p w14:paraId="000119A1" w14:textId="0A03B9EF"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28">
        <w:r w:rsidR="003A6B10" w:rsidRPr="00F7661B">
          <w:rPr>
            <w:rFonts w:ascii="Times New Roman" w:eastAsia="Times New Roman" w:hAnsi="Times New Roman" w:cs="Times New Roman"/>
            <w:color w:val="0000FF"/>
            <w:u w:val="single"/>
          </w:rPr>
          <w:t>Severe Acute Respiratory Infections Treatment Center</w:t>
        </w:r>
      </w:hyperlink>
      <w:r w:rsidR="003A6B10" w:rsidRPr="00F7661B">
        <w:rPr>
          <w:rFonts w:ascii="Times New Roman" w:eastAsia="Times New Roman" w:hAnsi="Times New Roman" w:cs="Times New Roman"/>
          <w:color w:val="000000"/>
        </w:rPr>
        <w:t>, issued on March 28, 2020</w:t>
      </w:r>
    </w:p>
    <w:p w14:paraId="4540F075" w14:textId="2D3806E5"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29">
        <w:r w:rsidR="003A6B10" w:rsidRPr="00F7661B">
          <w:rPr>
            <w:rFonts w:ascii="Times New Roman" w:eastAsia="Times New Roman" w:hAnsi="Times New Roman" w:cs="Times New Roman"/>
            <w:color w:val="0000FF"/>
            <w:u w:val="single"/>
          </w:rPr>
          <w:t xml:space="preserve">Infection prevention and control </w:t>
        </w:r>
        <w:r w:rsidR="00E106C5" w:rsidRPr="00F7661B">
          <w:rPr>
            <w:rFonts w:ascii="Times New Roman" w:eastAsia="Times New Roman" w:hAnsi="Times New Roman" w:cs="Times New Roman"/>
            <w:color w:val="0000FF"/>
            <w:u w:val="single"/>
          </w:rPr>
          <w:t>in</w:t>
        </w:r>
        <w:r w:rsidR="003A6B10" w:rsidRPr="00F7661B">
          <w:rPr>
            <w:rFonts w:ascii="Times New Roman" w:eastAsia="Times New Roman" w:hAnsi="Times New Roman" w:cs="Times New Roman"/>
            <w:color w:val="0000FF"/>
            <w:u w:val="single"/>
          </w:rPr>
          <w:t xml:space="preserve"> health care facilities (with </w:t>
        </w:r>
        <w:r w:rsidR="00E106C5" w:rsidRPr="00F7661B">
          <w:rPr>
            <w:rFonts w:ascii="Times New Roman" w:eastAsia="Times New Roman" w:hAnsi="Times New Roman" w:cs="Times New Roman"/>
            <w:color w:val="0000FF"/>
            <w:u w:val="single"/>
          </w:rPr>
          <w:t>emphasis</w:t>
        </w:r>
        <w:r w:rsidR="003A6B10" w:rsidRPr="00F7661B">
          <w:rPr>
            <w:rFonts w:ascii="Times New Roman" w:eastAsia="Times New Roman" w:hAnsi="Times New Roman" w:cs="Times New Roman"/>
            <w:color w:val="0000FF"/>
            <w:u w:val="single"/>
          </w:rPr>
          <w:t xml:space="preserve"> on resource</w:t>
        </w:r>
        <w:r w:rsidR="00E106C5" w:rsidRPr="00F7661B">
          <w:rPr>
            <w:rFonts w:ascii="Times New Roman" w:eastAsia="Times New Roman" w:hAnsi="Times New Roman" w:cs="Times New Roman"/>
            <w:color w:val="0000FF"/>
            <w:u w:val="single"/>
          </w:rPr>
          <w:t>-limited settings</w:t>
        </w:r>
        <w:r w:rsidR="003A6B10" w:rsidRPr="00F7661B">
          <w:rPr>
            <w:rFonts w:ascii="Times New Roman" w:eastAsia="Times New Roman" w:hAnsi="Times New Roman" w:cs="Times New Roman"/>
            <w:color w:val="0000FF"/>
            <w:u w:val="single"/>
          </w:rPr>
          <w:t>)</w:t>
        </w:r>
      </w:hyperlink>
      <w:r w:rsidR="003A6B10" w:rsidRPr="00F7661B">
        <w:rPr>
          <w:rFonts w:ascii="Times New Roman" w:eastAsia="Times New Roman" w:hAnsi="Times New Roman" w:cs="Times New Roman"/>
          <w:color w:val="000000"/>
        </w:rPr>
        <w:t>, issued in 2018</w:t>
      </w:r>
    </w:p>
    <w:p w14:paraId="67559078"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0">
        <w:r w:rsidR="003A6B10" w:rsidRPr="00F7661B">
          <w:rPr>
            <w:rFonts w:ascii="Times New Roman" w:eastAsia="Times New Roman" w:hAnsi="Times New Roman" w:cs="Times New Roman"/>
            <w:color w:val="0000FF"/>
            <w:u w:val="single"/>
          </w:rPr>
          <w:t>Laboratory biosafety guidance related to coronavirus disease 2019 (COVID-19)</w:t>
        </w:r>
      </w:hyperlink>
      <w:r w:rsidR="003A6B10" w:rsidRPr="00F7661B">
        <w:rPr>
          <w:rFonts w:ascii="Times New Roman" w:eastAsia="Times New Roman" w:hAnsi="Times New Roman" w:cs="Times New Roman"/>
          <w:color w:val="0000FF"/>
          <w:u w:val="single"/>
        </w:rPr>
        <w:t>,</w:t>
      </w:r>
      <w:r w:rsidR="003A6B10" w:rsidRPr="00F7661B">
        <w:rPr>
          <w:rFonts w:ascii="Times New Roman" w:eastAsia="Times New Roman" w:hAnsi="Times New Roman" w:cs="Times New Roman"/>
          <w:color w:val="000000"/>
        </w:rPr>
        <w:t xml:space="preserve"> issued on March 18, 2020</w:t>
      </w:r>
    </w:p>
    <w:p w14:paraId="58943CBC"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1">
        <w:r w:rsidR="003A6B10" w:rsidRPr="00F7661B">
          <w:rPr>
            <w:rFonts w:ascii="Times New Roman" w:eastAsia="Times New Roman" w:hAnsi="Times New Roman" w:cs="Times New Roman"/>
            <w:color w:val="0000FF"/>
            <w:u w:val="single"/>
          </w:rPr>
          <w:t>Laboratory Biosafety Manual, 3rd edition</w:t>
        </w:r>
      </w:hyperlink>
      <w:r w:rsidR="003A6B10" w:rsidRPr="00F7661B">
        <w:rPr>
          <w:rFonts w:ascii="Times New Roman" w:eastAsia="Times New Roman" w:hAnsi="Times New Roman" w:cs="Times New Roman"/>
          <w:color w:val="000000"/>
        </w:rPr>
        <w:t>, issued in 2014</w:t>
      </w:r>
    </w:p>
    <w:p w14:paraId="49EADCC7"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2">
        <w:r w:rsidR="003A6B10" w:rsidRPr="00F7661B">
          <w:rPr>
            <w:rFonts w:ascii="Times New Roman" w:eastAsia="Times New Roman" w:hAnsi="Times New Roman" w:cs="Times New Roman"/>
            <w:color w:val="0000FF"/>
            <w:u w:val="single"/>
          </w:rPr>
          <w:t>Laboratory testing for COVID-19, including specimen collection and shipment</w:t>
        </w:r>
      </w:hyperlink>
      <w:r w:rsidR="003A6B10" w:rsidRPr="00F7661B">
        <w:rPr>
          <w:rFonts w:ascii="Times New Roman" w:eastAsia="Times New Roman" w:hAnsi="Times New Roman" w:cs="Times New Roman"/>
          <w:color w:val="000000"/>
        </w:rPr>
        <w:t>, issued on March 19, 2020</w:t>
      </w:r>
    </w:p>
    <w:p w14:paraId="52248806"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3">
        <w:r w:rsidR="003A6B10" w:rsidRPr="00F7661B">
          <w:rPr>
            <w:rFonts w:ascii="Times New Roman" w:eastAsia="Times New Roman" w:hAnsi="Times New Roman" w:cs="Times New Roman"/>
            <w:color w:val="0000FF"/>
            <w:u w:val="single"/>
          </w:rPr>
          <w:t>Prioritized Laboratory Testing Strategy According to 4Cs Transmission Scenarios</w:t>
        </w:r>
      </w:hyperlink>
      <w:r w:rsidR="003A6B10" w:rsidRPr="00F7661B">
        <w:rPr>
          <w:rFonts w:ascii="Times New Roman" w:eastAsia="Times New Roman" w:hAnsi="Times New Roman" w:cs="Times New Roman"/>
          <w:color w:val="000000"/>
        </w:rPr>
        <w:t>, issued on March 21, 2020</w:t>
      </w:r>
    </w:p>
    <w:p w14:paraId="5E831DD4"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4">
        <w:r w:rsidR="003A6B10" w:rsidRPr="00F7661B">
          <w:rPr>
            <w:rFonts w:ascii="Times New Roman" w:eastAsia="Times New Roman" w:hAnsi="Times New Roman" w:cs="Times New Roman"/>
            <w:color w:val="0000FF"/>
            <w:u w:val="single"/>
          </w:rPr>
          <w:t>Infection Prevention and Control for the safe management of a dead body in the context of COVID-19</w:t>
        </w:r>
      </w:hyperlink>
      <w:r w:rsidR="003A6B10" w:rsidRPr="00F7661B">
        <w:rPr>
          <w:rFonts w:ascii="Times New Roman" w:eastAsia="Times New Roman" w:hAnsi="Times New Roman" w:cs="Times New Roman"/>
          <w:color w:val="000000"/>
        </w:rPr>
        <w:t>, issued on March 24, 2020</w:t>
      </w:r>
    </w:p>
    <w:p w14:paraId="671C2B13"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5">
        <w:r w:rsidR="003A6B10" w:rsidRPr="00F7661B">
          <w:rPr>
            <w:rFonts w:ascii="Times New Roman" w:eastAsia="Times New Roman" w:hAnsi="Times New Roman" w:cs="Times New Roman"/>
            <w:color w:val="0000FF"/>
            <w:u w:val="single"/>
          </w:rPr>
          <w:t>Key considerations for repatriation and quarantine of travelers in relation to the outbreak COVID-19</w:t>
        </w:r>
      </w:hyperlink>
      <w:r w:rsidR="003A6B10" w:rsidRPr="00F7661B">
        <w:rPr>
          <w:rFonts w:ascii="Times New Roman" w:eastAsia="Times New Roman" w:hAnsi="Times New Roman" w:cs="Times New Roman"/>
          <w:color w:val="000000"/>
        </w:rPr>
        <w:t>, issued on February 11, 2020</w:t>
      </w:r>
    </w:p>
    <w:p w14:paraId="3EAD68AB"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6">
        <w:r w:rsidR="003A6B10" w:rsidRPr="00F7661B">
          <w:rPr>
            <w:rFonts w:ascii="Times New Roman" w:eastAsia="Times New Roman" w:hAnsi="Times New Roman" w:cs="Times New Roman"/>
            <w:color w:val="0000FF"/>
            <w:u w:val="single"/>
          </w:rPr>
          <w:t>Preparedness, prevention and control of COVID-19 for refugees and migrants in non-camp settings</w:t>
        </w:r>
      </w:hyperlink>
      <w:r w:rsidR="003A6B10" w:rsidRPr="00F7661B">
        <w:rPr>
          <w:rFonts w:ascii="Times New Roman" w:eastAsia="Times New Roman" w:hAnsi="Times New Roman" w:cs="Times New Roman"/>
          <w:color w:val="000000"/>
        </w:rPr>
        <w:t>, issued on April 17, 2020</w:t>
      </w:r>
    </w:p>
    <w:p w14:paraId="1D955020"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7">
        <w:r w:rsidR="003A6B10" w:rsidRPr="00F7661B">
          <w:rPr>
            <w:rFonts w:ascii="Times New Roman" w:eastAsia="Times New Roman" w:hAnsi="Times New Roman" w:cs="Times New Roman"/>
            <w:color w:val="0000FF"/>
            <w:u w:val="single"/>
          </w:rPr>
          <w:t>Coronavirus disease (COVID-19) outbreak: rights, roles and responsibilities of health workers, including key considerations for occupational safety and health</w:t>
        </w:r>
      </w:hyperlink>
      <w:r w:rsidR="003A6B10" w:rsidRPr="00F7661B">
        <w:rPr>
          <w:rFonts w:ascii="Times New Roman" w:eastAsia="Times New Roman" w:hAnsi="Times New Roman" w:cs="Times New Roman"/>
          <w:color w:val="0000FF"/>
          <w:u w:val="single"/>
        </w:rPr>
        <w:t xml:space="preserve">, </w:t>
      </w:r>
      <w:r w:rsidR="003A6B10" w:rsidRPr="00F7661B">
        <w:rPr>
          <w:rFonts w:ascii="Times New Roman" w:eastAsia="Times New Roman" w:hAnsi="Times New Roman" w:cs="Times New Roman"/>
          <w:color w:val="000000"/>
        </w:rPr>
        <w:t>issued on March 18, 2020</w:t>
      </w:r>
    </w:p>
    <w:p w14:paraId="042F939A"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8">
        <w:r w:rsidR="003A6B10" w:rsidRPr="00F7661B">
          <w:rPr>
            <w:rFonts w:ascii="Times New Roman" w:eastAsia="Times New Roman" w:hAnsi="Times New Roman" w:cs="Times New Roman"/>
            <w:color w:val="0000FF"/>
            <w:u w:val="single"/>
          </w:rPr>
          <w:t>Oxygen sources and distribution for COVID-19 treatment centers</w:t>
        </w:r>
      </w:hyperlink>
      <w:r w:rsidR="003A6B10" w:rsidRPr="00F7661B">
        <w:rPr>
          <w:rFonts w:ascii="Times New Roman" w:eastAsia="Times New Roman" w:hAnsi="Times New Roman" w:cs="Times New Roman"/>
          <w:color w:val="000000"/>
        </w:rPr>
        <w:t>, issued on April 4, 2020</w:t>
      </w:r>
    </w:p>
    <w:p w14:paraId="413CD60A" w14:textId="596D4F37" w:rsidR="00BD032A"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39">
        <w:r w:rsidR="003A6B10" w:rsidRPr="00F7661B">
          <w:rPr>
            <w:rFonts w:ascii="Times New Roman" w:eastAsia="Times New Roman" w:hAnsi="Times New Roman" w:cs="Times New Roman"/>
            <w:color w:val="0000FF"/>
            <w:u w:val="single"/>
          </w:rPr>
          <w:t>Risk Communication and Community Engagement (RCCE) Action Plan</w:t>
        </w:r>
        <w:r w:rsidR="00E106C5" w:rsidRPr="00F7661B">
          <w:rPr>
            <w:rFonts w:ascii="Times New Roman" w:eastAsia="Times New Roman" w:hAnsi="Times New Roman" w:cs="Times New Roman"/>
            <w:color w:val="0000FF"/>
            <w:u w:val="single"/>
          </w:rPr>
          <w:t>.</w:t>
        </w:r>
        <w:r w:rsidR="003A6B10" w:rsidRPr="00F7661B">
          <w:rPr>
            <w:rFonts w:ascii="Times New Roman" w:eastAsia="Times New Roman" w:hAnsi="Times New Roman" w:cs="Times New Roman"/>
            <w:color w:val="0000FF"/>
            <w:u w:val="single"/>
          </w:rPr>
          <w:t xml:space="preserve"> COVID-19 Preparedness and Response</w:t>
        </w:r>
      </w:hyperlink>
      <w:r w:rsidR="00E106C5" w:rsidRPr="00F7661B">
        <w:rPr>
          <w:rFonts w:ascii="Times New Roman" w:eastAsia="Times New Roman" w:hAnsi="Times New Roman" w:cs="Times New Roman"/>
          <w:color w:val="0000FF"/>
          <w:u w:val="single"/>
        </w:rPr>
        <w:t xml:space="preserve"> Guidance</w:t>
      </w:r>
      <w:r w:rsidR="003A6B10" w:rsidRPr="00F7661B">
        <w:rPr>
          <w:rFonts w:ascii="Times New Roman" w:eastAsia="Times New Roman" w:hAnsi="Times New Roman" w:cs="Times New Roman"/>
          <w:color w:val="000000"/>
        </w:rPr>
        <w:t>, issued on March 16, 2020</w:t>
      </w:r>
    </w:p>
    <w:p w14:paraId="5AB8EBBA" w14:textId="2D3C72A7" w:rsidR="003A6B10" w:rsidRPr="00F7661B" w:rsidRDefault="00221B59"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0">
        <w:r w:rsidR="008E7A75" w:rsidRPr="00F7661B">
          <w:rPr>
            <w:rFonts w:ascii="Times New Roman" w:eastAsia="Times New Roman" w:hAnsi="Times New Roman" w:cs="Times New Roman"/>
            <w:color w:val="0000FF"/>
            <w:u w:val="single"/>
          </w:rPr>
          <w:t>Recommendations f</w:t>
        </w:r>
        <w:r w:rsidR="003A6B10" w:rsidRPr="00F7661B">
          <w:rPr>
            <w:rFonts w:ascii="Times New Roman" w:eastAsia="Times New Roman" w:hAnsi="Times New Roman" w:cs="Times New Roman"/>
            <w:color w:val="0000FF"/>
            <w:u w:val="single"/>
          </w:rPr>
          <w:t xml:space="preserve">or quarantine in the context of  coronavirus disease </w:t>
        </w:r>
        <w:r w:rsidR="000869D2" w:rsidRPr="00F7661B">
          <w:rPr>
            <w:rFonts w:ascii="Times New Roman" w:eastAsia="Times New Roman" w:hAnsi="Times New Roman" w:cs="Times New Roman"/>
            <w:color w:val="0000FF"/>
            <w:u w:val="single"/>
          </w:rPr>
          <w:t xml:space="preserve">control </w:t>
        </w:r>
        <w:r w:rsidR="003A6B10" w:rsidRPr="00F7661B">
          <w:rPr>
            <w:rFonts w:ascii="Times New Roman" w:eastAsia="Times New Roman" w:hAnsi="Times New Roman" w:cs="Times New Roman"/>
            <w:color w:val="0000FF"/>
            <w:u w:val="single"/>
          </w:rPr>
          <w:t>(COVID-19)</w:t>
        </w:r>
      </w:hyperlink>
      <w:r w:rsidR="003A6B10" w:rsidRPr="00F7661B">
        <w:rPr>
          <w:rFonts w:ascii="Times New Roman" w:eastAsia="Times New Roman" w:hAnsi="Times New Roman" w:cs="Times New Roman"/>
          <w:color w:val="0000FF"/>
          <w:u w:val="single"/>
        </w:rPr>
        <w:t>, 0</w:t>
      </w:r>
      <w:r w:rsidR="00E106C5" w:rsidRPr="00F7661B">
        <w:rPr>
          <w:rFonts w:ascii="Times New Roman" w:eastAsia="Times New Roman" w:hAnsi="Times New Roman" w:cs="Times New Roman"/>
          <w:color w:val="000000"/>
        </w:rPr>
        <w:t xml:space="preserve"> </w:t>
      </w:r>
      <w:r w:rsidR="00E106C5" w:rsidRPr="00F7661B">
        <w:rPr>
          <w:rFonts w:ascii="Times New Roman" w:eastAsia="Times New Roman" w:hAnsi="Times New Roman" w:cs="Times New Roman"/>
          <w:color w:val="0000FF"/>
          <w:u w:val="single"/>
        </w:rPr>
        <w:t>issued on March 19, 2020</w:t>
      </w:r>
    </w:p>
    <w:p w14:paraId="03382347" w14:textId="54A8C66A"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1">
        <w:r w:rsidR="003A6B10" w:rsidRPr="00F7661B">
          <w:rPr>
            <w:rFonts w:ascii="Times New Roman" w:eastAsia="Times New Roman" w:hAnsi="Times New Roman" w:cs="Times New Roman"/>
            <w:color w:val="0000FF"/>
            <w:u w:val="single"/>
          </w:rPr>
          <w:t xml:space="preserve">Operational </w:t>
        </w:r>
        <w:r w:rsidR="004E20B8" w:rsidRPr="00F7661B">
          <w:rPr>
            <w:rFonts w:ascii="Times New Roman" w:eastAsia="Times New Roman" w:hAnsi="Times New Roman" w:cs="Times New Roman"/>
            <w:color w:val="0000FF"/>
            <w:u w:val="single"/>
          </w:rPr>
          <w:t>aspects of</w:t>
        </w:r>
        <w:r w:rsidR="003A6B10" w:rsidRPr="00F7661B">
          <w:rPr>
            <w:rFonts w:ascii="Times New Roman" w:eastAsia="Times New Roman" w:hAnsi="Times New Roman" w:cs="Times New Roman"/>
            <w:color w:val="0000FF"/>
            <w:u w:val="single"/>
          </w:rPr>
          <w:t xml:space="preserve"> </w:t>
        </w:r>
        <w:r w:rsidR="004E20B8" w:rsidRPr="00F7661B">
          <w:rPr>
            <w:rFonts w:ascii="Times New Roman" w:eastAsia="Times New Roman" w:hAnsi="Times New Roman" w:cs="Times New Roman"/>
            <w:color w:val="0000FF"/>
            <w:u w:val="single"/>
          </w:rPr>
          <w:t xml:space="preserve">COVID-19 </w:t>
        </w:r>
        <w:r w:rsidR="003A6B10" w:rsidRPr="00F7661B">
          <w:rPr>
            <w:rFonts w:ascii="Times New Roman" w:eastAsia="Times New Roman" w:hAnsi="Times New Roman" w:cs="Times New Roman"/>
            <w:color w:val="0000FF"/>
            <w:u w:val="single"/>
          </w:rPr>
          <w:t>case management in health facility and community</w:t>
        </w:r>
      </w:hyperlink>
      <w:r w:rsidR="003A6B10" w:rsidRPr="00F7661B">
        <w:rPr>
          <w:rFonts w:ascii="Times New Roman" w:eastAsia="Times New Roman" w:hAnsi="Times New Roman" w:cs="Times New Roman"/>
          <w:color w:val="000000"/>
        </w:rPr>
        <w:t>, issued on March 19, 2020</w:t>
      </w:r>
    </w:p>
    <w:p w14:paraId="1BAE1311" w14:textId="69D0A22D"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2">
        <w:r w:rsidR="003A6B10" w:rsidRPr="00F7661B">
          <w:rPr>
            <w:rFonts w:ascii="Times New Roman" w:eastAsia="Times New Roman" w:hAnsi="Times New Roman" w:cs="Times New Roman"/>
            <w:color w:val="0000FF"/>
            <w:u w:val="single"/>
          </w:rPr>
          <w:t xml:space="preserve">Rational use of personal protective equipment </w:t>
        </w:r>
        <w:r w:rsidR="004E20B8" w:rsidRPr="00F7661B">
          <w:rPr>
            <w:rFonts w:ascii="Times New Roman" w:eastAsia="Times New Roman" w:hAnsi="Times New Roman" w:cs="Times New Roman"/>
            <w:color w:val="0000FF"/>
            <w:u w:val="single"/>
          </w:rPr>
          <w:t>in</w:t>
        </w:r>
        <w:r w:rsidR="003A6B10" w:rsidRPr="00F7661B">
          <w:rPr>
            <w:rFonts w:ascii="Times New Roman" w:eastAsia="Times New Roman" w:hAnsi="Times New Roman" w:cs="Times New Roman"/>
            <w:color w:val="0000FF"/>
            <w:u w:val="single"/>
          </w:rPr>
          <w:t xml:space="preserve"> coronavirus disease 2019 (COVID-19)</w:t>
        </w:r>
      </w:hyperlink>
      <w:r w:rsidR="003A6B10" w:rsidRPr="00F7661B">
        <w:rPr>
          <w:rFonts w:ascii="Times New Roman" w:eastAsia="Times New Roman" w:hAnsi="Times New Roman" w:cs="Times New Roman"/>
          <w:color w:val="0000FF"/>
          <w:u w:val="single"/>
        </w:rPr>
        <w:t>,</w:t>
      </w:r>
      <w:r w:rsidR="003A6B10" w:rsidRPr="00F7661B">
        <w:rPr>
          <w:rFonts w:ascii="Times New Roman" w:eastAsia="Times New Roman" w:hAnsi="Times New Roman" w:cs="Times New Roman"/>
          <w:color w:val="000000"/>
        </w:rPr>
        <w:t xml:space="preserve"> issued on February 27, 2020</w:t>
      </w:r>
    </w:p>
    <w:p w14:paraId="001E3678" w14:textId="6A98EA2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3">
        <w:r w:rsidR="003A6B10" w:rsidRPr="00F7661B">
          <w:rPr>
            <w:rFonts w:ascii="Times New Roman" w:eastAsia="Times New Roman" w:hAnsi="Times New Roman" w:cs="Times New Roman"/>
            <w:color w:val="0000FF"/>
            <w:u w:val="single"/>
          </w:rPr>
          <w:t>Getting your workplace ready for COVID-19</w:t>
        </w:r>
      </w:hyperlink>
      <w:r w:rsidR="003A6B10" w:rsidRPr="00F7661B">
        <w:rPr>
          <w:rFonts w:ascii="Times New Roman" w:eastAsia="Times New Roman" w:hAnsi="Times New Roman" w:cs="Times New Roman"/>
          <w:color w:val="0000FF"/>
          <w:u w:val="single"/>
        </w:rPr>
        <w:t xml:space="preserve">, </w:t>
      </w:r>
      <w:r w:rsidR="003A6B10" w:rsidRPr="00F7661B">
        <w:rPr>
          <w:rFonts w:ascii="Times New Roman" w:eastAsia="Times New Roman" w:hAnsi="Times New Roman" w:cs="Times New Roman"/>
          <w:color w:val="000000"/>
        </w:rPr>
        <w:t>issued on March 19, 2020</w:t>
      </w:r>
    </w:p>
    <w:p w14:paraId="221C420F" w14:textId="03EA981B"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4">
        <w:r w:rsidR="003A6B10" w:rsidRPr="00F7661B">
          <w:rPr>
            <w:rFonts w:ascii="Times New Roman" w:eastAsia="Times New Roman" w:hAnsi="Times New Roman" w:cs="Times New Roman"/>
            <w:color w:val="0000FF"/>
            <w:u w:val="single"/>
          </w:rPr>
          <w:t xml:space="preserve">Water, sanitation, hygiene and waste management </w:t>
        </w:r>
        <w:r w:rsidR="004E20B8" w:rsidRPr="00F7661B">
          <w:rPr>
            <w:rFonts w:ascii="Times New Roman" w:eastAsia="Times New Roman" w:hAnsi="Times New Roman" w:cs="Times New Roman"/>
            <w:color w:val="0000FF"/>
            <w:u w:val="single"/>
          </w:rPr>
          <w:t>in</w:t>
        </w:r>
        <w:r w:rsidR="003A6B10" w:rsidRPr="00F7661B">
          <w:rPr>
            <w:rFonts w:ascii="Times New Roman" w:eastAsia="Times New Roman" w:hAnsi="Times New Roman" w:cs="Times New Roman"/>
            <w:color w:val="0000FF"/>
            <w:u w:val="single"/>
          </w:rPr>
          <w:t xml:space="preserve"> COVID-19</w:t>
        </w:r>
      </w:hyperlink>
      <w:r w:rsidR="003A6B10" w:rsidRPr="00F7661B">
        <w:rPr>
          <w:rFonts w:ascii="Times New Roman" w:eastAsia="Times New Roman" w:hAnsi="Times New Roman" w:cs="Times New Roman"/>
          <w:color w:val="000000"/>
        </w:rPr>
        <w:t>, issued on March 19, 2020</w:t>
      </w:r>
    </w:p>
    <w:p w14:paraId="311EF039" w14:textId="77777777"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5">
        <w:r w:rsidR="003A6B10" w:rsidRPr="00F7661B">
          <w:rPr>
            <w:rFonts w:ascii="Times New Roman" w:eastAsia="Times New Roman" w:hAnsi="Times New Roman" w:cs="Times New Roman"/>
            <w:color w:val="0000FF"/>
            <w:u w:val="single"/>
          </w:rPr>
          <w:t>Safe management of wastes from health-care activities</w:t>
        </w:r>
      </w:hyperlink>
      <w:r w:rsidR="003A6B10" w:rsidRPr="00F7661B">
        <w:rPr>
          <w:rFonts w:ascii="Times New Roman" w:eastAsia="Times New Roman" w:hAnsi="Times New Roman" w:cs="Times New Roman"/>
          <w:color w:val="000000"/>
        </w:rPr>
        <w:t>, issued in 2014</w:t>
      </w:r>
    </w:p>
    <w:p w14:paraId="0AF29A78" w14:textId="59D9EBAB"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6">
        <w:r w:rsidR="003A6B10" w:rsidRPr="00F7661B">
          <w:rPr>
            <w:rFonts w:ascii="Times New Roman" w:eastAsia="Times New Roman" w:hAnsi="Times New Roman" w:cs="Times New Roman"/>
            <w:color w:val="0000FF"/>
            <w:u w:val="single"/>
          </w:rPr>
          <w:t xml:space="preserve">Advice on the use of masks in the community, </w:t>
        </w:r>
        <w:r w:rsidR="004E20B8" w:rsidRPr="00F7661B">
          <w:rPr>
            <w:rFonts w:ascii="Times New Roman" w:eastAsia="Times New Roman" w:hAnsi="Times New Roman" w:cs="Times New Roman"/>
            <w:color w:val="0000FF"/>
            <w:u w:val="single"/>
          </w:rPr>
          <w:t>in</w:t>
        </w:r>
        <w:r w:rsidR="003A6B10" w:rsidRPr="00F7661B">
          <w:rPr>
            <w:rFonts w:ascii="Times New Roman" w:eastAsia="Times New Roman" w:hAnsi="Times New Roman" w:cs="Times New Roman"/>
            <w:color w:val="0000FF"/>
            <w:u w:val="single"/>
          </w:rPr>
          <w:t xml:space="preserve"> home care and in healthcare settings in the context of the novel coronavirus (COVID-19) outbreak</w:t>
        </w:r>
      </w:hyperlink>
      <w:r w:rsidR="003A6B10" w:rsidRPr="00F7661B">
        <w:rPr>
          <w:rFonts w:ascii="Times New Roman" w:eastAsia="Times New Roman" w:hAnsi="Times New Roman" w:cs="Times New Roman"/>
          <w:color w:val="0000FF"/>
          <w:u w:val="single"/>
        </w:rPr>
        <w:t>,</w:t>
      </w:r>
      <w:r w:rsidR="003A6B10" w:rsidRPr="00F7661B">
        <w:rPr>
          <w:rFonts w:ascii="Times New Roman" w:eastAsia="Times New Roman" w:hAnsi="Times New Roman" w:cs="Times New Roman"/>
          <w:color w:val="000000"/>
        </w:rPr>
        <w:t xml:space="preserve"> issued on March 19, 2020</w:t>
      </w:r>
    </w:p>
    <w:p w14:paraId="181CA651" w14:textId="1832F13D" w:rsidR="003A6B10" w:rsidRPr="00F7661B" w:rsidRDefault="00192445" w:rsidP="002F40A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rPr>
      </w:pPr>
      <w:hyperlink r:id="rId47">
        <w:r w:rsidR="003A6B10" w:rsidRPr="00F7661B">
          <w:rPr>
            <w:rFonts w:ascii="Times New Roman" w:eastAsia="Times New Roman" w:hAnsi="Times New Roman" w:cs="Times New Roman"/>
            <w:color w:val="0000FF"/>
            <w:u w:val="single"/>
          </w:rPr>
          <w:t xml:space="preserve">Disability </w:t>
        </w:r>
        <w:r w:rsidR="004E20B8" w:rsidRPr="00F7661B">
          <w:rPr>
            <w:rFonts w:ascii="Times New Roman" w:eastAsia="Times New Roman" w:hAnsi="Times New Roman" w:cs="Times New Roman"/>
            <w:color w:val="0000FF"/>
            <w:u w:val="single"/>
          </w:rPr>
          <w:t>Recommendations</w:t>
        </w:r>
        <w:r w:rsidR="003A6B10" w:rsidRPr="00F7661B">
          <w:rPr>
            <w:rFonts w:ascii="Times New Roman" w:eastAsia="Times New Roman" w:hAnsi="Times New Roman" w:cs="Times New Roman"/>
            <w:color w:val="0000FF"/>
            <w:u w:val="single"/>
          </w:rPr>
          <w:t xml:space="preserve"> during the COVID-19</w:t>
        </w:r>
      </w:hyperlink>
      <w:r w:rsidR="003A6B10" w:rsidRPr="00F7661B">
        <w:rPr>
          <w:rFonts w:ascii="Times New Roman" w:eastAsia="Times New Roman" w:hAnsi="Times New Roman" w:cs="Times New Roman"/>
          <w:color w:val="0000FF"/>
          <w:u w:val="single"/>
        </w:rPr>
        <w:t xml:space="preserve"> outbreak</w:t>
      </w:r>
      <w:r w:rsidR="003A6B10" w:rsidRPr="00F7661B">
        <w:rPr>
          <w:rFonts w:ascii="Times New Roman" w:eastAsia="Times New Roman" w:hAnsi="Times New Roman" w:cs="Times New Roman"/>
          <w:color w:val="000000"/>
        </w:rPr>
        <w:t xml:space="preserve">, issued on March 26, 2020 </w:t>
      </w:r>
    </w:p>
    <w:p w14:paraId="14E8425B" w14:textId="4600E812" w:rsidR="003A6B10" w:rsidRPr="00F7661B" w:rsidRDefault="003A6B10" w:rsidP="00196D45">
      <w:pPr>
        <w:spacing w:after="120"/>
        <w:jc w:val="both"/>
        <w:rPr>
          <w:rFonts w:ascii="Times New Roman" w:eastAsia="Times New Roman" w:hAnsi="Times New Roman" w:cs="Times New Roman"/>
          <w:b/>
        </w:rPr>
      </w:pPr>
      <w:r w:rsidRPr="00F7661B">
        <w:rPr>
          <w:rFonts w:ascii="Times New Roman" w:eastAsia="Times New Roman" w:hAnsi="Times New Roman" w:cs="Times New Roman"/>
          <w:b/>
        </w:rPr>
        <w:t>WBG</w:t>
      </w:r>
      <w:r w:rsidR="006665DB" w:rsidRPr="00F7661B">
        <w:rPr>
          <w:rFonts w:ascii="Times New Roman" w:eastAsia="Times New Roman" w:hAnsi="Times New Roman" w:cs="Times New Roman"/>
          <w:b/>
        </w:rPr>
        <w:t xml:space="preserve"> </w:t>
      </w:r>
      <w:r w:rsidRPr="00F7661B">
        <w:rPr>
          <w:rFonts w:ascii="Times New Roman" w:eastAsia="Times New Roman" w:hAnsi="Times New Roman" w:cs="Times New Roman"/>
          <w:b/>
        </w:rPr>
        <w:t>GUIDANCE</w:t>
      </w:r>
    </w:p>
    <w:p w14:paraId="2D465F26"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48">
        <w:r w:rsidR="003A6B10" w:rsidRPr="00F7661B">
          <w:rPr>
            <w:rFonts w:ascii="Times New Roman" w:eastAsia="Times New Roman" w:hAnsi="Times New Roman" w:cs="Times New Roman"/>
            <w:color w:val="0000FF"/>
            <w:u w:val="single"/>
          </w:rPr>
          <w:t>Technical Note: Public Consultations and Stakeholder Engagement in WB-supported operations when there are constraints on conducting public meetings</w:t>
        </w:r>
      </w:hyperlink>
      <w:r w:rsidR="003A6B10" w:rsidRPr="00F7661B">
        <w:rPr>
          <w:rFonts w:ascii="Times New Roman" w:eastAsia="Times New Roman" w:hAnsi="Times New Roman" w:cs="Times New Roman"/>
          <w:color w:val="000000"/>
        </w:rPr>
        <w:t>, issued on March 20, 2020</w:t>
      </w:r>
    </w:p>
    <w:p w14:paraId="7FBCF038"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49">
        <w:r w:rsidR="003A6B10" w:rsidRPr="00F7661B">
          <w:rPr>
            <w:rFonts w:ascii="Times New Roman" w:eastAsia="Times New Roman" w:hAnsi="Times New Roman" w:cs="Times New Roman"/>
            <w:color w:val="0000FF"/>
            <w:u w:val="single"/>
          </w:rPr>
          <w:t>Technical Note: Use of Military Forces to Assist in COVID-19 Operations</w:t>
        </w:r>
      </w:hyperlink>
      <w:r w:rsidR="003A6B10" w:rsidRPr="00F7661B">
        <w:rPr>
          <w:rFonts w:ascii="Times New Roman" w:eastAsia="Times New Roman" w:hAnsi="Times New Roman" w:cs="Times New Roman"/>
          <w:color w:val="000000"/>
        </w:rPr>
        <w:t>, issued on March 25, 2020</w:t>
      </w:r>
    </w:p>
    <w:p w14:paraId="0E58961F"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0">
        <w:r w:rsidR="003A6B10" w:rsidRPr="00F7661B">
          <w:rPr>
            <w:rFonts w:ascii="Times New Roman" w:eastAsia="Times New Roman" w:hAnsi="Times New Roman" w:cs="Times New Roman"/>
            <w:color w:val="0000FF"/>
            <w:u w:val="single"/>
          </w:rPr>
          <w:t>ESF/Safeguards Interim Note: COVID-19 Considerations in Construction/Civil Works Projects</w:t>
        </w:r>
      </w:hyperlink>
      <w:r w:rsidR="003A6B10" w:rsidRPr="00F7661B">
        <w:rPr>
          <w:rFonts w:ascii="Times New Roman" w:eastAsia="Times New Roman" w:hAnsi="Times New Roman" w:cs="Times New Roman"/>
          <w:color w:val="000000"/>
        </w:rPr>
        <w:t>, issued on April 7, 2020</w:t>
      </w:r>
    </w:p>
    <w:p w14:paraId="7783EDD0"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1">
        <w:r w:rsidR="003A6B10" w:rsidRPr="00F7661B">
          <w:rPr>
            <w:rFonts w:ascii="Times New Roman" w:eastAsia="Times New Roman" w:hAnsi="Times New Roman" w:cs="Times New Roman"/>
            <w:color w:val="0000FF"/>
            <w:u w:val="single"/>
          </w:rPr>
          <w:t>Technical Note on SEA/H for HNP COVID Response Operations</w:t>
        </w:r>
      </w:hyperlink>
      <w:r w:rsidR="003A6B10" w:rsidRPr="00F7661B">
        <w:rPr>
          <w:rFonts w:ascii="Times New Roman" w:eastAsia="Times New Roman" w:hAnsi="Times New Roman" w:cs="Times New Roman"/>
          <w:color w:val="0000FF"/>
          <w:u w:val="single"/>
        </w:rPr>
        <w:t xml:space="preserve">, </w:t>
      </w:r>
      <w:r w:rsidR="003A6B10" w:rsidRPr="00F7661B">
        <w:rPr>
          <w:rFonts w:ascii="Times New Roman" w:eastAsia="Times New Roman" w:hAnsi="Times New Roman" w:cs="Times New Roman"/>
          <w:color w:val="000000"/>
        </w:rPr>
        <w:t>issued in March 2020</w:t>
      </w:r>
    </w:p>
    <w:p w14:paraId="1B473A81"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2">
        <w:r w:rsidR="003A6B10" w:rsidRPr="00F7661B">
          <w:rPr>
            <w:rFonts w:ascii="Times New Roman" w:eastAsia="Times New Roman" w:hAnsi="Times New Roman" w:cs="Times New Roman"/>
            <w:color w:val="0000FF"/>
            <w:u w:val="single"/>
          </w:rPr>
          <w:t>Interim Advice for IFC Clients on Preventing and Managing Health Risks of COVID-19 in the Workplace</w:t>
        </w:r>
      </w:hyperlink>
      <w:r w:rsidR="003A6B10" w:rsidRPr="00F7661B">
        <w:rPr>
          <w:rFonts w:ascii="Times New Roman" w:eastAsia="Times New Roman" w:hAnsi="Times New Roman" w:cs="Times New Roman"/>
          <w:color w:val="000000"/>
        </w:rPr>
        <w:t>, issued on April 6, 2020</w:t>
      </w:r>
    </w:p>
    <w:p w14:paraId="169C16BF"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3">
        <w:r w:rsidR="003A6B10" w:rsidRPr="00F7661B">
          <w:rPr>
            <w:rFonts w:ascii="Times New Roman" w:eastAsia="Times New Roman" w:hAnsi="Times New Roman" w:cs="Times New Roman"/>
            <w:color w:val="0000FF"/>
            <w:u w:val="single"/>
          </w:rPr>
          <w:t>Interim Advice for IFC Clients on Supporting Workers in the Context of COVID-19</w:t>
        </w:r>
      </w:hyperlink>
      <w:r w:rsidR="003A6B10" w:rsidRPr="00F7661B">
        <w:rPr>
          <w:rFonts w:ascii="Times New Roman" w:eastAsia="Times New Roman" w:hAnsi="Times New Roman" w:cs="Times New Roman"/>
          <w:color w:val="000000"/>
        </w:rPr>
        <w:t>, issued on April 6, 2020</w:t>
      </w:r>
    </w:p>
    <w:p w14:paraId="7D21537B"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4">
        <w:r w:rsidR="003A6B10" w:rsidRPr="00F7661B">
          <w:rPr>
            <w:rFonts w:ascii="Times New Roman" w:eastAsia="Times New Roman" w:hAnsi="Times New Roman" w:cs="Times New Roman"/>
            <w:color w:val="0000FF"/>
            <w:u w:val="single"/>
          </w:rPr>
          <w:t>IFC Tip Sheet for Company Leadership on Crisis Response: Facing the COVID-19 Pandemic</w:t>
        </w:r>
      </w:hyperlink>
      <w:r w:rsidR="003A6B10" w:rsidRPr="00F7661B">
        <w:rPr>
          <w:rFonts w:ascii="Times New Roman" w:eastAsia="Times New Roman" w:hAnsi="Times New Roman" w:cs="Times New Roman"/>
          <w:color w:val="000000"/>
        </w:rPr>
        <w:t>, issued on April 6, 2020</w:t>
      </w:r>
    </w:p>
    <w:p w14:paraId="028C9B6F" w14:textId="77777777" w:rsidR="003A6B10" w:rsidRPr="00F7661B" w:rsidRDefault="0019244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hyperlink r:id="rId55">
        <w:r w:rsidR="003A6B10" w:rsidRPr="00F7661B">
          <w:rPr>
            <w:rFonts w:ascii="Times New Roman" w:eastAsia="Times New Roman" w:hAnsi="Times New Roman" w:cs="Times New Roman"/>
            <w:color w:val="0000FF"/>
            <w:u w:val="single"/>
          </w:rPr>
          <w:t>WBG EHS Guidelines for Healthcare Facilities</w:t>
        </w:r>
      </w:hyperlink>
      <w:r w:rsidR="003A6B10" w:rsidRPr="00F7661B">
        <w:rPr>
          <w:rFonts w:ascii="Times New Roman" w:eastAsia="Times New Roman" w:hAnsi="Times New Roman" w:cs="Times New Roman"/>
          <w:color w:val="000000"/>
        </w:rPr>
        <w:t>, issued on April 30, 2007</w:t>
      </w:r>
    </w:p>
    <w:p w14:paraId="5B6F3179" w14:textId="4F027CD6" w:rsidR="008E7A75" w:rsidRPr="0091593D" w:rsidRDefault="008E7A75" w:rsidP="002F40AD">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rPr>
      </w:pPr>
      <w:r w:rsidRPr="00F7661B">
        <w:rPr>
          <w:rFonts w:ascii="Times New Roman" w:eastAsia="Times New Roman" w:hAnsi="Times New Roman" w:cs="Times New Roman"/>
          <w:color w:val="0000FF"/>
          <w:u w:val="single"/>
        </w:rPr>
        <w:t>WBG Guidelines on Fire and Life Safety</w:t>
      </w:r>
      <w:r w:rsidRPr="0091593D">
        <w:rPr>
          <w:rFonts w:ascii="Times New Roman" w:eastAsia="Times New Roman" w:hAnsi="Times New Roman" w:cs="Times New Roman"/>
          <w:color w:val="0000FF"/>
          <w:u w:val="single"/>
        </w:rPr>
        <w:t xml:space="preserve">: </w:t>
      </w:r>
      <w:r w:rsidRPr="00F7661B">
        <w:rPr>
          <w:rFonts w:ascii="Times New Roman" w:eastAsia="Times New Roman" w:hAnsi="Times New Roman" w:cs="Times New Roman"/>
          <w:color w:val="0000FF"/>
          <w:u w:val="single"/>
        </w:rPr>
        <w:t>Hospitals</w:t>
      </w:r>
      <w:r w:rsidRPr="0091593D">
        <w:rPr>
          <w:rFonts w:ascii="Times New Roman" w:eastAsia="Times New Roman" w:hAnsi="Times New Roman" w:cs="Times New Roman"/>
          <w:color w:val="000000"/>
        </w:rPr>
        <w:t xml:space="preserve">, </w:t>
      </w:r>
      <w:r w:rsidRPr="00F7661B">
        <w:rPr>
          <w:rFonts w:ascii="Times New Roman" w:eastAsia="Times New Roman" w:hAnsi="Times New Roman" w:cs="Times New Roman"/>
          <w:color w:val="000000"/>
        </w:rPr>
        <w:t>issued July</w:t>
      </w:r>
      <w:r w:rsidRPr="0091593D">
        <w:rPr>
          <w:rFonts w:ascii="Times New Roman" w:eastAsia="Times New Roman" w:hAnsi="Times New Roman" w:cs="Times New Roman"/>
          <w:color w:val="000000"/>
        </w:rPr>
        <w:t xml:space="preserve"> 2017.</w:t>
      </w:r>
    </w:p>
    <w:p w14:paraId="739B0F5F" w14:textId="77777777" w:rsidR="008E7A75" w:rsidRPr="00F7661B" w:rsidRDefault="008E7A75" w:rsidP="0091593D">
      <w:pPr>
        <w:pBdr>
          <w:top w:val="nil"/>
          <w:left w:val="nil"/>
          <w:bottom w:val="nil"/>
          <w:right w:val="nil"/>
          <w:between w:val="nil"/>
        </w:pBdr>
        <w:spacing w:after="120"/>
        <w:jc w:val="both"/>
        <w:rPr>
          <w:rFonts w:ascii="Times New Roman" w:eastAsia="Times New Roman" w:hAnsi="Times New Roman" w:cs="Times New Roman"/>
          <w:color w:val="000000"/>
        </w:rPr>
      </w:pPr>
    </w:p>
    <w:p w14:paraId="44994EE3" w14:textId="77777777" w:rsidR="003A6B10" w:rsidRPr="00F7661B" w:rsidRDefault="003A6B10" w:rsidP="00196D45">
      <w:pPr>
        <w:spacing w:after="120"/>
        <w:ind w:left="-90"/>
        <w:jc w:val="both"/>
        <w:rPr>
          <w:rFonts w:ascii="Times New Roman" w:eastAsia="Times New Roman" w:hAnsi="Times New Roman" w:cs="Times New Roman"/>
          <w:b/>
        </w:rPr>
      </w:pPr>
      <w:r w:rsidRPr="00F7661B">
        <w:rPr>
          <w:rFonts w:ascii="Times New Roman" w:eastAsia="Times New Roman" w:hAnsi="Times New Roman" w:cs="Times New Roman"/>
          <w:b/>
        </w:rPr>
        <w:t>ILO GUIDANCE</w:t>
      </w:r>
    </w:p>
    <w:p w14:paraId="487430EF" w14:textId="1D987FB6" w:rsidR="00524B18" w:rsidRPr="00F7661B" w:rsidRDefault="00192445" w:rsidP="002F40AD">
      <w:pPr>
        <w:numPr>
          <w:ilvl w:val="0"/>
          <w:numId w:val="10"/>
        </w:numPr>
        <w:pBdr>
          <w:top w:val="nil"/>
          <w:left w:val="nil"/>
          <w:bottom w:val="nil"/>
          <w:right w:val="nil"/>
          <w:between w:val="nil"/>
        </w:pBdr>
        <w:spacing w:after="120"/>
        <w:jc w:val="both"/>
        <w:rPr>
          <w:rFonts w:ascii="Times New Roman" w:eastAsia="Times New Roman" w:hAnsi="Times New Roman" w:cs="Times New Roman"/>
          <w:color w:val="000000"/>
        </w:rPr>
      </w:pPr>
      <w:hyperlink r:id="rId56">
        <w:r w:rsidR="003A6B10" w:rsidRPr="00F7661B">
          <w:rPr>
            <w:rFonts w:ascii="Times New Roman" w:eastAsia="Times New Roman" w:hAnsi="Times New Roman" w:cs="Times New Roman"/>
            <w:color w:val="0000FF"/>
            <w:u w:val="single"/>
          </w:rPr>
          <w:t>ILO Standards and COVID-19 FAQ</w:t>
        </w:r>
      </w:hyperlink>
      <w:r w:rsidR="003A6B10" w:rsidRPr="00F7661B">
        <w:rPr>
          <w:rFonts w:ascii="Times New Roman" w:eastAsia="Times New Roman" w:hAnsi="Times New Roman" w:cs="Times New Roman"/>
          <w:color w:val="000000"/>
        </w:rPr>
        <w:t>, issued on March 23, 2020 (provides a compilation of answers to most frequently asked questions related to international labor standards and COVID-19)</w:t>
      </w:r>
    </w:p>
    <w:p w14:paraId="66441DA8" w14:textId="58603C6F" w:rsidR="00CF0865" w:rsidRPr="00F7661B" w:rsidRDefault="00CF0865">
      <w:pPr>
        <w:spacing w:after="120"/>
        <w:rPr>
          <w:rFonts w:ascii="Times New Roman" w:hAnsi="Times New Roman" w:cs="Times New Roman"/>
          <w:sz w:val="23"/>
          <w:szCs w:val="23"/>
        </w:rPr>
      </w:pPr>
      <w:r w:rsidRPr="00F7661B">
        <w:rPr>
          <w:rFonts w:ascii="Times New Roman" w:hAnsi="Times New Roman" w:cs="Times New Roman"/>
          <w:sz w:val="23"/>
          <w:szCs w:val="23"/>
        </w:rPr>
        <w:br w:type="page"/>
      </w:r>
    </w:p>
    <w:p w14:paraId="535D04E1" w14:textId="67C0D760" w:rsidR="00CF0865" w:rsidRPr="0091593D" w:rsidRDefault="00CF0865" w:rsidP="00CF0865">
      <w:pPr>
        <w:pStyle w:val="2"/>
        <w:pageBreakBefore/>
        <w:spacing w:before="120"/>
        <w:jc w:val="both"/>
        <w:rPr>
          <w:rFonts w:cs="Times New Roman"/>
          <w:szCs w:val="24"/>
        </w:rPr>
      </w:pPr>
      <w:bookmarkStart w:id="119" w:name="_Toc104653677"/>
      <w:bookmarkStart w:id="120" w:name="_Toc133414521"/>
      <w:r w:rsidRPr="00F7661B">
        <w:rPr>
          <w:rFonts w:cs="Times New Roman"/>
          <w:szCs w:val="24"/>
        </w:rPr>
        <w:lastRenderedPageBreak/>
        <w:t xml:space="preserve">Annex 5. </w:t>
      </w:r>
      <w:bookmarkEnd w:id="119"/>
      <w:r w:rsidR="001C1442" w:rsidRPr="00F7661B">
        <w:t>Emergency Preparedness Plan Template to respond to the Russian Federation’s large-scale military invasion of Ukraine</w:t>
      </w:r>
      <w:bookmarkEnd w:id="120"/>
    </w:p>
    <w:p w14:paraId="32911A2F" w14:textId="4C5529D5" w:rsidR="00CF0865" w:rsidRPr="0091593D" w:rsidRDefault="00CF0865" w:rsidP="00CF0865">
      <w:pPr>
        <w:spacing w:before="120" w:after="120"/>
        <w:jc w:val="both"/>
        <w:rPr>
          <w:rFonts w:ascii="Times New Roman" w:hAnsi="Times New Roman" w:cs="Times New Roman"/>
          <w:b/>
          <w:bCs/>
          <w:sz w:val="24"/>
          <w:szCs w:val="24"/>
        </w:rPr>
      </w:pPr>
      <w:r w:rsidRPr="00F7661B">
        <w:rPr>
          <w:rFonts w:ascii="Times New Roman" w:hAnsi="Times New Roman" w:cs="Times New Roman"/>
          <w:b/>
          <w:bCs/>
          <w:sz w:val="24"/>
          <w:szCs w:val="24"/>
        </w:rPr>
        <w:t>Context</w:t>
      </w:r>
      <w:r w:rsidRPr="0091593D">
        <w:rPr>
          <w:rFonts w:ascii="Times New Roman" w:hAnsi="Times New Roman" w:cs="Times New Roman"/>
          <w:b/>
          <w:bCs/>
          <w:sz w:val="24"/>
          <w:szCs w:val="24"/>
        </w:rPr>
        <w:t xml:space="preserve"> </w:t>
      </w:r>
    </w:p>
    <w:p w14:paraId="659A0945" w14:textId="778B3304" w:rsidR="001876AD" w:rsidRPr="00F7661B" w:rsidRDefault="001876AD" w:rsidP="00CF086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On </w:t>
      </w:r>
      <w:r w:rsidRPr="00F7661B">
        <w:rPr>
          <w:rFonts w:ascii="Times New Roman" w:hAnsi="Times New Roman" w:cs="Times New Roman"/>
          <w:sz w:val="23"/>
          <w:szCs w:val="23"/>
        </w:rPr>
        <w:t xml:space="preserve">24 </w:t>
      </w:r>
      <w:r w:rsidRPr="0091593D">
        <w:rPr>
          <w:rFonts w:ascii="Times New Roman" w:hAnsi="Times New Roman" w:cs="Times New Roman"/>
          <w:sz w:val="23"/>
          <w:szCs w:val="23"/>
        </w:rPr>
        <w:t xml:space="preserve">February 2022, Russia launched a full-scale military invasion of Ukraine. </w:t>
      </w:r>
      <w:r w:rsidRPr="00F7661B">
        <w:rPr>
          <w:rFonts w:ascii="Times New Roman" w:hAnsi="Times New Roman" w:cs="Times New Roman"/>
          <w:sz w:val="23"/>
          <w:szCs w:val="23"/>
        </w:rPr>
        <w:t>N</w:t>
      </w:r>
      <w:r w:rsidRPr="0091593D">
        <w:rPr>
          <w:rFonts w:ascii="Times New Roman" w:hAnsi="Times New Roman" w:cs="Times New Roman"/>
          <w:sz w:val="23"/>
          <w:szCs w:val="23"/>
        </w:rPr>
        <w:t xml:space="preserve">umerous </w:t>
      </w:r>
      <w:r w:rsidRPr="00F7661B">
        <w:rPr>
          <w:rFonts w:ascii="Times New Roman" w:hAnsi="Times New Roman" w:cs="Times New Roman"/>
          <w:sz w:val="23"/>
          <w:szCs w:val="23"/>
        </w:rPr>
        <w:t xml:space="preserve">Russian </w:t>
      </w:r>
      <w:r w:rsidRPr="0091593D">
        <w:rPr>
          <w:rFonts w:ascii="Times New Roman" w:hAnsi="Times New Roman" w:cs="Times New Roman"/>
          <w:sz w:val="23"/>
          <w:szCs w:val="23"/>
        </w:rPr>
        <w:t xml:space="preserve">attacks have caused significant and often irreparable damage to </w:t>
      </w:r>
      <w:r w:rsidRPr="00F7661B">
        <w:rPr>
          <w:rFonts w:ascii="Times New Roman" w:hAnsi="Times New Roman" w:cs="Times New Roman"/>
          <w:sz w:val="23"/>
          <w:szCs w:val="23"/>
        </w:rPr>
        <w:t xml:space="preserve">the </w:t>
      </w:r>
      <w:r w:rsidRPr="0091593D">
        <w:rPr>
          <w:rFonts w:ascii="Times New Roman" w:hAnsi="Times New Roman" w:cs="Times New Roman"/>
          <w:sz w:val="23"/>
          <w:szCs w:val="23"/>
        </w:rPr>
        <w:t xml:space="preserve">critical infrastructure </w:t>
      </w:r>
      <w:r w:rsidRPr="00F7661B">
        <w:rPr>
          <w:rFonts w:ascii="Times New Roman" w:hAnsi="Times New Roman" w:cs="Times New Roman"/>
          <w:sz w:val="23"/>
          <w:szCs w:val="23"/>
        </w:rPr>
        <w:t>of Ukraine</w:t>
      </w:r>
      <w:r w:rsidRPr="0091593D">
        <w:rPr>
          <w:rFonts w:ascii="Times New Roman" w:hAnsi="Times New Roman" w:cs="Times New Roman"/>
          <w:sz w:val="23"/>
          <w:szCs w:val="23"/>
        </w:rPr>
        <w:t xml:space="preserve">, which </w:t>
      </w:r>
      <w:r w:rsidRPr="00F7661B">
        <w:rPr>
          <w:rFonts w:ascii="Times New Roman" w:hAnsi="Times New Roman" w:cs="Times New Roman"/>
          <w:sz w:val="23"/>
          <w:szCs w:val="23"/>
        </w:rPr>
        <w:t>is</w:t>
      </w:r>
      <w:r w:rsidRPr="0091593D">
        <w:rPr>
          <w:rFonts w:ascii="Times New Roman" w:hAnsi="Times New Roman" w:cs="Times New Roman"/>
          <w:sz w:val="23"/>
          <w:szCs w:val="23"/>
        </w:rPr>
        <w:t xml:space="preserve"> important for </w:t>
      </w:r>
      <w:r w:rsidR="00E670C9" w:rsidRPr="00F7661B">
        <w:rPr>
          <w:rFonts w:ascii="Times New Roman" w:hAnsi="Times New Roman" w:cs="Times New Roman"/>
          <w:sz w:val="23"/>
          <w:szCs w:val="23"/>
        </w:rPr>
        <w:t xml:space="preserve">Ukrainian </w:t>
      </w:r>
      <w:r w:rsidRPr="0091593D">
        <w:rPr>
          <w:rFonts w:ascii="Times New Roman" w:hAnsi="Times New Roman" w:cs="Times New Roman"/>
          <w:sz w:val="23"/>
          <w:szCs w:val="23"/>
        </w:rPr>
        <w:t xml:space="preserve">society and the functioning of the Ukrainian economy. </w:t>
      </w:r>
      <w:r w:rsidRPr="00F7661B">
        <w:rPr>
          <w:rFonts w:ascii="Times New Roman" w:hAnsi="Times New Roman" w:cs="Times New Roman"/>
          <w:sz w:val="23"/>
          <w:szCs w:val="23"/>
        </w:rPr>
        <w:t xml:space="preserve">Several </w:t>
      </w:r>
      <w:r w:rsidRPr="0091593D">
        <w:rPr>
          <w:rFonts w:ascii="Times New Roman" w:hAnsi="Times New Roman" w:cs="Times New Roman"/>
          <w:sz w:val="23"/>
          <w:szCs w:val="23"/>
        </w:rPr>
        <w:t>health care facilities were also damaged.</w:t>
      </w:r>
    </w:p>
    <w:p w14:paraId="58407139" w14:textId="7805D684" w:rsidR="001876AD" w:rsidRPr="00F7661B" w:rsidRDefault="00E670C9" w:rsidP="00CF0865">
      <w:pPr>
        <w:spacing w:after="120"/>
        <w:rPr>
          <w:rFonts w:ascii="Times New Roman" w:hAnsi="Times New Roman" w:cs="Times New Roman"/>
          <w:sz w:val="23"/>
          <w:szCs w:val="23"/>
        </w:rPr>
      </w:pPr>
      <w:r w:rsidRPr="00F7661B">
        <w:rPr>
          <w:rFonts w:ascii="Times New Roman" w:hAnsi="Times New Roman" w:cs="Times New Roman"/>
          <w:sz w:val="23"/>
          <w:szCs w:val="23"/>
        </w:rPr>
        <w:t xml:space="preserve">The </w:t>
      </w:r>
      <w:r w:rsidR="001876AD" w:rsidRPr="0091593D">
        <w:rPr>
          <w:rFonts w:ascii="Times New Roman" w:hAnsi="Times New Roman" w:cs="Times New Roman"/>
          <w:sz w:val="23"/>
          <w:szCs w:val="23"/>
        </w:rPr>
        <w:t>Ministry of Health of Ukraine, together with the World Bank, implements projects aimed at preventi</w:t>
      </w:r>
      <w:r w:rsidR="001876AD" w:rsidRPr="00F7661B">
        <w:rPr>
          <w:rFonts w:ascii="Times New Roman" w:hAnsi="Times New Roman" w:cs="Times New Roman"/>
          <w:sz w:val="23"/>
          <w:szCs w:val="23"/>
        </w:rPr>
        <w:t>o</w:t>
      </w:r>
      <w:r w:rsidR="001876AD" w:rsidRPr="0091593D">
        <w:rPr>
          <w:rFonts w:ascii="Times New Roman" w:hAnsi="Times New Roman" w:cs="Times New Roman"/>
          <w:sz w:val="23"/>
          <w:szCs w:val="23"/>
        </w:rPr>
        <w:t>n, detecti</w:t>
      </w:r>
      <w:r w:rsidR="001876AD" w:rsidRPr="00F7661B">
        <w:rPr>
          <w:rFonts w:ascii="Times New Roman" w:hAnsi="Times New Roman" w:cs="Times New Roman"/>
          <w:sz w:val="23"/>
          <w:szCs w:val="23"/>
        </w:rPr>
        <w:t>o</w:t>
      </w:r>
      <w:r w:rsidR="001876AD" w:rsidRPr="0091593D">
        <w:rPr>
          <w:rFonts w:ascii="Times New Roman" w:hAnsi="Times New Roman" w:cs="Times New Roman"/>
          <w:sz w:val="23"/>
          <w:szCs w:val="23"/>
        </w:rPr>
        <w:t>n and respon</w:t>
      </w:r>
      <w:r w:rsidR="001876AD" w:rsidRPr="00F7661B">
        <w:rPr>
          <w:rFonts w:ascii="Times New Roman" w:hAnsi="Times New Roman" w:cs="Times New Roman"/>
          <w:sz w:val="23"/>
          <w:szCs w:val="23"/>
        </w:rPr>
        <w:t>se</w:t>
      </w:r>
      <w:r w:rsidR="001876AD" w:rsidRPr="0091593D">
        <w:rPr>
          <w:rFonts w:ascii="Times New Roman" w:hAnsi="Times New Roman" w:cs="Times New Roman"/>
          <w:sz w:val="23"/>
          <w:szCs w:val="23"/>
        </w:rPr>
        <w:t xml:space="preserve"> to the threat posed by the COVID-19 pandemic, and strengthening the national healthcare system </w:t>
      </w:r>
      <w:r w:rsidR="001876AD" w:rsidRPr="00F7661B">
        <w:rPr>
          <w:rFonts w:ascii="Times New Roman" w:hAnsi="Times New Roman" w:cs="Times New Roman"/>
          <w:sz w:val="23"/>
          <w:szCs w:val="23"/>
        </w:rPr>
        <w:t xml:space="preserve">for </w:t>
      </w:r>
      <w:r w:rsidR="001876AD" w:rsidRPr="0091593D">
        <w:rPr>
          <w:rFonts w:ascii="Times New Roman" w:hAnsi="Times New Roman" w:cs="Times New Roman"/>
          <w:sz w:val="23"/>
          <w:szCs w:val="23"/>
        </w:rPr>
        <w:t>public health</w:t>
      </w:r>
      <w:r w:rsidR="001876AD" w:rsidRPr="00F7661B">
        <w:rPr>
          <w:rFonts w:ascii="Times New Roman" w:hAnsi="Times New Roman" w:cs="Times New Roman"/>
          <w:sz w:val="23"/>
          <w:szCs w:val="23"/>
        </w:rPr>
        <w:t xml:space="preserve"> preparedness</w:t>
      </w:r>
      <w:r w:rsidR="001876AD" w:rsidRPr="0091593D">
        <w:rPr>
          <w:rFonts w:ascii="Times New Roman" w:hAnsi="Times New Roman" w:cs="Times New Roman"/>
          <w:sz w:val="23"/>
          <w:szCs w:val="23"/>
        </w:rPr>
        <w:t xml:space="preserve"> in Ukraine: </w:t>
      </w:r>
      <w:r w:rsidR="001876AD" w:rsidRPr="00F7661B">
        <w:rPr>
          <w:rFonts w:ascii="Times New Roman" w:hAnsi="Times New Roman" w:cs="Times New Roman"/>
          <w:sz w:val="23"/>
          <w:szCs w:val="23"/>
        </w:rPr>
        <w:t xml:space="preserve">Ukraine </w:t>
      </w:r>
      <w:r w:rsidR="001876AD" w:rsidRPr="0091593D">
        <w:rPr>
          <w:rFonts w:ascii="Times New Roman" w:hAnsi="Times New Roman" w:cs="Times New Roman"/>
          <w:sz w:val="23"/>
          <w:szCs w:val="23"/>
        </w:rPr>
        <w:t xml:space="preserve">Emergency COVID-19 </w:t>
      </w:r>
      <w:r w:rsidR="001876AD" w:rsidRPr="00F7661B">
        <w:rPr>
          <w:rFonts w:ascii="Times New Roman" w:hAnsi="Times New Roman" w:cs="Times New Roman"/>
          <w:sz w:val="23"/>
          <w:szCs w:val="23"/>
        </w:rPr>
        <w:t xml:space="preserve">Response </w:t>
      </w:r>
      <w:r w:rsidR="001876AD" w:rsidRPr="0091593D">
        <w:rPr>
          <w:rFonts w:ascii="Times New Roman" w:hAnsi="Times New Roman" w:cs="Times New Roman"/>
          <w:sz w:val="23"/>
          <w:szCs w:val="23"/>
        </w:rPr>
        <w:t xml:space="preserve">and </w:t>
      </w:r>
      <w:r w:rsidR="001876AD" w:rsidRPr="00F7661B">
        <w:rPr>
          <w:rFonts w:ascii="Times New Roman" w:hAnsi="Times New Roman" w:cs="Times New Roman"/>
          <w:sz w:val="23"/>
          <w:szCs w:val="23"/>
        </w:rPr>
        <w:t>V</w:t>
      </w:r>
      <w:r w:rsidR="001876AD" w:rsidRPr="0091593D">
        <w:rPr>
          <w:rFonts w:ascii="Times New Roman" w:hAnsi="Times New Roman" w:cs="Times New Roman"/>
          <w:sz w:val="23"/>
          <w:szCs w:val="23"/>
        </w:rPr>
        <w:t xml:space="preserve">accination </w:t>
      </w:r>
      <w:r w:rsidR="001876AD" w:rsidRPr="00F7661B">
        <w:rPr>
          <w:rFonts w:ascii="Times New Roman" w:hAnsi="Times New Roman" w:cs="Times New Roman"/>
          <w:sz w:val="23"/>
          <w:szCs w:val="23"/>
        </w:rPr>
        <w:t>Project</w:t>
      </w:r>
      <w:r w:rsidR="001876AD" w:rsidRPr="0091593D">
        <w:rPr>
          <w:rFonts w:ascii="Times New Roman" w:hAnsi="Times New Roman" w:cs="Times New Roman"/>
          <w:sz w:val="23"/>
          <w:szCs w:val="23"/>
        </w:rPr>
        <w:t xml:space="preserve">, </w:t>
      </w:r>
      <w:r w:rsidR="001876AD" w:rsidRPr="00F7661B">
        <w:rPr>
          <w:rFonts w:ascii="Times New Roman" w:hAnsi="Times New Roman" w:cs="Times New Roman"/>
          <w:sz w:val="23"/>
          <w:szCs w:val="23"/>
        </w:rPr>
        <w:t>A</w:t>
      </w:r>
      <w:r w:rsidR="001876AD" w:rsidRPr="0091593D">
        <w:rPr>
          <w:rFonts w:ascii="Times New Roman" w:hAnsi="Times New Roman" w:cs="Times New Roman"/>
          <w:sz w:val="23"/>
          <w:szCs w:val="23"/>
        </w:rPr>
        <w:t xml:space="preserve">dditional </w:t>
      </w:r>
      <w:r w:rsidR="001876AD" w:rsidRPr="00F7661B">
        <w:rPr>
          <w:rFonts w:ascii="Times New Roman" w:hAnsi="Times New Roman" w:cs="Times New Roman"/>
          <w:sz w:val="23"/>
          <w:szCs w:val="23"/>
        </w:rPr>
        <w:t>F</w:t>
      </w:r>
      <w:r w:rsidR="001876AD" w:rsidRPr="0091593D">
        <w:rPr>
          <w:rFonts w:ascii="Times New Roman" w:hAnsi="Times New Roman" w:cs="Times New Roman"/>
          <w:sz w:val="23"/>
          <w:szCs w:val="23"/>
        </w:rPr>
        <w:t xml:space="preserve">inancing </w:t>
      </w:r>
      <w:r w:rsidR="001876AD" w:rsidRPr="00F7661B">
        <w:rPr>
          <w:rFonts w:ascii="Times New Roman" w:hAnsi="Times New Roman" w:cs="Times New Roman"/>
          <w:sz w:val="23"/>
          <w:szCs w:val="23"/>
        </w:rPr>
        <w:t xml:space="preserve">to Ukraine </w:t>
      </w:r>
      <w:r w:rsidR="001876AD" w:rsidRPr="0091593D">
        <w:rPr>
          <w:rFonts w:ascii="Times New Roman" w:hAnsi="Times New Roman" w:cs="Times New Roman"/>
          <w:sz w:val="23"/>
          <w:szCs w:val="23"/>
        </w:rPr>
        <w:t xml:space="preserve">Emergency COVID-19 </w:t>
      </w:r>
      <w:r w:rsidR="001876AD" w:rsidRPr="00F7661B">
        <w:rPr>
          <w:rFonts w:ascii="Times New Roman" w:hAnsi="Times New Roman" w:cs="Times New Roman"/>
          <w:sz w:val="23"/>
          <w:szCs w:val="23"/>
        </w:rPr>
        <w:t>Re</w:t>
      </w:r>
      <w:r w:rsidR="00F04028" w:rsidRPr="00F7661B">
        <w:rPr>
          <w:rFonts w:ascii="Times New Roman" w:hAnsi="Times New Roman" w:cs="Times New Roman"/>
          <w:sz w:val="23"/>
          <w:szCs w:val="23"/>
        </w:rPr>
        <w:t>s</w:t>
      </w:r>
      <w:r w:rsidR="001876AD" w:rsidRPr="00F7661B">
        <w:rPr>
          <w:rFonts w:ascii="Times New Roman" w:hAnsi="Times New Roman" w:cs="Times New Roman"/>
          <w:sz w:val="23"/>
          <w:szCs w:val="23"/>
        </w:rPr>
        <w:t>ponse and</w:t>
      </w:r>
      <w:r w:rsidR="001876AD" w:rsidRPr="0091593D">
        <w:rPr>
          <w:rFonts w:ascii="Times New Roman" w:hAnsi="Times New Roman" w:cs="Times New Roman"/>
          <w:sz w:val="23"/>
          <w:szCs w:val="23"/>
        </w:rPr>
        <w:t xml:space="preserve"> </w:t>
      </w:r>
      <w:r w:rsidR="001876AD" w:rsidRPr="00F7661B">
        <w:rPr>
          <w:rFonts w:ascii="Times New Roman" w:hAnsi="Times New Roman" w:cs="Times New Roman"/>
          <w:sz w:val="23"/>
          <w:szCs w:val="23"/>
        </w:rPr>
        <w:t>V</w:t>
      </w:r>
      <w:r w:rsidR="001876AD" w:rsidRPr="0091593D">
        <w:rPr>
          <w:rFonts w:ascii="Times New Roman" w:hAnsi="Times New Roman" w:cs="Times New Roman"/>
          <w:sz w:val="23"/>
          <w:szCs w:val="23"/>
        </w:rPr>
        <w:t xml:space="preserve">accination </w:t>
      </w:r>
      <w:r w:rsidR="001876AD" w:rsidRPr="00F7661B">
        <w:rPr>
          <w:rFonts w:ascii="Times New Roman" w:hAnsi="Times New Roman" w:cs="Times New Roman"/>
          <w:sz w:val="23"/>
          <w:szCs w:val="23"/>
        </w:rPr>
        <w:t>Project</w:t>
      </w:r>
      <w:r w:rsidR="001876AD" w:rsidRPr="0091593D">
        <w:rPr>
          <w:rFonts w:ascii="Times New Roman" w:hAnsi="Times New Roman" w:cs="Times New Roman"/>
          <w:sz w:val="23"/>
          <w:szCs w:val="23"/>
        </w:rPr>
        <w:t xml:space="preserve"> and Second </w:t>
      </w:r>
      <w:r w:rsidR="001876AD" w:rsidRPr="00F7661B">
        <w:rPr>
          <w:rFonts w:ascii="Times New Roman" w:hAnsi="Times New Roman" w:cs="Times New Roman"/>
          <w:sz w:val="23"/>
          <w:szCs w:val="23"/>
        </w:rPr>
        <w:t>A</w:t>
      </w:r>
      <w:r w:rsidR="001876AD" w:rsidRPr="0091593D">
        <w:rPr>
          <w:rFonts w:ascii="Times New Roman" w:hAnsi="Times New Roman" w:cs="Times New Roman"/>
          <w:sz w:val="23"/>
          <w:szCs w:val="23"/>
        </w:rPr>
        <w:t xml:space="preserve">dditional </w:t>
      </w:r>
      <w:r w:rsidR="001876AD" w:rsidRPr="00F7661B">
        <w:rPr>
          <w:rFonts w:ascii="Times New Roman" w:hAnsi="Times New Roman" w:cs="Times New Roman"/>
          <w:sz w:val="23"/>
          <w:szCs w:val="23"/>
        </w:rPr>
        <w:t>F</w:t>
      </w:r>
      <w:r w:rsidR="001876AD" w:rsidRPr="0091593D">
        <w:rPr>
          <w:rFonts w:ascii="Times New Roman" w:hAnsi="Times New Roman" w:cs="Times New Roman"/>
          <w:sz w:val="23"/>
          <w:szCs w:val="23"/>
        </w:rPr>
        <w:t xml:space="preserve">inancing </w:t>
      </w:r>
      <w:r w:rsidR="001876AD" w:rsidRPr="00F7661B">
        <w:rPr>
          <w:rFonts w:ascii="Times New Roman" w:hAnsi="Times New Roman" w:cs="Times New Roman"/>
          <w:sz w:val="23"/>
          <w:szCs w:val="23"/>
        </w:rPr>
        <w:t xml:space="preserve">to Ukraine </w:t>
      </w:r>
      <w:r w:rsidR="001876AD" w:rsidRPr="0091593D">
        <w:rPr>
          <w:rFonts w:ascii="Times New Roman" w:hAnsi="Times New Roman" w:cs="Times New Roman"/>
          <w:sz w:val="23"/>
          <w:szCs w:val="23"/>
        </w:rPr>
        <w:t xml:space="preserve">Emergency COVID-19 </w:t>
      </w:r>
      <w:r w:rsidR="00F04028" w:rsidRPr="00F7661B">
        <w:rPr>
          <w:rFonts w:ascii="Times New Roman" w:hAnsi="Times New Roman" w:cs="Times New Roman"/>
          <w:sz w:val="23"/>
          <w:szCs w:val="23"/>
        </w:rPr>
        <w:t>Response</w:t>
      </w:r>
      <w:r w:rsidR="001876AD" w:rsidRPr="00F7661B">
        <w:rPr>
          <w:rFonts w:ascii="Times New Roman" w:hAnsi="Times New Roman" w:cs="Times New Roman"/>
          <w:sz w:val="23"/>
          <w:szCs w:val="23"/>
        </w:rPr>
        <w:t xml:space="preserve"> </w:t>
      </w:r>
      <w:r w:rsidR="001876AD" w:rsidRPr="0091593D">
        <w:rPr>
          <w:rFonts w:ascii="Times New Roman" w:hAnsi="Times New Roman" w:cs="Times New Roman"/>
          <w:sz w:val="23"/>
          <w:szCs w:val="23"/>
        </w:rPr>
        <w:t xml:space="preserve">and </w:t>
      </w:r>
      <w:r w:rsidR="001876AD" w:rsidRPr="00F7661B">
        <w:rPr>
          <w:rFonts w:ascii="Times New Roman" w:hAnsi="Times New Roman" w:cs="Times New Roman"/>
          <w:sz w:val="23"/>
          <w:szCs w:val="23"/>
        </w:rPr>
        <w:t>V</w:t>
      </w:r>
      <w:r w:rsidR="001876AD" w:rsidRPr="0091593D">
        <w:rPr>
          <w:rFonts w:ascii="Times New Roman" w:hAnsi="Times New Roman" w:cs="Times New Roman"/>
          <w:sz w:val="23"/>
          <w:szCs w:val="23"/>
        </w:rPr>
        <w:t xml:space="preserve">accination </w:t>
      </w:r>
      <w:r w:rsidR="001876AD" w:rsidRPr="00F7661B">
        <w:rPr>
          <w:rFonts w:ascii="Times New Roman" w:hAnsi="Times New Roman" w:cs="Times New Roman"/>
          <w:sz w:val="23"/>
          <w:szCs w:val="23"/>
        </w:rPr>
        <w:t>Project</w:t>
      </w:r>
      <w:r w:rsidR="001876AD" w:rsidRPr="0091593D">
        <w:rPr>
          <w:rFonts w:ascii="Times New Roman" w:hAnsi="Times New Roman" w:cs="Times New Roman"/>
          <w:sz w:val="23"/>
          <w:szCs w:val="23"/>
        </w:rPr>
        <w:t>.</w:t>
      </w:r>
    </w:p>
    <w:p w14:paraId="11F7AEA6" w14:textId="7217FB52" w:rsidR="001876AD" w:rsidRPr="00F7661B" w:rsidRDefault="00E670C9" w:rsidP="00CF0865">
      <w:pPr>
        <w:spacing w:after="120"/>
        <w:rPr>
          <w:rFonts w:ascii="Times New Roman" w:hAnsi="Times New Roman" w:cs="Times New Roman"/>
          <w:sz w:val="23"/>
          <w:szCs w:val="23"/>
        </w:rPr>
      </w:pPr>
      <w:r w:rsidRPr="00F7661B">
        <w:rPr>
          <w:rFonts w:ascii="Times New Roman" w:hAnsi="Times New Roman" w:cs="Times New Roman"/>
          <w:sz w:val="23"/>
          <w:szCs w:val="23"/>
        </w:rPr>
        <w:t xml:space="preserve">The </w:t>
      </w:r>
      <w:r w:rsidR="001876AD" w:rsidRPr="0091593D">
        <w:rPr>
          <w:rFonts w:ascii="Times New Roman" w:hAnsi="Times New Roman" w:cs="Times New Roman"/>
          <w:sz w:val="23"/>
          <w:szCs w:val="23"/>
        </w:rPr>
        <w:t>project activities</w:t>
      </w:r>
      <w:r w:rsidRPr="00F7661B">
        <w:rPr>
          <w:rFonts w:ascii="Times New Roman" w:hAnsi="Times New Roman" w:cs="Times New Roman"/>
          <w:sz w:val="23"/>
          <w:szCs w:val="23"/>
        </w:rPr>
        <w:t xml:space="preserve"> include procurement of </w:t>
      </w:r>
      <w:r w:rsidR="001876AD" w:rsidRPr="0091593D">
        <w:rPr>
          <w:rFonts w:ascii="Times New Roman" w:hAnsi="Times New Roman" w:cs="Times New Roman"/>
          <w:sz w:val="23"/>
          <w:szCs w:val="23"/>
        </w:rPr>
        <w:t>vaccines</w:t>
      </w:r>
      <w:r w:rsidRPr="00F7661B">
        <w:rPr>
          <w:rFonts w:ascii="Times New Roman" w:hAnsi="Times New Roman" w:cs="Times New Roman"/>
          <w:sz w:val="23"/>
          <w:szCs w:val="23"/>
        </w:rPr>
        <w:t xml:space="preserve"> and</w:t>
      </w:r>
      <w:r w:rsidR="001876AD" w:rsidRPr="0091593D">
        <w:rPr>
          <w:rFonts w:ascii="Times New Roman" w:hAnsi="Times New Roman" w:cs="Times New Roman"/>
          <w:sz w:val="23"/>
          <w:szCs w:val="23"/>
        </w:rPr>
        <w:t xml:space="preserve"> </w:t>
      </w:r>
      <w:r w:rsidR="00D36754" w:rsidRPr="00F7661B">
        <w:rPr>
          <w:rFonts w:ascii="Times New Roman" w:hAnsi="Times New Roman" w:cs="Times New Roman"/>
          <w:sz w:val="23"/>
          <w:szCs w:val="23"/>
        </w:rPr>
        <w:t xml:space="preserve">‘cold chain’ </w:t>
      </w:r>
      <w:r w:rsidR="001876AD" w:rsidRPr="0091593D">
        <w:rPr>
          <w:rFonts w:ascii="Times New Roman" w:hAnsi="Times New Roman" w:cs="Times New Roman"/>
          <w:sz w:val="23"/>
          <w:szCs w:val="23"/>
        </w:rPr>
        <w:t xml:space="preserve">equipment for vaccine storage, medical waste management, </w:t>
      </w:r>
      <w:r w:rsidR="001876AD" w:rsidRPr="00F7661B">
        <w:rPr>
          <w:rFonts w:ascii="Times New Roman" w:hAnsi="Times New Roman" w:cs="Times New Roman"/>
          <w:sz w:val="23"/>
          <w:szCs w:val="23"/>
        </w:rPr>
        <w:t>activities</w:t>
      </w:r>
      <w:r w:rsidR="001876AD" w:rsidRPr="0091593D">
        <w:rPr>
          <w:rFonts w:ascii="Times New Roman" w:hAnsi="Times New Roman" w:cs="Times New Roman"/>
          <w:sz w:val="23"/>
          <w:szCs w:val="23"/>
        </w:rPr>
        <w:t xml:space="preserve"> aimed at the development of </w:t>
      </w:r>
      <w:r w:rsidR="001876AD" w:rsidRPr="00F7661B">
        <w:rPr>
          <w:rFonts w:ascii="Times New Roman" w:hAnsi="Times New Roman" w:cs="Times New Roman"/>
          <w:sz w:val="23"/>
          <w:szCs w:val="23"/>
        </w:rPr>
        <w:t>an</w:t>
      </w:r>
      <w:r w:rsidR="001876AD" w:rsidRPr="0091593D">
        <w:rPr>
          <w:rFonts w:ascii="Times New Roman" w:hAnsi="Times New Roman" w:cs="Times New Roman"/>
          <w:sz w:val="23"/>
          <w:szCs w:val="23"/>
        </w:rPr>
        <w:t xml:space="preserve"> electronic health care system, a</w:t>
      </w:r>
      <w:r w:rsidR="00D36754" w:rsidRPr="00F7661B">
        <w:rPr>
          <w:rFonts w:ascii="Times New Roman" w:hAnsi="Times New Roman" w:cs="Times New Roman"/>
          <w:sz w:val="23"/>
          <w:szCs w:val="23"/>
        </w:rPr>
        <w:t xml:space="preserve">s well as </w:t>
      </w:r>
      <w:r w:rsidRPr="00F7661B">
        <w:rPr>
          <w:rFonts w:ascii="Times New Roman" w:hAnsi="Times New Roman" w:cs="Times New Roman"/>
          <w:sz w:val="23"/>
          <w:szCs w:val="23"/>
        </w:rPr>
        <w:t xml:space="preserve">operation of </w:t>
      </w:r>
      <w:r w:rsidR="00D36754" w:rsidRPr="00F7661B">
        <w:rPr>
          <w:rFonts w:ascii="Times New Roman" w:hAnsi="Times New Roman" w:cs="Times New Roman"/>
          <w:sz w:val="23"/>
          <w:szCs w:val="23"/>
        </w:rPr>
        <w:t xml:space="preserve">the </w:t>
      </w:r>
      <w:r w:rsidRPr="00F7661B">
        <w:rPr>
          <w:rFonts w:ascii="Times New Roman" w:hAnsi="Times New Roman" w:cs="Times New Roman"/>
          <w:sz w:val="23"/>
          <w:szCs w:val="23"/>
        </w:rPr>
        <w:t>C</w:t>
      </w:r>
      <w:r w:rsidR="001876AD" w:rsidRPr="0091593D">
        <w:rPr>
          <w:rFonts w:ascii="Times New Roman" w:hAnsi="Times New Roman" w:cs="Times New Roman"/>
          <w:sz w:val="23"/>
          <w:szCs w:val="23"/>
        </w:rPr>
        <w:t xml:space="preserve">ontact </w:t>
      </w:r>
      <w:r w:rsidRPr="00F7661B">
        <w:rPr>
          <w:rFonts w:ascii="Times New Roman" w:hAnsi="Times New Roman" w:cs="Times New Roman"/>
          <w:sz w:val="23"/>
          <w:szCs w:val="23"/>
        </w:rPr>
        <w:t>C</w:t>
      </w:r>
      <w:r w:rsidR="001876AD" w:rsidRPr="0091593D">
        <w:rPr>
          <w:rFonts w:ascii="Times New Roman" w:hAnsi="Times New Roman" w:cs="Times New Roman"/>
          <w:sz w:val="23"/>
          <w:szCs w:val="23"/>
        </w:rPr>
        <w:t xml:space="preserve">enter of the Ministry of Health </w:t>
      </w:r>
      <w:r w:rsidR="00D36754" w:rsidRPr="00F7661B">
        <w:rPr>
          <w:rFonts w:ascii="Times New Roman" w:hAnsi="Times New Roman" w:cs="Times New Roman"/>
          <w:sz w:val="23"/>
          <w:szCs w:val="23"/>
        </w:rPr>
        <w:t>of Ukraine</w:t>
      </w:r>
      <w:r w:rsidR="001876AD" w:rsidRPr="0091593D">
        <w:rPr>
          <w:rFonts w:ascii="Times New Roman" w:hAnsi="Times New Roman" w:cs="Times New Roman"/>
          <w:sz w:val="23"/>
          <w:szCs w:val="23"/>
        </w:rPr>
        <w:t>, etc.</w:t>
      </w:r>
    </w:p>
    <w:p w14:paraId="257498D5" w14:textId="77777777" w:rsidR="00D36754" w:rsidRPr="00F7661B" w:rsidRDefault="00D36754" w:rsidP="00CF0865">
      <w:pPr>
        <w:spacing w:after="120"/>
        <w:rPr>
          <w:rFonts w:ascii="Times New Roman" w:hAnsi="Times New Roman" w:cs="Times New Roman"/>
          <w:sz w:val="23"/>
          <w:szCs w:val="23"/>
        </w:rPr>
      </w:pPr>
      <w:r w:rsidRPr="00F7661B">
        <w:rPr>
          <w:rFonts w:ascii="Times New Roman" w:hAnsi="Times New Roman" w:cs="Times New Roman"/>
          <w:sz w:val="23"/>
          <w:szCs w:val="23"/>
        </w:rPr>
        <w:t>The r</w:t>
      </w:r>
      <w:r w:rsidRPr="0091593D">
        <w:rPr>
          <w:rFonts w:ascii="Times New Roman" w:hAnsi="Times New Roman" w:cs="Times New Roman"/>
          <w:sz w:val="23"/>
          <w:szCs w:val="23"/>
        </w:rPr>
        <w:t>ecipients of vaccines and equipment are health care facilities, vaccination points, mass vaccination centers, disease prevention and control centers.</w:t>
      </w:r>
    </w:p>
    <w:p w14:paraId="7E72CBD9" w14:textId="746056A7" w:rsidR="00D36754" w:rsidRPr="0091593D" w:rsidRDefault="00BE0CB3" w:rsidP="00D36754">
      <w:pPr>
        <w:spacing w:before="120" w:after="120"/>
        <w:jc w:val="both"/>
        <w:rPr>
          <w:rFonts w:ascii="Times New Roman" w:hAnsi="Times New Roman" w:cs="Times New Roman"/>
          <w:bCs/>
          <w:sz w:val="24"/>
          <w:szCs w:val="24"/>
        </w:rPr>
      </w:pPr>
      <w:r w:rsidRPr="0091593D">
        <w:rPr>
          <w:rFonts w:ascii="Times New Roman" w:hAnsi="Times New Roman" w:cs="Times New Roman"/>
          <w:bCs/>
          <w:sz w:val="24"/>
          <w:szCs w:val="24"/>
        </w:rPr>
        <w:t>Current status</w:t>
      </w:r>
    </w:p>
    <w:p w14:paraId="698B36F6" w14:textId="298ED5E1" w:rsidR="00CF0865" w:rsidRPr="00F7661B" w:rsidRDefault="00BE0CB3" w:rsidP="00CF0865">
      <w:pPr>
        <w:spacing w:after="120"/>
        <w:rPr>
          <w:rFonts w:ascii="Times New Roman" w:hAnsi="Times New Roman" w:cs="Times New Roman"/>
          <w:sz w:val="23"/>
          <w:szCs w:val="23"/>
        </w:rPr>
      </w:pPr>
      <w:r w:rsidRPr="00F7661B">
        <w:rPr>
          <w:rFonts w:ascii="Times New Roman" w:hAnsi="Times New Roman" w:cs="Times New Roman"/>
          <w:sz w:val="23"/>
          <w:szCs w:val="23"/>
        </w:rPr>
        <w:t>I</w:t>
      </w:r>
      <w:r w:rsidRPr="0091593D">
        <w:rPr>
          <w:rFonts w:ascii="Times New Roman" w:hAnsi="Times New Roman" w:cs="Times New Roman"/>
          <w:sz w:val="23"/>
          <w:szCs w:val="23"/>
        </w:rPr>
        <w:t xml:space="preserve">mpact of projects extends to the </w:t>
      </w:r>
      <w:r w:rsidRPr="00F7661B">
        <w:rPr>
          <w:rFonts w:ascii="Times New Roman" w:hAnsi="Times New Roman" w:cs="Times New Roman"/>
          <w:sz w:val="23"/>
          <w:szCs w:val="23"/>
        </w:rPr>
        <w:t>whole</w:t>
      </w:r>
      <w:r w:rsidRPr="0091593D">
        <w:rPr>
          <w:rFonts w:ascii="Times New Roman" w:hAnsi="Times New Roman" w:cs="Times New Roman"/>
          <w:sz w:val="23"/>
          <w:szCs w:val="23"/>
        </w:rPr>
        <w:t xml:space="preserve"> territory controlled by the </w:t>
      </w:r>
      <w:r w:rsidRPr="00F7661B">
        <w:rPr>
          <w:rFonts w:ascii="Times New Roman" w:hAnsi="Times New Roman" w:cs="Times New Roman"/>
          <w:sz w:val="23"/>
          <w:szCs w:val="23"/>
        </w:rPr>
        <w:t>G</w:t>
      </w:r>
      <w:r w:rsidRPr="0091593D">
        <w:rPr>
          <w:rFonts w:ascii="Times New Roman" w:hAnsi="Times New Roman" w:cs="Times New Roman"/>
          <w:sz w:val="23"/>
          <w:szCs w:val="23"/>
        </w:rPr>
        <w:t>overnment of Ukraine</w:t>
      </w:r>
      <w:r w:rsidR="00CF0865" w:rsidRPr="00F7661B">
        <w:rPr>
          <w:rFonts w:ascii="Times New Roman" w:hAnsi="Times New Roman" w:cs="Times New Roman"/>
          <w:sz w:val="23"/>
          <w:szCs w:val="23"/>
        </w:rPr>
        <w:t>.</w:t>
      </w:r>
    </w:p>
    <w:p w14:paraId="379B32EF" w14:textId="1F45BE4C" w:rsidR="00D36754" w:rsidRPr="0091593D" w:rsidRDefault="00BE0CB3" w:rsidP="00D36754">
      <w:pPr>
        <w:spacing w:before="120" w:after="120"/>
        <w:jc w:val="both"/>
        <w:rPr>
          <w:rFonts w:ascii="Times New Roman" w:hAnsi="Times New Roman" w:cs="Times New Roman"/>
          <w:iCs/>
          <w:sz w:val="24"/>
          <w:szCs w:val="24"/>
        </w:rPr>
      </w:pPr>
      <w:r w:rsidRPr="0091593D">
        <w:rPr>
          <w:rFonts w:ascii="Times New Roman" w:hAnsi="Times New Roman" w:cs="Times New Roman"/>
          <w:iCs/>
          <w:sz w:val="24"/>
          <w:szCs w:val="24"/>
        </w:rPr>
        <w:t xml:space="preserve">Risk identification and assessment </w:t>
      </w:r>
    </w:p>
    <w:p w14:paraId="4F39E43E" w14:textId="4D019D1D" w:rsidR="00CF0865" w:rsidRPr="00F7661B" w:rsidRDefault="00BE0CB3" w:rsidP="00CF0865">
      <w:pPr>
        <w:spacing w:after="120"/>
        <w:rPr>
          <w:rFonts w:ascii="Times New Roman" w:hAnsi="Times New Roman" w:cs="Times New Roman"/>
          <w:sz w:val="23"/>
          <w:szCs w:val="23"/>
        </w:rPr>
      </w:pPr>
      <w:r w:rsidRPr="00F7661B">
        <w:rPr>
          <w:rFonts w:ascii="Times New Roman" w:hAnsi="Times New Roman" w:cs="Times New Roman"/>
          <w:sz w:val="23"/>
          <w:szCs w:val="23"/>
        </w:rPr>
        <w:t>I</w:t>
      </w:r>
      <w:r w:rsidRPr="0091593D">
        <w:rPr>
          <w:rFonts w:ascii="Times New Roman" w:hAnsi="Times New Roman" w:cs="Times New Roman"/>
          <w:sz w:val="23"/>
          <w:szCs w:val="23"/>
        </w:rPr>
        <w:t xml:space="preserve">dentification </w:t>
      </w:r>
      <w:r w:rsidRPr="00F7661B">
        <w:rPr>
          <w:rFonts w:ascii="Times New Roman" w:hAnsi="Times New Roman" w:cs="Times New Roman"/>
          <w:sz w:val="23"/>
          <w:szCs w:val="23"/>
        </w:rPr>
        <w:t xml:space="preserve">of risks </w:t>
      </w:r>
      <w:r w:rsidRPr="0091593D">
        <w:rPr>
          <w:rFonts w:ascii="Times New Roman" w:hAnsi="Times New Roman" w:cs="Times New Roman"/>
          <w:sz w:val="23"/>
          <w:szCs w:val="23"/>
        </w:rPr>
        <w:t xml:space="preserve">helps </w:t>
      </w:r>
      <w:r w:rsidRPr="00F7661B">
        <w:rPr>
          <w:rFonts w:ascii="Times New Roman" w:hAnsi="Times New Roman" w:cs="Times New Roman"/>
          <w:sz w:val="23"/>
          <w:szCs w:val="23"/>
        </w:rPr>
        <w:t xml:space="preserve">to demonstrate </w:t>
      </w:r>
      <w:r w:rsidRPr="0091593D">
        <w:rPr>
          <w:rFonts w:ascii="Times New Roman" w:hAnsi="Times New Roman" w:cs="Times New Roman"/>
          <w:sz w:val="23"/>
          <w:szCs w:val="23"/>
        </w:rPr>
        <w:t>vulnerabilities in a timely manner by correlating them with subsequent better response, especially in emergenc</w:t>
      </w:r>
      <w:r w:rsidRPr="00F7661B">
        <w:rPr>
          <w:rFonts w:ascii="Times New Roman" w:hAnsi="Times New Roman" w:cs="Times New Roman"/>
          <w:sz w:val="23"/>
          <w:szCs w:val="23"/>
        </w:rPr>
        <w:t>ies</w:t>
      </w:r>
      <w:r w:rsidRPr="0091593D">
        <w:rPr>
          <w:rFonts w:ascii="Times New Roman" w:hAnsi="Times New Roman" w:cs="Times New Roman"/>
          <w:sz w:val="23"/>
          <w:szCs w:val="23"/>
        </w:rPr>
        <w:t xml:space="preserve">, by intelligently allocating resources of key </w:t>
      </w:r>
      <w:r w:rsidRPr="00F7661B">
        <w:rPr>
          <w:rFonts w:ascii="Times New Roman" w:hAnsi="Times New Roman" w:cs="Times New Roman"/>
          <w:sz w:val="23"/>
          <w:szCs w:val="23"/>
        </w:rPr>
        <w:t xml:space="preserve">stakeholders to </w:t>
      </w:r>
      <w:r w:rsidRPr="0091593D">
        <w:rPr>
          <w:rFonts w:ascii="Times New Roman" w:hAnsi="Times New Roman" w:cs="Times New Roman"/>
          <w:sz w:val="23"/>
          <w:szCs w:val="23"/>
        </w:rPr>
        <w:t>priority areas and developing timely mitigation measures</w:t>
      </w:r>
      <w:r w:rsidR="00BB6F31" w:rsidRPr="00F7661B">
        <w:rPr>
          <w:rFonts w:ascii="Times New Roman" w:hAnsi="Times New Roman" w:cs="Times New Roman"/>
          <w:sz w:val="23"/>
          <w:szCs w:val="23"/>
        </w:rPr>
        <w:t>,</w:t>
      </w:r>
      <w:r w:rsidRPr="0091593D">
        <w:rPr>
          <w:rFonts w:ascii="Times New Roman" w:hAnsi="Times New Roman" w:cs="Times New Roman"/>
          <w:sz w:val="23"/>
          <w:szCs w:val="23"/>
        </w:rPr>
        <w:t xml:space="preserve"> not previously </w:t>
      </w:r>
      <w:r w:rsidRPr="00F7661B">
        <w:rPr>
          <w:rFonts w:ascii="Times New Roman" w:hAnsi="Times New Roman" w:cs="Times New Roman"/>
          <w:sz w:val="23"/>
          <w:szCs w:val="23"/>
        </w:rPr>
        <w:t>envisaged</w:t>
      </w:r>
      <w:r w:rsidR="00CF0865" w:rsidRPr="00F7661B">
        <w:rPr>
          <w:rFonts w:ascii="Times New Roman" w:hAnsi="Times New Roman" w:cs="Times New Roman"/>
          <w:sz w:val="23"/>
          <w:szCs w:val="23"/>
        </w:rPr>
        <w:t xml:space="preserve">. </w:t>
      </w:r>
    </w:p>
    <w:p w14:paraId="7AF5EBB2" w14:textId="3FB68D73" w:rsidR="00CF0865" w:rsidRPr="00F7661B" w:rsidRDefault="00BE0CB3" w:rsidP="00CF086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These Framework </w:t>
      </w:r>
      <w:r w:rsidR="00BB6F31" w:rsidRPr="00F7661B">
        <w:rPr>
          <w:rFonts w:ascii="Times New Roman" w:hAnsi="Times New Roman" w:cs="Times New Roman"/>
          <w:sz w:val="23"/>
          <w:szCs w:val="23"/>
        </w:rPr>
        <w:t>R</w:t>
      </w:r>
      <w:r w:rsidRPr="0091593D">
        <w:rPr>
          <w:rFonts w:ascii="Times New Roman" w:hAnsi="Times New Roman" w:cs="Times New Roman"/>
          <w:sz w:val="23"/>
          <w:szCs w:val="23"/>
        </w:rPr>
        <w:t xml:space="preserve">equirements relate to </w:t>
      </w:r>
      <w:r w:rsidR="00DE513B" w:rsidRPr="00F7661B">
        <w:rPr>
          <w:rFonts w:ascii="Times New Roman" w:hAnsi="Times New Roman" w:cs="Times New Roman"/>
          <w:sz w:val="23"/>
          <w:szCs w:val="23"/>
        </w:rPr>
        <w:t>determining the</w:t>
      </w:r>
      <w:r w:rsidRPr="0091593D">
        <w:rPr>
          <w:rFonts w:ascii="Times New Roman" w:hAnsi="Times New Roman" w:cs="Times New Roman"/>
          <w:sz w:val="23"/>
          <w:szCs w:val="23"/>
        </w:rPr>
        <w:t xml:space="preserve"> possible consequences</w:t>
      </w:r>
      <w:r w:rsidR="00DE513B" w:rsidRPr="00F7661B">
        <w:rPr>
          <w:rFonts w:ascii="Times New Roman" w:hAnsi="Times New Roman" w:cs="Times New Roman"/>
          <w:sz w:val="23"/>
          <w:szCs w:val="23"/>
        </w:rPr>
        <w:t xml:space="preserve"> of war</w:t>
      </w:r>
      <w:r w:rsidRPr="0091593D">
        <w:rPr>
          <w:rFonts w:ascii="Times New Roman" w:hAnsi="Times New Roman" w:cs="Times New Roman"/>
          <w:sz w:val="23"/>
          <w:szCs w:val="23"/>
        </w:rPr>
        <w:t xml:space="preserve"> caused by </w:t>
      </w:r>
      <w:r w:rsidR="00DE513B" w:rsidRPr="00F7661B">
        <w:rPr>
          <w:rFonts w:ascii="Times New Roman" w:hAnsi="Times New Roman" w:cs="Times New Roman"/>
          <w:sz w:val="23"/>
          <w:szCs w:val="23"/>
        </w:rPr>
        <w:t xml:space="preserve">the </w:t>
      </w:r>
      <w:r w:rsidRPr="0091593D">
        <w:rPr>
          <w:rFonts w:ascii="Times New Roman" w:hAnsi="Times New Roman" w:cs="Times New Roman"/>
          <w:sz w:val="23"/>
          <w:szCs w:val="23"/>
        </w:rPr>
        <w:t>Russia</w:t>
      </w:r>
      <w:r w:rsidR="00DE513B" w:rsidRPr="00F7661B">
        <w:rPr>
          <w:rFonts w:ascii="Times New Roman" w:hAnsi="Times New Roman" w:cs="Times New Roman"/>
          <w:sz w:val="23"/>
          <w:szCs w:val="23"/>
        </w:rPr>
        <w:t>n</w:t>
      </w:r>
      <w:r w:rsidRPr="0091593D">
        <w:rPr>
          <w:rFonts w:ascii="Times New Roman" w:hAnsi="Times New Roman" w:cs="Times New Roman"/>
          <w:sz w:val="23"/>
          <w:szCs w:val="23"/>
        </w:rPr>
        <w:t xml:space="preserve"> military in</w:t>
      </w:r>
      <w:r w:rsidR="00DE513B" w:rsidRPr="00F7661B">
        <w:rPr>
          <w:rFonts w:ascii="Times New Roman" w:hAnsi="Times New Roman" w:cs="Times New Roman"/>
          <w:sz w:val="23"/>
          <w:szCs w:val="23"/>
        </w:rPr>
        <w:t xml:space="preserve">vasion of </w:t>
      </w:r>
      <w:r w:rsidRPr="0091593D">
        <w:rPr>
          <w:rFonts w:ascii="Times New Roman" w:hAnsi="Times New Roman" w:cs="Times New Roman"/>
          <w:sz w:val="23"/>
          <w:szCs w:val="23"/>
        </w:rPr>
        <w:t>the territory of Ukraine and develop</w:t>
      </w:r>
      <w:r w:rsidR="00DE513B" w:rsidRPr="00F7661B">
        <w:rPr>
          <w:rFonts w:ascii="Times New Roman" w:hAnsi="Times New Roman" w:cs="Times New Roman"/>
          <w:sz w:val="23"/>
          <w:szCs w:val="23"/>
        </w:rPr>
        <w:t>ing</w:t>
      </w:r>
      <w:r w:rsidRPr="0091593D">
        <w:rPr>
          <w:rFonts w:ascii="Times New Roman" w:hAnsi="Times New Roman" w:cs="Times New Roman"/>
          <w:sz w:val="23"/>
          <w:szCs w:val="23"/>
        </w:rPr>
        <w:t xml:space="preserve"> appropriate mitigation and security measures. In the process of analy</w:t>
      </w:r>
      <w:r w:rsidR="00BB6F31" w:rsidRPr="00F7661B">
        <w:rPr>
          <w:rFonts w:ascii="Times New Roman" w:hAnsi="Times New Roman" w:cs="Times New Roman"/>
          <w:sz w:val="23"/>
          <w:szCs w:val="23"/>
        </w:rPr>
        <w:t xml:space="preserve">zing </w:t>
      </w:r>
      <w:r w:rsidRPr="0091593D">
        <w:rPr>
          <w:rFonts w:ascii="Times New Roman" w:hAnsi="Times New Roman" w:cs="Times New Roman"/>
          <w:sz w:val="23"/>
          <w:szCs w:val="23"/>
        </w:rPr>
        <w:t xml:space="preserve">the situation caused by the </w:t>
      </w:r>
      <w:r w:rsidR="00DE513B" w:rsidRPr="00F7661B">
        <w:rPr>
          <w:rFonts w:ascii="Times New Roman" w:hAnsi="Times New Roman" w:cs="Times New Roman"/>
          <w:sz w:val="23"/>
          <w:szCs w:val="23"/>
        </w:rPr>
        <w:t xml:space="preserve">Russian </w:t>
      </w:r>
      <w:r w:rsidRPr="0091593D">
        <w:rPr>
          <w:rFonts w:ascii="Times New Roman" w:hAnsi="Times New Roman" w:cs="Times New Roman"/>
          <w:sz w:val="23"/>
          <w:szCs w:val="23"/>
        </w:rPr>
        <w:t xml:space="preserve">military invasion, as of </w:t>
      </w:r>
      <w:r w:rsidR="00BB6F31" w:rsidRPr="00F7661B">
        <w:rPr>
          <w:rFonts w:ascii="Times New Roman" w:hAnsi="Times New Roman" w:cs="Times New Roman"/>
          <w:sz w:val="23"/>
          <w:szCs w:val="23"/>
        </w:rPr>
        <w:t xml:space="preserve">1 </w:t>
      </w:r>
      <w:r w:rsidRPr="0091593D">
        <w:rPr>
          <w:rFonts w:ascii="Times New Roman" w:hAnsi="Times New Roman" w:cs="Times New Roman"/>
          <w:sz w:val="23"/>
          <w:szCs w:val="23"/>
        </w:rPr>
        <w:t>October 2022</w:t>
      </w:r>
      <w:r w:rsidR="00BB6F31" w:rsidRPr="00F7661B">
        <w:rPr>
          <w:rFonts w:ascii="Times New Roman" w:hAnsi="Times New Roman" w:cs="Times New Roman"/>
          <w:sz w:val="23"/>
          <w:szCs w:val="23"/>
        </w:rPr>
        <w:t>,</w:t>
      </w:r>
      <w:r w:rsidRPr="0091593D">
        <w:rPr>
          <w:rFonts w:ascii="Times New Roman" w:hAnsi="Times New Roman" w:cs="Times New Roman"/>
          <w:sz w:val="23"/>
          <w:szCs w:val="23"/>
        </w:rPr>
        <w:t xml:space="preserve"> the following main risks </w:t>
      </w:r>
      <w:r w:rsidR="00DE513B" w:rsidRPr="00F7661B">
        <w:rPr>
          <w:rFonts w:ascii="Times New Roman" w:hAnsi="Times New Roman" w:cs="Times New Roman"/>
          <w:sz w:val="23"/>
          <w:szCs w:val="23"/>
        </w:rPr>
        <w:t xml:space="preserve">have been </w:t>
      </w:r>
      <w:r w:rsidRPr="0091593D">
        <w:rPr>
          <w:rFonts w:ascii="Times New Roman" w:hAnsi="Times New Roman" w:cs="Times New Roman"/>
          <w:sz w:val="23"/>
          <w:szCs w:val="23"/>
        </w:rPr>
        <w:t>identified</w:t>
      </w:r>
      <w:r w:rsidR="00CF0865" w:rsidRPr="00F7661B">
        <w:rPr>
          <w:rFonts w:ascii="Times New Roman" w:hAnsi="Times New Roman" w:cs="Times New Roman"/>
          <w:sz w:val="23"/>
          <w:szCs w:val="23"/>
        </w:rPr>
        <w:t>:</w:t>
      </w:r>
    </w:p>
    <w:p w14:paraId="47600F50" w14:textId="43F6BA1E"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 xml:space="preserve">а) </w:t>
      </w:r>
      <w:r w:rsidR="00BB6F31" w:rsidRPr="00F7661B">
        <w:rPr>
          <w:rFonts w:ascii="Times New Roman" w:hAnsi="Times New Roman" w:cs="Times New Roman"/>
          <w:sz w:val="23"/>
          <w:szCs w:val="23"/>
        </w:rPr>
        <w:t>R</w:t>
      </w:r>
      <w:r w:rsidR="00DE513B" w:rsidRPr="0091593D">
        <w:rPr>
          <w:rFonts w:ascii="Times New Roman" w:hAnsi="Times New Roman" w:cs="Times New Roman"/>
          <w:sz w:val="23"/>
          <w:szCs w:val="23"/>
        </w:rPr>
        <w:t>isk of missile strikes of varying intensity. Missile strikes can cause</w:t>
      </w:r>
      <w:r w:rsidRPr="00F7661B">
        <w:rPr>
          <w:rFonts w:ascii="Times New Roman" w:hAnsi="Times New Roman" w:cs="Times New Roman"/>
          <w:sz w:val="23"/>
          <w:szCs w:val="23"/>
        </w:rPr>
        <w:t>:</w:t>
      </w:r>
    </w:p>
    <w:p w14:paraId="468E0AD7" w14:textId="0619C241" w:rsidR="00DE513B" w:rsidRPr="0091593D" w:rsidRDefault="00CF0865" w:rsidP="00DE513B">
      <w:pPr>
        <w:spacing w:after="120"/>
        <w:rPr>
          <w:rFonts w:ascii="Times New Roman" w:hAnsi="Times New Roman" w:cs="Times New Roman"/>
          <w:sz w:val="23"/>
          <w:szCs w:val="23"/>
        </w:rPr>
      </w:pPr>
      <w:r w:rsidRPr="00F7661B">
        <w:rPr>
          <w:rFonts w:ascii="Times New Roman" w:hAnsi="Times New Roman" w:cs="Times New Roman"/>
          <w:sz w:val="23"/>
          <w:szCs w:val="23"/>
        </w:rPr>
        <w:t>–</w:t>
      </w:r>
      <w:r w:rsidR="00BB6F31" w:rsidRPr="00F7661B">
        <w:rPr>
          <w:rFonts w:ascii="Times New Roman" w:hAnsi="Times New Roman" w:cs="Times New Roman"/>
          <w:sz w:val="23"/>
          <w:szCs w:val="23"/>
        </w:rPr>
        <w:t xml:space="preserve"> I</w:t>
      </w:r>
      <w:r w:rsidR="00DE513B" w:rsidRPr="0091593D">
        <w:rPr>
          <w:rFonts w:ascii="Times New Roman" w:hAnsi="Times New Roman" w:cs="Times New Roman"/>
          <w:sz w:val="23"/>
          <w:szCs w:val="23"/>
        </w:rPr>
        <w:t>njury to employees, staff, visitors;</w:t>
      </w:r>
    </w:p>
    <w:p w14:paraId="5242A45C" w14:textId="53F4DD14" w:rsidR="00DE513B" w:rsidRPr="0091593D" w:rsidRDefault="00DE513B" w:rsidP="00DE513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BB6F31" w:rsidRPr="00F7661B">
        <w:rPr>
          <w:rFonts w:ascii="Times New Roman" w:hAnsi="Times New Roman" w:cs="Times New Roman"/>
          <w:sz w:val="23"/>
          <w:szCs w:val="23"/>
        </w:rPr>
        <w:t>D</w:t>
      </w:r>
      <w:r w:rsidRPr="0091593D">
        <w:rPr>
          <w:rFonts w:ascii="Times New Roman" w:hAnsi="Times New Roman" w:cs="Times New Roman"/>
          <w:sz w:val="23"/>
          <w:szCs w:val="23"/>
        </w:rPr>
        <w:t xml:space="preserve">amage to </w:t>
      </w:r>
      <w:r w:rsidRPr="00F7661B">
        <w:rPr>
          <w:rFonts w:ascii="Times New Roman" w:hAnsi="Times New Roman" w:cs="Times New Roman"/>
          <w:sz w:val="23"/>
          <w:szCs w:val="23"/>
        </w:rPr>
        <w:t>facilities</w:t>
      </w:r>
      <w:r w:rsidRPr="0091593D">
        <w:rPr>
          <w:rFonts w:ascii="Times New Roman" w:hAnsi="Times New Roman" w:cs="Times New Roman"/>
          <w:sz w:val="23"/>
          <w:szCs w:val="23"/>
        </w:rPr>
        <w:t>, assets or equipment;</w:t>
      </w:r>
    </w:p>
    <w:p w14:paraId="61A8377C" w14:textId="08F27443" w:rsidR="00DE513B" w:rsidRPr="0091593D" w:rsidRDefault="00DE513B" w:rsidP="00DE513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BB6F31" w:rsidRPr="00F7661B">
        <w:rPr>
          <w:rFonts w:ascii="Times New Roman" w:hAnsi="Times New Roman" w:cs="Times New Roman"/>
          <w:sz w:val="23"/>
          <w:szCs w:val="23"/>
        </w:rPr>
        <w:t>I</w:t>
      </w:r>
      <w:r w:rsidRPr="0091593D">
        <w:rPr>
          <w:rFonts w:ascii="Times New Roman" w:hAnsi="Times New Roman" w:cs="Times New Roman"/>
          <w:sz w:val="23"/>
          <w:szCs w:val="23"/>
        </w:rPr>
        <w:t>nterruption of water/e</w:t>
      </w:r>
      <w:r w:rsidR="00BB6F31" w:rsidRPr="00F7661B">
        <w:rPr>
          <w:rFonts w:ascii="Times New Roman" w:hAnsi="Times New Roman" w:cs="Times New Roman"/>
          <w:sz w:val="23"/>
          <w:szCs w:val="23"/>
        </w:rPr>
        <w:t>lectricity</w:t>
      </w:r>
      <w:r w:rsidRPr="0091593D">
        <w:rPr>
          <w:rFonts w:ascii="Times New Roman" w:hAnsi="Times New Roman" w:cs="Times New Roman"/>
          <w:sz w:val="23"/>
          <w:szCs w:val="23"/>
        </w:rPr>
        <w:t xml:space="preserve"> supply to health care facilities;</w:t>
      </w:r>
    </w:p>
    <w:p w14:paraId="0D6576A1" w14:textId="324AE7A7" w:rsidR="00DE513B" w:rsidRPr="0091593D" w:rsidRDefault="00DE513B" w:rsidP="00DE513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BB6F31" w:rsidRPr="00F7661B">
        <w:rPr>
          <w:rFonts w:ascii="Times New Roman" w:hAnsi="Times New Roman" w:cs="Times New Roman"/>
          <w:sz w:val="23"/>
          <w:szCs w:val="23"/>
        </w:rPr>
        <w:t>E</w:t>
      </w:r>
      <w:r w:rsidRPr="0091593D">
        <w:rPr>
          <w:rFonts w:ascii="Times New Roman" w:hAnsi="Times New Roman" w:cs="Times New Roman"/>
          <w:sz w:val="23"/>
          <w:szCs w:val="23"/>
        </w:rPr>
        <w:t xml:space="preserve">pidemiological consequences due to poor </w:t>
      </w:r>
      <w:r w:rsidRPr="00F7661B">
        <w:rPr>
          <w:rFonts w:ascii="Times New Roman" w:hAnsi="Times New Roman" w:cs="Times New Roman"/>
          <w:sz w:val="23"/>
          <w:szCs w:val="23"/>
        </w:rPr>
        <w:t xml:space="preserve">quality of </w:t>
      </w:r>
      <w:r w:rsidRPr="0091593D">
        <w:rPr>
          <w:rFonts w:ascii="Times New Roman" w:hAnsi="Times New Roman" w:cs="Times New Roman"/>
          <w:sz w:val="23"/>
          <w:szCs w:val="23"/>
        </w:rPr>
        <w:t xml:space="preserve">water treatment or uncontrolled discharges due to accidents caused by missile </w:t>
      </w:r>
      <w:r w:rsidR="00BB6F31" w:rsidRPr="00F7661B">
        <w:rPr>
          <w:rFonts w:ascii="Times New Roman" w:hAnsi="Times New Roman" w:cs="Times New Roman"/>
          <w:sz w:val="23"/>
          <w:szCs w:val="23"/>
        </w:rPr>
        <w:t>strikes</w:t>
      </w:r>
      <w:r w:rsidRPr="0091593D">
        <w:rPr>
          <w:rFonts w:ascii="Times New Roman" w:hAnsi="Times New Roman" w:cs="Times New Roman"/>
          <w:sz w:val="23"/>
          <w:szCs w:val="23"/>
        </w:rPr>
        <w:t>;</w:t>
      </w:r>
    </w:p>
    <w:p w14:paraId="63C09884" w14:textId="3A68C14B" w:rsidR="00DE513B" w:rsidRPr="00F7661B" w:rsidRDefault="00DE513B" w:rsidP="00DE513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BB6F31" w:rsidRPr="00F7661B">
        <w:rPr>
          <w:rFonts w:ascii="Times New Roman" w:hAnsi="Times New Roman" w:cs="Times New Roman"/>
          <w:sz w:val="23"/>
          <w:szCs w:val="23"/>
        </w:rPr>
        <w:t>E</w:t>
      </w:r>
      <w:r w:rsidRPr="0091593D">
        <w:rPr>
          <w:rFonts w:ascii="Times New Roman" w:hAnsi="Times New Roman" w:cs="Times New Roman"/>
          <w:sz w:val="23"/>
          <w:szCs w:val="23"/>
        </w:rPr>
        <w:t xml:space="preserve">nvironmental consequences (pollution of surface and ground water, land resources) associated with </w:t>
      </w:r>
      <w:r w:rsidRPr="00F7661B">
        <w:rPr>
          <w:rFonts w:ascii="Times New Roman" w:hAnsi="Times New Roman" w:cs="Times New Roman"/>
          <w:sz w:val="23"/>
          <w:szCs w:val="23"/>
        </w:rPr>
        <w:t xml:space="preserve">improper </w:t>
      </w:r>
      <w:r w:rsidRPr="0091593D">
        <w:rPr>
          <w:rFonts w:ascii="Times New Roman" w:hAnsi="Times New Roman" w:cs="Times New Roman"/>
          <w:sz w:val="23"/>
          <w:szCs w:val="23"/>
        </w:rPr>
        <w:t xml:space="preserve">operation of reconstructed </w:t>
      </w:r>
      <w:r w:rsidR="000E7798" w:rsidRPr="00F7661B">
        <w:rPr>
          <w:rFonts w:ascii="Times New Roman" w:hAnsi="Times New Roman" w:cs="Times New Roman"/>
          <w:sz w:val="23"/>
          <w:szCs w:val="23"/>
        </w:rPr>
        <w:t>facilities</w:t>
      </w:r>
      <w:r w:rsidRPr="0091593D">
        <w:rPr>
          <w:rFonts w:ascii="Times New Roman" w:hAnsi="Times New Roman" w:cs="Times New Roman"/>
          <w:sz w:val="23"/>
          <w:szCs w:val="23"/>
        </w:rPr>
        <w:t xml:space="preserve"> or equipment</w:t>
      </w:r>
    </w:p>
    <w:p w14:paraId="26551AC1" w14:textId="38FF75C4" w:rsidR="00CF0865" w:rsidRPr="00F7661B" w:rsidRDefault="00CF0865" w:rsidP="00DE513B">
      <w:pPr>
        <w:spacing w:after="120"/>
        <w:rPr>
          <w:rFonts w:ascii="Times New Roman" w:hAnsi="Times New Roman" w:cs="Times New Roman"/>
          <w:sz w:val="23"/>
          <w:szCs w:val="23"/>
        </w:rPr>
      </w:pPr>
      <w:r w:rsidRPr="00F7661B">
        <w:rPr>
          <w:rFonts w:ascii="Times New Roman" w:hAnsi="Times New Roman" w:cs="Times New Roman"/>
          <w:sz w:val="23"/>
          <w:szCs w:val="23"/>
        </w:rPr>
        <w:t xml:space="preserve">b) </w:t>
      </w:r>
      <w:r w:rsidR="00BB6F31" w:rsidRPr="00F7661B">
        <w:rPr>
          <w:rFonts w:ascii="Times New Roman" w:hAnsi="Times New Roman" w:cs="Times New Roman"/>
          <w:sz w:val="23"/>
          <w:szCs w:val="23"/>
        </w:rPr>
        <w:t>R</w:t>
      </w:r>
      <w:r w:rsidR="000E7798" w:rsidRPr="0091593D">
        <w:rPr>
          <w:rFonts w:ascii="Times New Roman" w:hAnsi="Times New Roman" w:cs="Times New Roman"/>
          <w:sz w:val="23"/>
          <w:szCs w:val="23"/>
        </w:rPr>
        <w:t xml:space="preserve">isk of accidentally finding unexploded ordnance/missiles </w:t>
      </w:r>
    </w:p>
    <w:p w14:paraId="29F02EF6" w14:textId="79257D08" w:rsidR="00CF0865" w:rsidRPr="00F7661B" w:rsidRDefault="000E7798" w:rsidP="00CF086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Risk assessment involves preliminary classification of identified risks </w:t>
      </w:r>
      <w:r w:rsidRPr="00F7661B">
        <w:rPr>
          <w:rFonts w:ascii="Times New Roman" w:hAnsi="Times New Roman" w:cs="Times New Roman"/>
          <w:sz w:val="23"/>
          <w:szCs w:val="23"/>
        </w:rPr>
        <w:t xml:space="preserve">according to </w:t>
      </w:r>
      <w:r w:rsidRPr="0091593D">
        <w:rPr>
          <w:rFonts w:ascii="Times New Roman" w:hAnsi="Times New Roman" w:cs="Times New Roman"/>
          <w:sz w:val="23"/>
          <w:szCs w:val="23"/>
        </w:rPr>
        <w:t>selected parameters</w:t>
      </w:r>
      <w:r w:rsidR="00CF0865" w:rsidRPr="00F7661B">
        <w:rPr>
          <w:rFonts w:ascii="Times New Roman" w:hAnsi="Times New Roman" w:cs="Times New Roman"/>
          <w:sz w:val="23"/>
          <w:szCs w:val="23"/>
        </w:rPr>
        <w:t xml:space="preserve">. </w:t>
      </w:r>
    </w:p>
    <w:p w14:paraId="434BDC9B" w14:textId="25B4BBA3" w:rsidR="000E7798" w:rsidRPr="0091593D" w:rsidRDefault="00CF0865" w:rsidP="000E7798">
      <w:pPr>
        <w:spacing w:after="120"/>
        <w:rPr>
          <w:rFonts w:ascii="Times New Roman" w:hAnsi="Times New Roman" w:cs="Times New Roman"/>
          <w:sz w:val="23"/>
          <w:szCs w:val="23"/>
        </w:rPr>
      </w:pPr>
      <w:r w:rsidRPr="00F7661B">
        <w:rPr>
          <w:rFonts w:ascii="Times New Roman" w:hAnsi="Times New Roman" w:cs="Times New Roman"/>
          <w:sz w:val="23"/>
          <w:szCs w:val="23"/>
        </w:rPr>
        <w:lastRenderedPageBreak/>
        <w:t>–</w:t>
      </w:r>
      <w:r w:rsidR="009E7265" w:rsidRPr="00F7661B">
        <w:rPr>
          <w:rFonts w:ascii="Times New Roman" w:hAnsi="Times New Roman" w:cs="Times New Roman"/>
          <w:sz w:val="23"/>
          <w:szCs w:val="23"/>
        </w:rPr>
        <w:t xml:space="preserve"> S</w:t>
      </w:r>
      <w:r w:rsidR="000E7798" w:rsidRPr="0091593D">
        <w:rPr>
          <w:rFonts w:ascii="Times New Roman" w:hAnsi="Times New Roman" w:cs="Times New Roman"/>
          <w:sz w:val="23"/>
          <w:szCs w:val="23"/>
        </w:rPr>
        <w:t>cale of impact: local or widespread within the country;</w:t>
      </w:r>
    </w:p>
    <w:p w14:paraId="505AF3C9" w14:textId="33D87C2B" w:rsidR="000E7798" w:rsidRPr="0091593D" w:rsidRDefault="000E7798" w:rsidP="000E7798">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9E7265" w:rsidRPr="00F7661B">
        <w:rPr>
          <w:rFonts w:ascii="Times New Roman" w:hAnsi="Times New Roman" w:cs="Times New Roman"/>
          <w:sz w:val="23"/>
          <w:szCs w:val="23"/>
        </w:rPr>
        <w:t>A</w:t>
      </w:r>
      <w:r w:rsidRPr="0091593D">
        <w:rPr>
          <w:rFonts w:ascii="Times New Roman" w:hAnsi="Times New Roman" w:cs="Times New Roman"/>
          <w:sz w:val="23"/>
          <w:szCs w:val="23"/>
        </w:rPr>
        <w:t xml:space="preserve">bility to </w:t>
      </w:r>
      <w:r w:rsidR="009E7265" w:rsidRPr="00F7661B">
        <w:rPr>
          <w:rFonts w:ascii="Times New Roman" w:hAnsi="Times New Roman" w:cs="Times New Roman"/>
          <w:sz w:val="23"/>
          <w:szCs w:val="23"/>
        </w:rPr>
        <w:t>anticipate risk</w:t>
      </w:r>
      <w:r w:rsidRPr="0091593D">
        <w:rPr>
          <w:rFonts w:ascii="Times New Roman" w:hAnsi="Times New Roman" w:cs="Times New Roman"/>
          <w:sz w:val="23"/>
          <w:szCs w:val="23"/>
        </w:rPr>
        <w:t xml:space="preserve">: </w:t>
      </w:r>
      <w:r w:rsidR="009E7265" w:rsidRPr="00F7661B">
        <w:rPr>
          <w:rFonts w:ascii="Times New Roman" w:hAnsi="Times New Roman" w:cs="Times New Roman"/>
          <w:sz w:val="23"/>
          <w:szCs w:val="23"/>
        </w:rPr>
        <w:t>foreseen</w:t>
      </w:r>
      <w:r w:rsidRPr="0091593D">
        <w:rPr>
          <w:rFonts w:ascii="Times New Roman" w:hAnsi="Times New Roman" w:cs="Times New Roman"/>
          <w:sz w:val="23"/>
          <w:szCs w:val="23"/>
        </w:rPr>
        <w:t xml:space="preserve"> or </w:t>
      </w:r>
      <w:r w:rsidR="00F04028" w:rsidRPr="00F7661B">
        <w:rPr>
          <w:rFonts w:ascii="Times New Roman" w:hAnsi="Times New Roman" w:cs="Times New Roman"/>
          <w:sz w:val="23"/>
          <w:szCs w:val="23"/>
        </w:rPr>
        <w:t>unforeseen</w:t>
      </w:r>
      <w:r w:rsidRPr="0091593D">
        <w:rPr>
          <w:rFonts w:ascii="Times New Roman" w:hAnsi="Times New Roman" w:cs="Times New Roman"/>
          <w:sz w:val="23"/>
          <w:szCs w:val="23"/>
        </w:rPr>
        <w:t xml:space="preserve">; which </w:t>
      </w:r>
      <w:r w:rsidR="00F04028" w:rsidRPr="00F7661B">
        <w:rPr>
          <w:rFonts w:ascii="Times New Roman" w:hAnsi="Times New Roman" w:cs="Times New Roman"/>
          <w:sz w:val="23"/>
          <w:szCs w:val="23"/>
        </w:rPr>
        <w:t>may or may not be av</w:t>
      </w:r>
      <w:r w:rsidRPr="0091593D">
        <w:rPr>
          <w:rFonts w:ascii="Times New Roman" w:hAnsi="Times New Roman" w:cs="Times New Roman"/>
          <w:sz w:val="23"/>
          <w:szCs w:val="23"/>
        </w:rPr>
        <w:t>oided;</w:t>
      </w:r>
    </w:p>
    <w:p w14:paraId="47F279C4" w14:textId="534EDCFE" w:rsidR="000E7798" w:rsidRPr="00F7661B" w:rsidRDefault="000E7798" w:rsidP="000E7798">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9E7265" w:rsidRPr="00F7661B">
        <w:rPr>
          <w:rFonts w:ascii="Times New Roman" w:hAnsi="Times New Roman" w:cs="Times New Roman"/>
          <w:sz w:val="23"/>
          <w:szCs w:val="23"/>
        </w:rPr>
        <w:t>S</w:t>
      </w:r>
      <w:r w:rsidRPr="0091593D">
        <w:rPr>
          <w:rFonts w:ascii="Times New Roman" w:hAnsi="Times New Roman" w:cs="Times New Roman"/>
          <w:sz w:val="23"/>
          <w:szCs w:val="23"/>
        </w:rPr>
        <w:t>everity of physical injur</w:t>
      </w:r>
      <w:r w:rsidR="009E7265" w:rsidRPr="00F7661B">
        <w:rPr>
          <w:rFonts w:ascii="Times New Roman" w:hAnsi="Times New Roman" w:cs="Times New Roman"/>
          <w:sz w:val="23"/>
          <w:szCs w:val="23"/>
        </w:rPr>
        <w:t>y</w:t>
      </w: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ranging from minor to severe</w:t>
      </w:r>
      <w:r w:rsidRPr="0091593D">
        <w:rPr>
          <w:rFonts w:ascii="Times New Roman" w:hAnsi="Times New Roman" w:cs="Times New Roman"/>
          <w:sz w:val="23"/>
          <w:szCs w:val="23"/>
        </w:rPr>
        <w:t>;</w:t>
      </w:r>
    </w:p>
    <w:p w14:paraId="06E0CF75" w14:textId="54BB3759" w:rsidR="000E7798" w:rsidRPr="0091593D" w:rsidRDefault="000E7798" w:rsidP="000E7798">
      <w:pPr>
        <w:spacing w:before="120" w:after="120"/>
        <w:jc w:val="both"/>
        <w:rPr>
          <w:rFonts w:ascii="Times New Roman" w:hAnsi="Times New Roman" w:cs="Times New Roman"/>
          <w:sz w:val="24"/>
          <w:szCs w:val="24"/>
          <w:lang w:eastAsia="ru-RU"/>
        </w:rPr>
      </w:pPr>
      <w:r w:rsidRPr="0091593D">
        <w:rPr>
          <w:rFonts w:ascii="Times New Roman" w:hAnsi="Times New Roman" w:cs="Times New Roman"/>
          <w:sz w:val="24"/>
          <w:szCs w:val="24"/>
          <w:lang w:eastAsia="ru-RU"/>
        </w:rPr>
        <w:t>Risk of missile strikes of varying intensity</w:t>
      </w:r>
    </w:p>
    <w:p w14:paraId="7A9B27AB" w14:textId="68C098C8" w:rsidR="00532754" w:rsidRPr="0091593D" w:rsidRDefault="00CF0865" w:rsidP="00532754">
      <w:pPr>
        <w:spacing w:after="120"/>
        <w:rPr>
          <w:rFonts w:ascii="Times New Roman" w:hAnsi="Times New Roman" w:cs="Times New Roman"/>
          <w:sz w:val="23"/>
          <w:szCs w:val="23"/>
        </w:rPr>
      </w:pPr>
      <w:r w:rsidRPr="00F7661B">
        <w:rPr>
          <w:rFonts w:ascii="Times New Roman" w:hAnsi="Times New Roman" w:cs="Times New Roman"/>
          <w:sz w:val="23"/>
          <w:szCs w:val="23"/>
        </w:rPr>
        <w:t>–</w:t>
      </w:r>
      <w:r w:rsidR="009E7265" w:rsidRPr="00F7661B">
        <w:rPr>
          <w:rFonts w:ascii="Times New Roman" w:hAnsi="Times New Roman" w:cs="Times New Roman"/>
          <w:sz w:val="23"/>
          <w:szCs w:val="23"/>
        </w:rPr>
        <w:t xml:space="preserve"> S</w:t>
      </w:r>
      <w:r w:rsidR="00532754" w:rsidRPr="0091593D">
        <w:rPr>
          <w:rFonts w:ascii="Times New Roman" w:hAnsi="Times New Roman" w:cs="Times New Roman"/>
          <w:sz w:val="23"/>
          <w:szCs w:val="23"/>
        </w:rPr>
        <w:t>cale of i</w:t>
      </w:r>
      <w:r w:rsidR="009E7265" w:rsidRPr="00F7661B">
        <w:rPr>
          <w:rFonts w:ascii="Times New Roman" w:hAnsi="Times New Roman" w:cs="Times New Roman"/>
          <w:sz w:val="23"/>
          <w:szCs w:val="23"/>
        </w:rPr>
        <w:t>mpact</w:t>
      </w:r>
      <w:r w:rsidR="00532754" w:rsidRPr="0091593D">
        <w:rPr>
          <w:rFonts w:ascii="Times New Roman" w:hAnsi="Times New Roman" w:cs="Times New Roman"/>
          <w:sz w:val="23"/>
          <w:szCs w:val="23"/>
        </w:rPr>
        <w:t>: widespread (within the country);</w:t>
      </w:r>
    </w:p>
    <w:p w14:paraId="2D4DBF99" w14:textId="32468CC0" w:rsidR="00532754" w:rsidRPr="0091593D" w:rsidRDefault="00532754" w:rsidP="0053275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9E7265" w:rsidRPr="00F7661B">
        <w:rPr>
          <w:rFonts w:ascii="Times New Roman" w:hAnsi="Times New Roman" w:cs="Times New Roman"/>
          <w:sz w:val="23"/>
          <w:szCs w:val="23"/>
        </w:rPr>
        <w:t>A</w:t>
      </w:r>
      <w:r w:rsidRPr="00F7661B">
        <w:rPr>
          <w:rFonts w:ascii="Times New Roman" w:hAnsi="Times New Roman" w:cs="Times New Roman"/>
          <w:sz w:val="23"/>
          <w:szCs w:val="23"/>
        </w:rPr>
        <w:t>b</w:t>
      </w:r>
      <w:r w:rsidRPr="0091593D">
        <w:rPr>
          <w:rFonts w:ascii="Times New Roman" w:hAnsi="Times New Roman" w:cs="Times New Roman"/>
          <w:sz w:val="23"/>
          <w:szCs w:val="23"/>
        </w:rPr>
        <w:t xml:space="preserve">ility to </w:t>
      </w:r>
      <w:r w:rsidR="009E7265" w:rsidRPr="00F7661B">
        <w:rPr>
          <w:rFonts w:ascii="Times New Roman" w:hAnsi="Times New Roman" w:cs="Times New Roman"/>
          <w:sz w:val="23"/>
          <w:szCs w:val="23"/>
        </w:rPr>
        <w:t>anticipate</w:t>
      </w:r>
      <w:r w:rsidRPr="0091593D">
        <w:rPr>
          <w:rFonts w:ascii="Times New Roman" w:hAnsi="Times New Roman" w:cs="Times New Roman"/>
          <w:sz w:val="23"/>
          <w:szCs w:val="23"/>
        </w:rPr>
        <w:t xml:space="preserve"> risk: </w:t>
      </w:r>
      <w:r w:rsidR="00F04028" w:rsidRPr="00F7661B">
        <w:rPr>
          <w:rFonts w:ascii="Times New Roman" w:hAnsi="Times New Roman" w:cs="Times New Roman"/>
          <w:sz w:val="23"/>
          <w:szCs w:val="23"/>
        </w:rPr>
        <w:t>unforeseen</w:t>
      </w: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unavoidable</w:t>
      </w:r>
      <w:r w:rsidRPr="0091593D">
        <w:rPr>
          <w:rFonts w:ascii="Times New Roman" w:hAnsi="Times New Roman" w:cs="Times New Roman"/>
          <w:sz w:val="23"/>
          <w:szCs w:val="23"/>
        </w:rPr>
        <w:t>;</w:t>
      </w:r>
    </w:p>
    <w:p w14:paraId="3EEB0BF6" w14:textId="3302A58F" w:rsidR="00532754" w:rsidRPr="0091593D" w:rsidRDefault="00532754" w:rsidP="0053275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0B3AEB" w:rsidRPr="00F7661B">
        <w:rPr>
          <w:rFonts w:ascii="Times New Roman" w:hAnsi="Times New Roman" w:cs="Times New Roman"/>
          <w:sz w:val="23"/>
          <w:szCs w:val="23"/>
        </w:rPr>
        <w:t>S</w:t>
      </w:r>
      <w:r w:rsidRPr="0091593D">
        <w:rPr>
          <w:rFonts w:ascii="Times New Roman" w:hAnsi="Times New Roman" w:cs="Times New Roman"/>
          <w:sz w:val="23"/>
          <w:szCs w:val="23"/>
        </w:rPr>
        <w:t xml:space="preserve">everity of physical damage: </w:t>
      </w:r>
      <w:r w:rsidRPr="00F7661B">
        <w:rPr>
          <w:rFonts w:ascii="Times New Roman" w:hAnsi="Times New Roman" w:cs="Times New Roman"/>
          <w:sz w:val="23"/>
          <w:szCs w:val="23"/>
        </w:rPr>
        <w:t>high</w:t>
      </w:r>
      <w:r w:rsidRPr="0091593D">
        <w:rPr>
          <w:rFonts w:ascii="Times New Roman" w:hAnsi="Times New Roman" w:cs="Times New Roman"/>
          <w:sz w:val="23"/>
          <w:szCs w:val="23"/>
        </w:rPr>
        <w:t>;</w:t>
      </w:r>
    </w:p>
    <w:p w14:paraId="27A471BE" w14:textId="77777777" w:rsidR="00532754" w:rsidRPr="0091593D" w:rsidRDefault="00532754" w:rsidP="00CF0865">
      <w:pPr>
        <w:spacing w:after="120"/>
        <w:rPr>
          <w:rFonts w:ascii="Times New Roman" w:hAnsi="Times New Roman" w:cs="Times New Roman"/>
          <w:sz w:val="24"/>
          <w:szCs w:val="24"/>
          <w:lang w:eastAsia="ru-RU"/>
        </w:rPr>
      </w:pPr>
      <w:r w:rsidRPr="0091593D">
        <w:rPr>
          <w:rFonts w:ascii="Times New Roman" w:hAnsi="Times New Roman" w:cs="Times New Roman"/>
          <w:sz w:val="24"/>
          <w:szCs w:val="24"/>
          <w:lang w:eastAsia="ru-RU"/>
        </w:rPr>
        <w:t>Risk of accidentally finding unexploded ordnance/missiles</w:t>
      </w:r>
    </w:p>
    <w:p w14:paraId="2F2CDCC3" w14:textId="1523DB96" w:rsidR="00532754" w:rsidRPr="0091593D" w:rsidRDefault="00CF0865" w:rsidP="00532754">
      <w:pPr>
        <w:spacing w:after="120"/>
        <w:rPr>
          <w:rFonts w:ascii="Times New Roman" w:hAnsi="Times New Roman" w:cs="Times New Roman"/>
          <w:sz w:val="23"/>
          <w:szCs w:val="23"/>
        </w:rPr>
      </w:pPr>
      <w:r w:rsidRPr="00F7661B">
        <w:rPr>
          <w:rFonts w:ascii="Times New Roman" w:hAnsi="Times New Roman" w:cs="Times New Roman"/>
          <w:sz w:val="23"/>
          <w:szCs w:val="23"/>
        </w:rPr>
        <w:t>–</w:t>
      </w:r>
      <w:r w:rsidR="000B3AEB" w:rsidRPr="00F7661B">
        <w:rPr>
          <w:rFonts w:ascii="Times New Roman" w:hAnsi="Times New Roman" w:cs="Times New Roman"/>
          <w:sz w:val="23"/>
          <w:szCs w:val="23"/>
        </w:rPr>
        <w:t xml:space="preserve"> S</w:t>
      </w:r>
      <w:r w:rsidR="00532754" w:rsidRPr="0091593D">
        <w:rPr>
          <w:rFonts w:ascii="Times New Roman" w:hAnsi="Times New Roman" w:cs="Times New Roman"/>
          <w:sz w:val="23"/>
          <w:szCs w:val="23"/>
        </w:rPr>
        <w:t>cale of i</w:t>
      </w:r>
      <w:r w:rsidR="006C6A10" w:rsidRPr="00F7661B">
        <w:rPr>
          <w:rFonts w:ascii="Times New Roman" w:hAnsi="Times New Roman" w:cs="Times New Roman"/>
          <w:sz w:val="23"/>
          <w:szCs w:val="23"/>
        </w:rPr>
        <w:t>mpact</w:t>
      </w:r>
      <w:r w:rsidR="00532754" w:rsidRPr="0091593D">
        <w:rPr>
          <w:rFonts w:ascii="Times New Roman" w:hAnsi="Times New Roman" w:cs="Times New Roman"/>
          <w:sz w:val="23"/>
          <w:szCs w:val="23"/>
        </w:rPr>
        <w:t>: widespread (within the country);</w:t>
      </w:r>
    </w:p>
    <w:p w14:paraId="671DF41D" w14:textId="66240EA6" w:rsidR="00532754" w:rsidRPr="0091593D" w:rsidRDefault="00532754" w:rsidP="0053275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0B3AEB" w:rsidRPr="00F7661B">
        <w:rPr>
          <w:rFonts w:ascii="Times New Roman" w:hAnsi="Times New Roman" w:cs="Times New Roman"/>
          <w:sz w:val="23"/>
          <w:szCs w:val="23"/>
        </w:rPr>
        <w:t>A</w:t>
      </w:r>
      <w:r w:rsidRPr="0091593D">
        <w:rPr>
          <w:rFonts w:ascii="Times New Roman" w:hAnsi="Times New Roman" w:cs="Times New Roman"/>
          <w:sz w:val="23"/>
          <w:szCs w:val="23"/>
        </w:rPr>
        <w:t xml:space="preserve">bility to </w:t>
      </w:r>
      <w:r w:rsidR="009E7265" w:rsidRPr="00F7661B">
        <w:rPr>
          <w:rFonts w:ascii="Times New Roman" w:hAnsi="Times New Roman" w:cs="Times New Roman"/>
          <w:sz w:val="23"/>
          <w:szCs w:val="23"/>
        </w:rPr>
        <w:t xml:space="preserve">anticipate </w:t>
      </w:r>
      <w:r w:rsidRPr="0091593D">
        <w:rPr>
          <w:rFonts w:ascii="Times New Roman" w:hAnsi="Times New Roman" w:cs="Times New Roman"/>
          <w:sz w:val="23"/>
          <w:szCs w:val="23"/>
        </w:rPr>
        <w:t xml:space="preserve">risk: </w:t>
      </w:r>
      <w:r w:rsidR="00F04028" w:rsidRPr="00F7661B">
        <w:rPr>
          <w:rFonts w:ascii="Times New Roman" w:hAnsi="Times New Roman" w:cs="Times New Roman"/>
          <w:sz w:val="23"/>
          <w:szCs w:val="23"/>
        </w:rPr>
        <w:t>unforeseen</w:t>
      </w:r>
      <w:r w:rsidRPr="0091593D">
        <w:rPr>
          <w:rFonts w:ascii="Times New Roman" w:hAnsi="Times New Roman" w:cs="Times New Roman"/>
          <w:sz w:val="23"/>
          <w:szCs w:val="23"/>
        </w:rPr>
        <w:t>; unavoidable;</w:t>
      </w:r>
    </w:p>
    <w:p w14:paraId="2C1F1FE0" w14:textId="4697D6B3" w:rsidR="00532754" w:rsidRPr="0091593D" w:rsidRDefault="00532754" w:rsidP="0053275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0B3AEB" w:rsidRPr="00F7661B">
        <w:rPr>
          <w:rFonts w:ascii="Times New Roman" w:hAnsi="Times New Roman" w:cs="Times New Roman"/>
          <w:sz w:val="23"/>
          <w:szCs w:val="23"/>
        </w:rPr>
        <w:t>S</w:t>
      </w:r>
      <w:r w:rsidRPr="0091593D">
        <w:rPr>
          <w:rFonts w:ascii="Times New Roman" w:hAnsi="Times New Roman" w:cs="Times New Roman"/>
          <w:sz w:val="23"/>
          <w:szCs w:val="23"/>
        </w:rPr>
        <w:t xml:space="preserve">everity of physical damage: </w:t>
      </w:r>
      <w:r w:rsidRPr="00F7661B">
        <w:rPr>
          <w:rFonts w:ascii="Times New Roman" w:hAnsi="Times New Roman" w:cs="Times New Roman"/>
          <w:sz w:val="23"/>
          <w:szCs w:val="23"/>
        </w:rPr>
        <w:t>high</w:t>
      </w:r>
      <w:r w:rsidRPr="0091593D">
        <w:rPr>
          <w:rFonts w:ascii="Times New Roman" w:hAnsi="Times New Roman" w:cs="Times New Roman"/>
          <w:sz w:val="23"/>
          <w:szCs w:val="23"/>
        </w:rPr>
        <w:t>;</w:t>
      </w:r>
    </w:p>
    <w:p w14:paraId="60AB567B" w14:textId="77777777" w:rsidR="00532754" w:rsidRPr="0091593D" w:rsidRDefault="00532754" w:rsidP="0091593D">
      <w:pPr>
        <w:spacing w:before="120" w:after="120"/>
        <w:jc w:val="both"/>
        <w:rPr>
          <w:rFonts w:ascii="Times New Roman" w:eastAsiaTheme="minorEastAsia" w:hAnsi="Times New Roman" w:cs="Times New Roman"/>
          <w:bCs/>
          <w:color w:val="000000"/>
          <w:sz w:val="24"/>
          <w:lang w:eastAsia="ru-RU"/>
        </w:rPr>
      </w:pPr>
      <w:r w:rsidRPr="0091593D">
        <w:rPr>
          <w:rFonts w:ascii="Times New Roman" w:hAnsi="Times New Roman" w:cs="Times New Roman"/>
          <w:bCs/>
          <w:sz w:val="24"/>
          <w:lang w:eastAsia="ru-RU"/>
        </w:rPr>
        <w:t>Framework Action Plan for Emergency Preparedness</w:t>
      </w:r>
    </w:p>
    <w:p w14:paraId="06CB1E29" w14:textId="78EFCF95" w:rsidR="00532754" w:rsidRPr="0091593D" w:rsidRDefault="00317986" w:rsidP="002F40AD">
      <w:pPr>
        <w:pStyle w:val="ab"/>
        <w:widowControl/>
        <w:numPr>
          <w:ilvl w:val="3"/>
          <w:numId w:val="6"/>
        </w:numPr>
        <w:tabs>
          <w:tab w:val="left" w:pos="567"/>
        </w:tabs>
        <w:autoSpaceDE/>
        <w:adjustRightInd/>
        <w:spacing w:before="120" w:after="120"/>
        <w:ind w:left="142" w:hanging="142"/>
        <w:jc w:val="both"/>
        <w:rPr>
          <w:rFonts w:ascii="Times New Roman" w:hAnsi="Times New Roman" w:cs="Times New Roman"/>
          <w:bCs/>
          <w:sz w:val="24"/>
          <w:lang w:eastAsia="ru-RU"/>
        </w:rPr>
      </w:pPr>
      <w:r w:rsidRPr="0091593D">
        <w:rPr>
          <w:rFonts w:ascii="Times New Roman" w:hAnsi="Times New Roman" w:cs="Times New Roman"/>
          <w:bCs/>
          <w:sz w:val="24"/>
          <w:lang w:eastAsia="ru-RU"/>
        </w:rPr>
        <w:t xml:space="preserve">Framework action plan for the threat of missile </w:t>
      </w:r>
      <w:r w:rsidR="00CF6F1B" w:rsidRPr="0091593D">
        <w:rPr>
          <w:rFonts w:ascii="Times New Roman" w:hAnsi="Times New Roman" w:cs="Times New Roman"/>
          <w:bCs/>
          <w:sz w:val="24"/>
          <w:lang w:eastAsia="ru-RU"/>
        </w:rPr>
        <w:t>attack</w:t>
      </w:r>
    </w:p>
    <w:p w14:paraId="703FA2BA" w14:textId="261FD0EB" w:rsidR="00317986" w:rsidRPr="0091593D" w:rsidRDefault="000B3AEB" w:rsidP="00317986">
      <w:pPr>
        <w:spacing w:after="120"/>
        <w:rPr>
          <w:rFonts w:ascii="Times New Roman" w:hAnsi="Times New Roman" w:cs="Times New Roman"/>
          <w:sz w:val="23"/>
          <w:szCs w:val="23"/>
        </w:rPr>
      </w:pPr>
      <w:r w:rsidRPr="00F7661B">
        <w:rPr>
          <w:rFonts w:ascii="Times New Roman" w:hAnsi="Times New Roman" w:cs="Times New Roman"/>
          <w:sz w:val="23"/>
          <w:szCs w:val="23"/>
        </w:rPr>
        <w:t>- Facility m</w:t>
      </w:r>
      <w:r w:rsidR="002A3CA5" w:rsidRPr="00F7661B">
        <w:rPr>
          <w:rFonts w:ascii="Times New Roman" w:hAnsi="Times New Roman" w:cs="Times New Roman"/>
          <w:sz w:val="23"/>
          <w:szCs w:val="23"/>
        </w:rPr>
        <w:t>anagers</w:t>
      </w:r>
      <w:r w:rsidR="00317986" w:rsidRPr="0091593D">
        <w:rPr>
          <w:rFonts w:ascii="Times New Roman" w:hAnsi="Times New Roman" w:cs="Times New Roman"/>
          <w:sz w:val="23"/>
          <w:szCs w:val="23"/>
        </w:rPr>
        <w:t xml:space="preserve"> must ensure th</w:t>
      </w:r>
      <w:r w:rsidR="00317986" w:rsidRPr="00F7661B">
        <w:rPr>
          <w:rFonts w:ascii="Times New Roman" w:hAnsi="Times New Roman" w:cs="Times New Roman"/>
          <w:sz w:val="23"/>
          <w:szCs w:val="23"/>
        </w:rPr>
        <w:t xml:space="preserve">at the </w:t>
      </w:r>
      <w:r w:rsidR="00317986" w:rsidRPr="0091593D">
        <w:rPr>
          <w:rFonts w:ascii="Times New Roman" w:hAnsi="Times New Roman" w:cs="Times New Roman"/>
          <w:sz w:val="23"/>
          <w:szCs w:val="23"/>
        </w:rPr>
        <w:t>functional subsystem of medical protection i</w:t>
      </w:r>
      <w:r w:rsidRPr="00F7661B">
        <w:rPr>
          <w:rFonts w:ascii="Times New Roman" w:hAnsi="Times New Roman" w:cs="Times New Roman"/>
          <w:sz w:val="23"/>
          <w:szCs w:val="23"/>
        </w:rPr>
        <w:t>s</w:t>
      </w:r>
      <w:r w:rsidR="00317986" w:rsidRPr="0091593D">
        <w:rPr>
          <w:rFonts w:ascii="Times New Roman" w:hAnsi="Times New Roman" w:cs="Times New Roman"/>
          <w:sz w:val="23"/>
          <w:szCs w:val="23"/>
        </w:rPr>
        <w:t xml:space="preserve"> </w:t>
      </w:r>
      <w:r w:rsidR="00317986" w:rsidRPr="00F7661B">
        <w:rPr>
          <w:rFonts w:ascii="Times New Roman" w:hAnsi="Times New Roman" w:cs="Times New Roman"/>
          <w:sz w:val="23"/>
          <w:szCs w:val="23"/>
        </w:rPr>
        <w:t xml:space="preserve">maintained in </w:t>
      </w:r>
      <w:r w:rsidR="00317986" w:rsidRPr="0091593D">
        <w:rPr>
          <w:rFonts w:ascii="Times New Roman" w:hAnsi="Times New Roman" w:cs="Times New Roman"/>
          <w:sz w:val="23"/>
          <w:szCs w:val="23"/>
        </w:rPr>
        <w:t>readiness to perform assigned tasks in special period in accordance with the requirements of the legislation of Ukraine, including orders of the Ministry of Health of Ukraine;</w:t>
      </w:r>
    </w:p>
    <w:p w14:paraId="5452A312" w14:textId="24C32AAB" w:rsidR="00317986" w:rsidRPr="0091593D" w:rsidRDefault="00317986" w:rsidP="00317986">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A</w:t>
      </w:r>
      <w:r w:rsidRPr="0091593D">
        <w:rPr>
          <w:rFonts w:ascii="Times New Roman" w:hAnsi="Times New Roman" w:cs="Times New Roman"/>
          <w:sz w:val="23"/>
          <w:szCs w:val="23"/>
        </w:rPr>
        <w:t>ction plans</w:t>
      </w:r>
      <w:r w:rsidRPr="00F7661B">
        <w:rPr>
          <w:rFonts w:ascii="Times New Roman" w:hAnsi="Times New Roman" w:cs="Times New Roman"/>
          <w:sz w:val="23"/>
          <w:szCs w:val="23"/>
        </w:rPr>
        <w:t xml:space="preserve"> should be developed</w:t>
      </w:r>
      <w:r w:rsidRPr="0091593D">
        <w:rPr>
          <w:rFonts w:ascii="Times New Roman" w:hAnsi="Times New Roman" w:cs="Times New Roman"/>
          <w:sz w:val="23"/>
          <w:szCs w:val="23"/>
        </w:rPr>
        <w:t xml:space="preserve">, including evacuation plans for workers and visitors to shelters in the event of </w:t>
      </w:r>
      <w:r w:rsidR="00EB0CE6" w:rsidRPr="00F7661B">
        <w:rPr>
          <w:rFonts w:ascii="Times New Roman" w:hAnsi="Times New Roman" w:cs="Times New Roman"/>
          <w:sz w:val="23"/>
          <w:szCs w:val="23"/>
        </w:rPr>
        <w:t xml:space="preserve">announcement of an </w:t>
      </w:r>
      <w:r w:rsidRPr="0091593D">
        <w:rPr>
          <w:rFonts w:ascii="Times New Roman" w:hAnsi="Times New Roman" w:cs="Times New Roman"/>
          <w:sz w:val="23"/>
          <w:szCs w:val="23"/>
        </w:rPr>
        <w:t xml:space="preserve">air </w:t>
      </w:r>
      <w:r w:rsidRPr="00F7661B">
        <w:rPr>
          <w:rFonts w:ascii="Times New Roman" w:hAnsi="Times New Roman" w:cs="Times New Roman"/>
          <w:sz w:val="23"/>
          <w:szCs w:val="23"/>
        </w:rPr>
        <w:t>raid</w:t>
      </w:r>
      <w:r w:rsidR="00EB0CE6" w:rsidRPr="00F7661B">
        <w:rPr>
          <w:rFonts w:ascii="Times New Roman" w:hAnsi="Times New Roman" w:cs="Times New Roman"/>
          <w:sz w:val="23"/>
          <w:szCs w:val="23"/>
        </w:rPr>
        <w:t xml:space="preserve"> alert</w:t>
      </w:r>
      <w:r w:rsidRPr="0091593D">
        <w:rPr>
          <w:rFonts w:ascii="Times New Roman" w:hAnsi="Times New Roman" w:cs="Times New Roman"/>
          <w:sz w:val="23"/>
          <w:szCs w:val="23"/>
        </w:rPr>
        <w:t xml:space="preserve">, artillery shelling and bombing, as well as actions </w:t>
      </w:r>
      <w:r w:rsidRPr="00F7661B">
        <w:rPr>
          <w:rFonts w:ascii="Times New Roman" w:hAnsi="Times New Roman" w:cs="Times New Roman"/>
          <w:sz w:val="23"/>
          <w:szCs w:val="23"/>
        </w:rPr>
        <w:t xml:space="preserve">of personnel </w:t>
      </w:r>
      <w:r w:rsidRPr="0091593D">
        <w:rPr>
          <w:rFonts w:ascii="Times New Roman" w:hAnsi="Times New Roman" w:cs="Times New Roman"/>
          <w:sz w:val="23"/>
          <w:szCs w:val="23"/>
        </w:rPr>
        <w:t>before and during hostilities with minimum level of threat to the life and health of workers and visitors;</w:t>
      </w:r>
    </w:p>
    <w:p w14:paraId="0146B9CB" w14:textId="29F3CAF4" w:rsidR="00317986" w:rsidRPr="0091593D" w:rsidRDefault="00317986" w:rsidP="00317986">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EB0CE6" w:rsidRPr="00F7661B">
        <w:rPr>
          <w:rFonts w:ascii="Times New Roman" w:hAnsi="Times New Roman" w:cs="Times New Roman"/>
          <w:sz w:val="23"/>
          <w:szCs w:val="23"/>
        </w:rPr>
        <w:t>Facility staff</w:t>
      </w: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 xml:space="preserve">shall </w:t>
      </w:r>
      <w:r w:rsidRPr="0091593D">
        <w:rPr>
          <w:rFonts w:ascii="Times New Roman" w:hAnsi="Times New Roman" w:cs="Times New Roman"/>
          <w:sz w:val="23"/>
          <w:szCs w:val="23"/>
        </w:rPr>
        <w:t xml:space="preserve">be briefed on the </w:t>
      </w:r>
      <w:r w:rsidRPr="00F7661B">
        <w:rPr>
          <w:rFonts w:ascii="Times New Roman" w:hAnsi="Times New Roman" w:cs="Times New Roman"/>
          <w:sz w:val="23"/>
          <w:szCs w:val="23"/>
        </w:rPr>
        <w:t xml:space="preserve">air-raid alert </w:t>
      </w:r>
      <w:r w:rsidRPr="0091593D">
        <w:rPr>
          <w:rFonts w:ascii="Times New Roman" w:hAnsi="Times New Roman" w:cs="Times New Roman"/>
          <w:sz w:val="23"/>
          <w:szCs w:val="23"/>
        </w:rPr>
        <w:t>plan;</w:t>
      </w:r>
    </w:p>
    <w:p w14:paraId="793C1159" w14:textId="1DE46CB6" w:rsidR="002A70D5" w:rsidRPr="00F7661B" w:rsidRDefault="00317986" w:rsidP="00317986">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EB0CE6" w:rsidRPr="00F7661B">
        <w:rPr>
          <w:rFonts w:ascii="Times New Roman" w:hAnsi="Times New Roman" w:cs="Times New Roman"/>
          <w:sz w:val="23"/>
          <w:szCs w:val="23"/>
        </w:rPr>
        <w:t xml:space="preserve">Facilities </w:t>
      </w:r>
      <w:r w:rsidRPr="00F7661B">
        <w:rPr>
          <w:rFonts w:ascii="Times New Roman" w:hAnsi="Times New Roman" w:cs="Times New Roman"/>
          <w:sz w:val="23"/>
          <w:szCs w:val="23"/>
        </w:rPr>
        <w:t xml:space="preserve">should have </w:t>
      </w:r>
      <w:r w:rsidRPr="0091593D">
        <w:rPr>
          <w:rFonts w:ascii="Times New Roman" w:hAnsi="Times New Roman" w:cs="Times New Roman"/>
          <w:sz w:val="23"/>
          <w:szCs w:val="23"/>
        </w:rPr>
        <w:t xml:space="preserve">signs </w:t>
      </w:r>
      <w:r w:rsidRPr="00F7661B">
        <w:rPr>
          <w:rFonts w:ascii="Times New Roman" w:hAnsi="Times New Roman" w:cs="Times New Roman"/>
          <w:sz w:val="23"/>
          <w:szCs w:val="23"/>
        </w:rPr>
        <w:t xml:space="preserve">in visible places </w:t>
      </w:r>
      <w:r w:rsidRPr="0091593D">
        <w:rPr>
          <w:rFonts w:ascii="Times New Roman" w:hAnsi="Times New Roman" w:cs="Times New Roman"/>
          <w:sz w:val="23"/>
          <w:szCs w:val="23"/>
        </w:rPr>
        <w:t xml:space="preserve">indicating </w:t>
      </w:r>
      <w:r w:rsidR="00EB0CE6" w:rsidRPr="00F7661B">
        <w:rPr>
          <w:rFonts w:ascii="Times New Roman" w:hAnsi="Times New Roman" w:cs="Times New Roman"/>
          <w:sz w:val="23"/>
          <w:szCs w:val="23"/>
        </w:rPr>
        <w:t>the</w:t>
      </w:r>
      <w:r w:rsidRPr="0091593D">
        <w:rPr>
          <w:rFonts w:ascii="Times New Roman" w:hAnsi="Times New Roman" w:cs="Times New Roman"/>
          <w:sz w:val="23"/>
          <w:szCs w:val="23"/>
        </w:rPr>
        <w:t xml:space="preserve"> way to the shelter</w:t>
      </w:r>
      <w:r w:rsidRPr="00F7661B">
        <w:rPr>
          <w:rFonts w:ascii="Times New Roman" w:hAnsi="Times New Roman" w:cs="Times New Roman"/>
          <w:sz w:val="23"/>
          <w:szCs w:val="23"/>
        </w:rPr>
        <w:t>;</w:t>
      </w:r>
      <w:r w:rsidR="00CF0865" w:rsidRPr="00F7661B">
        <w:rPr>
          <w:rFonts w:ascii="Times New Roman" w:hAnsi="Times New Roman" w:cs="Times New Roman"/>
          <w:sz w:val="23"/>
          <w:szCs w:val="23"/>
        </w:rPr>
        <w:tab/>
      </w:r>
    </w:p>
    <w:p w14:paraId="4EC88946" w14:textId="4096148C" w:rsidR="002A70D5" w:rsidRPr="0091593D" w:rsidRDefault="002A70D5" w:rsidP="002A70D5">
      <w:pPr>
        <w:spacing w:after="120"/>
        <w:rPr>
          <w:rFonts w:ascii="Times New Roman" w:hAnsi="Times New Roman" w:cs="Times New Roman"/>
          <w:sz w:val="23"/>
          <w:szCs w:val="23"/>
        </w:rPr>
      </w:pPr>
      <w:r w:rsidRPr="00F7661B">
        <w:rPr>
          <w:rFonts w:ascii="Times New Roman" w:hAnsi="Times New Roman" w:cs="Times New Roman"/>
          <w:sz w:val="23"/>
          <w:szCs w:val="23"/>
        </w:rPr>
        <w:t xml:space="preserve">- </w:t>
      </w:r>
      <w:r w:rsidR="00EB0CE6" w:rsidRPr="00F7661B">
        <w:rPr>
          <w:rFonts w:ascii="Times New Roman" w:hAnsi="Times New Roman" w:cs="Times New Roman"/>
          <w:sz w:val="23"/>
          <w:szCs w:val="23"/>
        </w:rPr>
        <w:t>Facilities</w:t>
      </w:r>
      <w:r w:rsidRPr="0091593D">
        <w:rPr>
          <w:rFonts w:ascii="Times New Roman" w:hAnsi="Times New Roman" w:cs="Times New Roman"/>
          <w:sz w:val="23"/>
          <w:szCs w:val="23"/>
        </w:rPr>
        <w:t xml:space="preserve"> should </w:t>
      </w:r>
      <w:r w:rsidRPr="00F7661B">
        <w:rPr>
          <w:rFonts w:ascii="Times New Roman" w:hAnsi="Times New Roman" w:cs="Times New Roman"/>
          <w:sz w:val="23"/>
          <w:szCs w:val="23"/>
        </w:rPr>
        <w:t xml:space="preserve">provide in visible places </w:t>
      </w:r>
      <w:r w:rsidRPr="0091593D">
        <w:rPr>
          <w:rFonts w:ascii="Times New Roman" w:hAnsi="Times New Roman" w:cs="Times New Roman"/>
          <w:sz w:val="23"/>
          <w:szCs w:val="23"/>
        </w:rPr>
        <w:t>clear</w:t>
      </w:r>
      <w:r w:rsidRPr="00F7661B">
        <w:rPr>
          <w:rFonts w:ascii="Times New Roman" w:hAnsi="Times New Roman" w:cs="Times New Roman"/>
          <w:sz w:val="23"/>
          <w:szCs w:val="23"/>
        </w:rPr>
        <w:t xml:space="preserve"> and concise</w:t>
      </w:r>
      <w:r w:rsidRPr="0091593D">
        <w:rPr>
          <w:rFonts w:ascii="Times New Roman" w:hAnsi="Times New Roman" w:cs="Times New Roman"/>
          <w:sz w:val="23"/>
          <w:szCs w:val="23"/>
        </w:rPr>
        <w:t xml:space="preserve"> instructions on how to respond </w:t>
      </w:r>
      <w:r w:rsidRPr="00F7661B">
        <w:rPr>
          <w:rFonts w:ascii="Times New Roman" w:hAnsi="Times New Roman" w:cs="Times New Roman"/>
          <w:sz w:val="23"/>
          <w:szCs w:val="23"/>
        </w:rPr>
        <w:t xml:space="preserve">to a </w:t>
      </w:r>
      <w:r w:rsidRPr="0091593D">
        <w:rPr>
          <w:rFonts w:ascii="Times New Roman" w:hAnsi="Times New Roman" w:cs="Times New Roman"/>
          <w:sz w:val="23"/>
          <w:szCs w:val="23"/>
        </w:rPr>
        <w:t>missile</w:t>
      </w:r>
      <w:r w:rsidR="00EB0CE6" w:rsidRPr="00F7661B">
        <w:rPr>
          <w:rFonts w:ascii="Times New Roman" w:hAnsi="Times New Roman" w:cs="Times New Roman"/>
          <w:sz w:val="23"/>
          <w:szCs w:val="23"/>
        </w:rPr>
        <w:t xml:space="preserve"> strike</w:t>
      </w:r>
      <w:r w:rsidRPr="0091593D">
        <w:rPr>
          <w:rFonts w:ascii="Times New Roman" w:hAnsi="Times New Roman" w:cs="Times New Roman"/>
          <w:sz w:val="23"/>
          <w:szCs w:val="23"/>
        </w:rPr>
        <w:t>;</w:t>
      </w:r>
    </w:p>
    <w:p w14:paraId="7E471885" w14:textId="736304FE" w:rsidR="002A70D5" w:rsidRPr="0091593D" w:rsidRDefault="002A70D5" w:rsidP="002A70D5">
      <w:pPr>
        <w:spacing w:after="120"/>
        <w:rPr>
          <w:rFonts w:ascii="Times New Roman" w:hAnsi="Times New Roman" w:cs="Times New Roman"/>
          <w:sz w:val="23"/>
          <w:szCs w:val="23"/>
        </w:rPr>
      </w:pPr>
      <w:r w:rsidRPr="0091593D">
        <w:rPr>
          <w:rFonts w:ascii="Times New Roman" w:hAnsi="Times New Roman" w:cs="Times New Roman"/>
          <w:sz w:val="23"/>
          <w:szCs w:val="23"/>
        </w:rPr>
        <w:t>- In the event of an air al</w:t>
      </w:r>
      <w:r w:rsidRPr="00F7661B">
        <w:rPr>
          <w:rFonts w:ascii="Times New Roman" w:hAnsi="Times New Roman" w:cs="Times New Roman"/>
          <w:sz w:val="23"/>
          <w:szCs w:val="23"/>
        </w:rPr>
        <w:t>ert</w:t>
      </w: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 xml:space="preserve">there should be </w:t>
      </w:r>
      <w:r w:rsidRPr="0091593D">
        <w:rPr>
          <w:rFonts w:ascii="Times New Roman" w:hAnsi="Times New Roman" w:cs="Times New Roman"/>
          <w:sz w:val="23"/>
          <w:szCs w:val="23"/>
        </w:rPr>
        <w:t xml:space="preserve">an organized </w:t>
      </w:r>
      <w:r w:rsidRPr="00F7661B">
        <w:rPr>
          <w:rFonts w:ascii="Times New Roman" w:hAnsi="Times New Roman" w:cs="Times New Roman"/>
          <w:sz w:val="23"/>
          <w:szCs w:val="23"/>
        </w:rPr>
        <w:t xml:space="preserve">movement </w:t>
      </w:r>
      <w:r w:rsidRPr="0091593D">
        <w:rPr>
          <w:rFonts w:ascii="Times New Roman" w:hAnsi="Times New Roman" w:cs="Times New Roman"/>
          <w:sz w:val="23"/>
          <w:szCs w:val="23"/>
        </w:rPr>
        <w:t xml:space="preserve">to </w:t>
      </w:r>
      <w:r w:rsidR="007F72C5" w:rsidRPr="00F7661B">
        <w:rPr>
          <w:rFonts w:ascii="Times New Roman" w:hAnsi="Times New Roman" w:cs="Times New Roman"/>
          <w:sz w:val="23"/>
          <w:szCs w:val="23"/>
        </w:rPr>
        <w:t>the shelter</w:t>
      </w:r>
      <w:r w:rsidRPr="0091593D">
        <w:rPr>
          <w:rFonts w:ascii="Times New Roman" w:hAnsi="Times New Roman" w:cs="Times New Roman"/>
          <w:sz w:val="23"/>
          <w:szCs w:val="23"/>
        </w:rPr>
        <w:t xml:space="preserve"> and assistance to those who </w:t>
      </w:r>
      <w:r w:rsidRPr="00F7661B">
        <w:rPr>
          <w:rFonts w:ascii="Times New Roman" w:hAnsi="Times New Roman" w:cs="Times New Roman"/>
          <w:sz w:val="23"/>
          <w:szCs w:val="23"/>
        </w:rPr>
        <w:t xml:space="preserve">have </w:t>
      </w:r>
      <w:r w:rsidRPr="0091593D">
        <w:rPr>
          <w:rFonts w:ascii="Times New Roman" w:hAnsi="Times New Roman" w:cs="Times New Roman"/>
          <w:sz w:val="23"/>
          <w:szCs w:val="23"/>
        </w:rPr>
        <w:t>difficult</w:t>
      </w:r>
      <w:r w:rsidRPr="00F7661B">
        <w:rPr>
          <w:rFonts w:ascii="Times New Roman" w:hAnsi="Times New Roman" w:cs="Times New Roman"/>
          <w:sz w:val="23"/>
          <w:szCs w:val="23"/>
        </w:rPr>
        <w:t>y in</w:t>
      </w:r>
      <w:r w:rsidRPr="0091593D">
        <w:rPr>
          <w:rFonts w:ascii="Times New Roman" w:hAnsi="Times New Roman" w:cs="Times New Roman"/>
          <w:sz w:val="23"/>
          <w:szCs w:val="23"/>
        </w:rPr>
        <w:t xml:space="preserve"> reach</w:t>
      </w:r>
      <w:r w:rsidRPr="00F7661B">
        <w:rPr>
          <w:rFonts w:ascii="Times New Roman" w:hAnsi="Times New Roman" w:cs="Times New Roman"/>
          <w:sz w:val="23"/>
          <w:szCs w:val="23"/>
        </w:rPr>
        <w:t>ing</w:t>
      </w:r>
      <w:r w:rsidRPr="0091593D">
        <w:rPr>
          <w:rFonts w:ascii="Times New Roman" w:hAnsi="Times New Roman" w:cs="Times New Roman"/>
          <w:sz w:val="23"/>
          <w:szCs w:val="23"/>
        </w:rPr>
        <w:t xml:space="preserve"> safe</w:t>
      </w:r>
      <w:r w:rsidRPr="00F7661B">
        <w:rPr>
          <w:rFonts w:ascii="Times New Roman" w:hAnsi="Times New Roman" w:cs="Times New Roman"/>
          <w:sz w:val="23"/>
          <w:szCs w:val="23"/>
        </w:rPr>
        <w:t xml:space="preserve">ty </w:t>
      </w:r>
      <w:r w:rsidRPr="0091593D">
        <w:rPr>
          <w:rFonts w:ascii="Times New Roman" w:hAnsi="Times New Roman" w:cs="Times New Roman"/>
          <w:sz w:val="23"/>
          <w:szCs w:val="23"/>
        </w:rPr>
        <w:t>on their own;</w:t>
      </w:r>
    </w:p>
    <w:p w14:paraId="08849B35" w14:textId="00EF9DEA" w:rsidR="002A70D5" w:rsidRPr="0091593D" w:rsidRDefault="002A70D5" w:rsidP="002A70D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It is necessary to monitor whether all colleagues </w:t>
      </w:r>
      <w:r w:rsidR="007F72C5" w:rsidRPr="00F7661B">
        <w:rPr>
          <w:rFonts w:ascii="Times New Roman" w:hAnsi="Times New Roman" w:cs="Times New Roman"/>
          <w:sz w:val="23"/>
          <w:szCs w:val="23"/>
        </w:rPr>
        <w:t>m</w:t>
      </w:r>
      <w:r w:rsidRPr="00F7661B">
        <w:rPr>
          <w:rFonts w:ascii="Times New Roman" w:hAnsi="Times New Roman" w:cs="Times New Roman"/>
          <w:sz w:val="23"/>
          <w:szCs w:val="23"/>
        </w:rPr>
        <w:t xml:space="preserve">oved to </w:t>
      </w:r>
      <w:r w:rsidR="007F72C5" w:rsidRPr="00F7661B">
        <w:rPr>
          <w:rFonts w:ascii="Times New Roman" w:hAnsi="Times New Roman" w:cs="Times New Roman"/>
          <w:sz w:val="23"/>
          <w:szCs w:val="23"/>
        </w:rPr>
        <w:t>the shelter</w:t>
      </w:r>
      <w:r w:rsidRPr="00F7661B">
        <w:rPr>
          <w:rFonts w:ascii="Times New Roman" w:hAnsi="Times New Roman" w:cs="Times New Roman"/>
          <w:sz w:val="23"/>
          <w:szCs w:val="23"/>
        </w:rPr>
        <w:t xml:space="preserve"> </w:t>
      </w:r>
      <w:r w:rsidRPr="0091593D">
        <w:rPr>
          <w:rFonts w:ascii="Times New Roman" w:hAnsi="Times New Roman" w:cs="Times New Roman"/>
          <w:sz w:val="23"/>
          <w:szCs w:val="23"/>
        </w:rPr>
        <w:t xml:space="preserve">in time, or </w:t>
      </w:r>
      <w:r w:rsidR="007F72C5" w:rsidRPr="00F7661B">
        <w:rPr>
          <w:rFonts w:ascii="Times New Roman" w:hAnsi="Times New Roman" w:cs="Times New Roman"/>
          <w:sz w:val="23"/>
          <w:szCs w:val="23"/>
        </w:rPr>
        <w:t>everyone</w:t>
      </w:r>
      <w:r w:rsidRPr="00F7661B">
        <w:rPr>
          <w:rFonts w:ascii="Times New Roman" w:hAnsi="Times New Roman" w:cs="Times New Roman"/>
          <w:sz w:val="23"/>
          <w:szCs w:val="23"/>
        </w:rPr>
        <w:t xml:space="preserve"> left </w:t>
      </w:r>
      <w:r w:rsidR="007F72C5" w:rsidRPr="00F7661B">
        <w:rPr>
          <w:rFonts w:ascii="Times New Roman" w:hAnsi="Times New Roman" w:cs="Times New Roman"/>
          <w:sz w:val="23"/>
          <w:szCs w:val="23"/>
        </w:rPr>
        <w:t xml:space="preserve">the shelter </w:t>
      </w:r>
      <w:r w:rsidRPr="0091593D">
        <w:rPr>
          <w:rFonts w:ascii="Times New Roman" w:hAnsi="Times New Roman" w:cs="Times New Roman"/>
          <w:sz w:val="23"/>
          <w:szCs w:val="23"/>
        </w:rPr>
        <w:t xml:space="preserve">after the threat passed. This can be organized, including by notifying colleagues in online chat, or by phone calls </w:t>
      </w:r>
      <w:r w:rsidR="007F72C5" w:rsidRPr="00F7661B">
        <w:rPr>
          <w:rFonts w:ascii="Times New Roman" w:hAnsi="Times New Roman" w:cs="Times New Roman"/>
          <w:sz w:val="23"/>
          <w:szCs w:val="23"/>
        </w:rPr>
        <w:t>among a</w:t>
      </w:r>
      <w:r w:rsidRPr="0091593D">
        <w:rPr>
          <w:rFonts w:ascii="Times New Roman" w:hAnsi="Times New Roman" w:cs="Times New Roman"/>
          <w:sz w:val="23"/>
          <w:szCs w:val="23"/>
        </w:rPr>
        <w:t xml:space="preserve"> predetermined circle of people, etc.;</w:t>
      </w:r>
    </w:p>
    <w:p w14:paraId="62430184" w14:textId="5BE9C22A" w:rsidR="002A70D5" w:rsidRPr="0091593D" w:rsidRDefault="002A70D5" w:rsidP="002A70D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7F72C5" w:rsidRPr="00F7661B">
        <w:rPr>
          <w:rFonts w:ascii="Times New Roman" w:hAnsi="Times New Roman" w:cs="Times New Roman"/>
          <w:sz w:val="23"/>
          <w:szCs w:val="23"/>
        </w:rPr>
        <w:t>Facility m</w:t>
      </w:r>
      <w:r w:rsidRPr="0091593D">
        <w:rPr>
          <w:rFonts w:ascii="Times New Roman" w:hAnsi="Times New Roman" w:cs="Times New Roman"/>
          <w:sz w:val="23"/>
          <w:szCs w:val="23"/>
        </w:rPr>
        <w:t xml:space="preserve">anagers </w:t>
      </w:r>
      <w:r w:rsidR="002A3CA5" w:rsidRPr="00F7661B">
        <w:rPr>
          <w:rFonts w:ascii="Times New Roman" w:hAnsi="Times New Roman" w:cs="Times New Roman"/>
          <w:sz w:val="23"/>
          <w:szCs w:val="23"/>
        </w:rPr>
        <w:t xml:space="preserve">should </w:t>
      </w:r>
      <w:r w:rsidRPr="0091593D">
        <w:rPr>
          <w:rFonts w:ascii="Times New Roman" w:hAnsi="Times New Roman" w:cs="Times New Roman"/>
          <w:sz w:val="23"/>
          <w:szCs w:val="23"/>
        </w:rPr>
        <w:t>ensure th</w:t>
      </w:r>
      <w:r w:rsidR="002A3CA5" w:rsidRPr="00F7661B">
        <w:rPr>
          <w:rFonts w:ascii="Times New Roman" w:hAnsi="Times New Roman" w:cs="Times New Roman"/>
          <w:sz w:val="23"/>
          <w:szCs w:val="23"/>
        </w:rPr>
        <w:t xml:space="preserve">at </w:t>
      </w:r>
      <w:r w:rsidRPr="0091593D">
        <w:rPr>
          <w:rFonts w:ascii="Times New Roman" w:hAnsi="Times New Roman" w:cs="Times New Roman"/>
          <w:sz w:val="23"/>
          <w:szCs w:val="23"/>
        </w:rPr>
        <w:t xml:space="preserve">devices or software that duplicate/amplify the air </w:t>
      </w:r>
      <w:r w:rsidR="007F72C5" w:rsidRPr="00F7661B">
        <w:rPr>
          <w:rFonts w:ascii="Times New Roman" w:hAnsi="Times New Roman" w:cs="Times New Roman"/>
          <w:sz w:val="23"/>
          <w:szCs w:val="23"/>
        </w:rPr>
        <w:t xml:space="preserve">raid alert warning </w:t>
      </w:r>
      <w:r w:rsidR="002A3CA5" w:rsidRPr="00F7661B">
        <w:rPr>
          <w:rFonts w:ascii="Times New Roman" w:hAnsi="Times New Roman" w:cs="Times New Roman"/>
          <w:sz w:val="23"/>
          <w:szCs w:val="23"/>
        </w:rPr>
        <w:t>are operational</w:t>
      </w:r>
      <w:r w:rsidRPr="0091593D">
        <w:rPr>
          <w:rFonts w:ascii="Times New Roman" w:hAnsi="Times New Roman" w:cs="Times New Roman"/>
          <w:sz w:val="23"/>
          <w:szCs w:val="23"/>
        </w:rPr>
        <w:t xml:space="preserve">. This should be done in cases where, </w:t>
      </w:r>
      <w:r w:rsidR="001C1442" w:rsidRPr="00F7661B">
        <w:rPr>
          <w:rFonts w:ascii="Times New Roman" w:hAnsi="Times New Roman" w:cs="Times New Roman"/>
          <w:sz w:val="23"/>
          <w:szCs w:val="23"/>
        </w:rPr>
        <w:t>due to the</w:t>
      </w:r>
      <w:r w:rsidRPr="0091593D">
        <w:rPr>
          <w:rFonts w:ascii="Times New Roman" w:hAnsi="Times New Roman" w:cs="Times New Roman"/>
          <w:sz w:val="23"/>
          <w:szCs w:val="23"/>
        </w:rPr>
        <w:t xml:space="preserve"> specifics of work in individual</w:t>
      </w:r>
      <w:r w:rsidR="00A4688B" w:rsidRPr="00F7661B">
        <w:rPr>
          <w:rFonts w:ascii="Times New Roman" w:hAnsi="Times New Roman" w:cs="Times New Roman"/>
          <w:sz w:val="23"/>
          <w:szCs w:val="23"/>
        </w:rPr>
        <w:t xml:space="preserve"> premises</w:t>
      </w:r>
      <w:r w:rsidRPr="0091593D">
        <w:rPr>
          <w:rFonts w:ascii="Times New Roman" w:hAnsi="Times New Roman" w:cs="Times New Roman"/>
          <w:sz w:val="23"/>
          <w:szCs w:val="23"/>
        </w:rPr>
        <w:t xml:space="preserve">, it is impossible or difficult to hear </w:t>
      </w:r>
      <w:r w:rsidR="00A06560" w:rsidRPr="00F7661B">
        <w:rPr>
          <w:rFonts w:ascii="Times New Roman" w:hAnsi="Times New Roman" w:cs="Times New Roman"/>
          <w:sz w:val="23"/>
          <w:szCs w:val="23"/>
        </w:rPr>
        <w:t>air raid alert warnings</w:t>
      </w:r>
      <w:r w:rsidR="00460A64" w:rsidRPr="00F7661B">
        <w:rPr>
          <w:rFonts w:ascii="Times New Roman" w:hAnsi="Times New Roman" w:cs="Times New Roman"/>
          <w:sz w:val="23"/>
          <w:szCs w:val="23"/>
        </w:rPr>
        <w:t>,</w:t>
      </w:r>
      <w:r w:rsidRPr="0091593D">
        <w:rPr>
          <w:rFonts w:ascii="Times New Roman" w:hAnsi="Times New Roman" w:cs="Times New Roman"/>
          <w:sz w:val="23"/>
          <w:szCs w:val="23"/>
        </w:rPr>
        <w:t xml:space="preserve"> sound</w:t>
      </w:r>
      <w:r w:rsidR="00460A64" w:rsidRPr="00F7661B">
        <w:rPr>
          <w:rFonts w:ascii="Times New Roman" w:hAnsi="Times New Roman" w:cs="Times New Roman"/>
          <w:sz w:val="23"/>
          <w:szCs w:val="23"/>
        </w:rPr>
        <w:t>ing</w:t>
      </w:r>
      <w:r w:rsidRPr="0091593D">
        <w:rPr>
          <w:rFonts w:ascii="Times New Roman" w:hAnsi="Times New Roman" w:cs="Times New Roman"/>
          <w:sz w:val="23"/>
          <w:szCs w:val="23"/>
        </w:rPr>
        <w:t xml:space="preserve"> in the </w:t>
      </w:r>
      <w:r w:rsidR="00460A64" w:rsidRPr="00F7661B">
        <w:rPr>
          <w:rFonts w:ascii="Times New Roman" w:hAnsi="Times New Roman" w:cs="Times New Roman"/>
          <w:sz w:val="23"/>
          <w:szCs w:val="23"/>
        </w:rPr>
        <w:t>locality</w:t>
      </w:r>
      <w:r w:rsidRPr="0091593D">
        <w:rPr>
          <w:rFonts w:ascii="Times New Roman" w:hAnsi="Times New Roman" w:cs="Times New Roman"/>
          <w:sz w:val="23"/>
          <w:szCs w:val="23"/>
        </w:rPr>
        <w:t>;</w:t>
      </w:r>
    </w:p>
    <w:p w14:paraId="19643343" w14:textId="692B80C9" w:rsidR="00CF0865" w:rsidRPr="00F7661B" w:rsidRDefault="002A70D5" w:rsidP="002A70D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A06560" w:rsidRPr="00F7661B">
        <w:rPr>
          <w:rFonts w:ascii="Times New Roman" w:hAnsi="Times New Roman" w:cs="Times New Roman"/>
          <w:sz w:val="23"/>
          <w:szCs w:val="23"/>
        </w:rPr>
        <w:t>Shelters</w:t>
      </w:r>
      <w:r w:rsidR="00460A64" w:rsidRPr="00F7661B">
        <w:rPr>
          <w:rFonts w:ascii="Times New Roman" w:hAnsi="Times New Roman" w:cs="Times New Roman"/>
          <w:sz w:val="23"/>
          <w:szCs w:val="23"/>
        </w:rPr>
        <w:t xml:space="preserve"> </w:t>
      </w:r>
      <w:r w:rsidRPr="0091593D">
        <w:rPr>
          <w:rFonts w:ascii="Times New Roman" w:hAnsi="Times New Roman" w:cs="Times New Roman"/>
          <w:sz w:val="23"/>
          <w:szCs w:val="23"/>
        </w:rPr>
        <w:t xml:space="preserve">used by staff and patients/visitors should be provided with </w:t>
      </w:r>
      <w:r w:rsidR="00A06560" w:rsidRPr="00F7661B">
        <w:rPr>
          <w:rFonts w:ascii="Times New Roman" w:hAnsi="Times New Roman" w:cs="Times New Roman"/>
          <w:sz w:val="23"/>
          <w:szCs w:val="23"/>
        </w:rPr>
        <w:t>everything</w:t>
      </w:r>
      <w:r w:rsidRPr="0091593D">
        <w:rPr>
          <w:rFonts w:ascii="Times New Roman" w:hAnsi="Times New Roman" w:cs="Times New Roman"/>
          <w:sz w:val="23"/>
          <w:szCs w:val="23"/>
        </w:rPr>
        <w:t xml:space="preserve"> necessary </w:t>
      </w:r>
      <w:r w:rsidR="00460A64" w:rsidRPr="00F7661B">
        <w:rPr>
          <w:rFonts w:ascii="Times New Roman" w:hAnsi="Times New Roman" w:cs="Times New Roman"/>
          <w:sz w:val="23"/>
          <w:szCs w:val="23"/>
        </w:rPr>
        <w:t xml:space="preserve">for </w:t>
      </w:r>
      <w:r w:rsidRPr="0091593D">
        <w:rPr>
          <w:rFonts w:ascii="Times New Roman" w:hAnsi="Times New Roman" w:cs="Times New Roman"/>
          <w:sz w:val="23"/>
          <w:szCs w:val="23"/>
        </w:rPr>
        <w:t>isolate</w:t>
      </w:r>
      <w:r w:rsidR="00460A64" w:rsidRPr="00F7661B">
        <w:rPr>
          <w:rFonts w:ascii="Times New Roman" w:hAnsi="Times New Roman" w:cs="Times New Roman"/>
          <w:sz w:val="23"/>
          <w:szCs w:val="23"/>
        </w:rPr>
        <w:t>d</w:t>
      </w:r>
      <w:r w:rsidRPr="0091593D">
        <w:rPr>
          <w:rFonts w:ascii="Times New Roman" w:hAnsi="Times New Roman" w:cs="Times New Roman"/>
          <w:sz w:val="23"/>
          <w:szCs w:val="23"/>
        </w:rPr>
        <w:t xml:space="preserve"> </w:t>
      </w:r>
      <w:r w:rsidR="00460A64" w:rsidRPr="00F7661B">
        <w:rPr>
          <w:rFonts w:ascii="Times New Roman" w:hAnsi="Times New Roman" w:cs="Times New Roman"/>
          <w:sz w:val="23"/>
          <w:szCs w:val="23"/>
        </w:rPr>
        <w:t xml:space="preserve">stay of </w:t>
      </w:r>
      <w:r w:rsidRPr="0091593D">
        <w:rPr>
          <w:rFonts w:ascii="Times New Roman" w:hAnsi="Times New Roman" w:cs="Times New Roman"/>
          <w:sz w:val="23"/>
          <w:szCs w:val="23"/>
        </w:rPr>
        <w:t>several days, namely</w:t>
      </w:r>
      <w:r w:rsidR="00CF0865" w:rsidRPr="00F7661B">
        <w:rPr>
          <w:rFonts w:ascii="Times New Roman" w:hAnsi="Times New Roman" w:cs="Times New Roman"/>
          <w:sz w:val="23"/>
          <w:szCs w:val="23"/>
        </w:rPr>
        <w:t>:</w:t>
      </w:r>
    </w:p>
    <w:p w14:paraId="7D90E957" w14:textId="4B191F04" w:rsidR="00460A64" w:rsidRPr="0091593D" w:rsidRDefault="00460A64" w:rsidP="002F40AD">
      <w:pPr>
        <w:pStyle w:val="ab"/>
        <w:numPr>
          <w:ilvl w:val="0"/>
          <w:numId w:val="67"/>
        </w:numPr>
        <w:spacing w:after="120"/>
        <w:rPr>
          <w:rFonts w:ascii="Times New Roman" w:hAnsi="Times New Roman" w:cs="Times New Roman"/>
          <w:sz w:val="23"/>
          <w:szCs w:val="23"/>
        </w:rPr>
      </w:pPr>
      <w:r w:rsidRPr="0091593D">
        <w:rPr>
          <w:rFonts w:ascii="Times New Roman" w:hAnsi="Times New Roman" w:cs="Times New Roman"/>
          <w:sz w:val="23"/>
          <w:szCs w:val="23"/>
        </w:rPr>
        <w:t>drinking water;</w:t>
      </w:r>
    </w:p>
    <w:p w14:paraId="3B54BCD2" w14:textId="48C6A551" w:rsidR="00460A64" w:rsidRPr="0091593D" w:rsidRDefault="00460A64" w:rsidP="002F40AD">
      <w:pPr>
        <w:pStyle w:val="ab"/>
        <w:numPr>
          <w:ilvl w:val="0"/>
          <w:numId w:val="67"/>
        </w:numPr>
        <w:spacing w:after="120"/>
        <w:rPr>
          <w:rFonts w:ascii="Times New Roman" w:hAnsi="Times New Roman" w:cs="Times New Roman"/>
          <w:sz w:val="23"/>
          <w:szCs w:val="23"/>
        </w:rPr>
      </w:pPr>
      <w:r w:rsidRPr="0091593D">
        <w:rPr>
          <w:rFonts w:ascii="Times New Roman" w:hAnsi="Times New Roman" w:cs="Times New Roman"/>
          <w:sz w:val="23"/>
          <w:szCs w:val="23"/>
        </w:rPr>
        <w:t>long-term storage products;</w:t>
      </w:r>
    </w:p>
    <w:p w14:paraId="3CDC94D6" w14:textId="1BFFFF60" w:rsidR="00460A64" w:rsidRPr="0091593D" w:rsidRDefault="00460A64" w:rsidP="002F40AD">
      <w:pPr>
        <w:pStyle w:val="ab"/>
        <w:numPr>
          <w:ilvl w:val="0"/>
          <w:numId w:val="68"/>
        </w:numPr>
        <w:spacing w:after="120"/>
        <w:rPr>
          <w:rFonts w:ascii="Times New Roman" w:hAnsi="Times New Roman" w:cs="Times New Roman"/>
          <w:sz w:val="23"/>
          <w:szCs w:val="23"/>
        </w:rPr>
      </w:pPr>
      <w:r w:rsidRPr="0091593D">
        <w:rPr>
          <w:rFonts w:ascii="Times New Roman" w:hAnsi="Times New Roman" w:cs="Times New Roman"/>
          <w:sz w:val="23"/>
          <w:szCs w:val="23"/>
        </w:rPr>
        <w:t>first-aid kit with what is necessary for first aid;</w:t>
      </w:r>
    </w:p>
    <w:p w14:paraId="7546B9B2" w14:textId="358302DA" w:rsidR="00460A64" w:rsidRPr="0091593D" w:rsidRDefault="00460A64" w:rsidP="002F40AD">
      <w:pPr>
        <w:pStyle w:val="ab"/>
        <w:numPr>
          <w:ilvl w:val="0"/>
          <w:numId w:val="68"/>
        </w:numPr>
        <w:spacing w:after="120"/>
        <w:rPr>
          <w:rFonts w:ascii="Times New Roman" w:hAnsi="Times New Roman" w:cs="Times New Roman"/>
          <w:sz w:val="23"/>
          <w:szCs w:val="23"/>
        </w:rPr>
      </w:pPr>
      <w:r w:rsidRPr="0091593D">
        <w:rPr>
          <w:rFonts w:ascii="Times New Roman" w:hAnsi="Times New Roman" w:cs="Times New Roman"/>
          <w:sz w:val="23"/>
          <w:szCs w:val="23"/>
        </w:rPr>
        <w:t>blankets or warm clothes;</w:t>
      </w:r>
    </w:p>
    <w:p w14:paraId="354EC758" w14:textId="74226B2B" w:rsidR="00460A64" w:rsidRPr="0091593D" w:rsidRDefault="00460A64" w:rsidP="002F40AD">
      <w:pPr>
        <w:pStyle w:val="ab"/>
        <w:numPr>
          <w:ilvl w:val="0"/>
          <w:numId w:val="68"/>
        </w:numPr>
        <w:spacing w:after="120"/>
        <w:rPr>
          <w:rFonts w:ascii="Times New Roman" w:hAnsi="Times New Roman" w:cs="Times New Roman"/>
          <w:sz w:val="23"/>
          <w:szCs w:val="23"/>
        </w:rPr>
      </w:pPr>
      <w:r w:rsidRPr="0091593D">
        <w:rPr>
          <w:rFonts w:ascii="Times New Roman" w:hAnsi="Times New Roman" w:cs="Times New Roman"/>
          <w:sz w:val="23"/>
          <w:szCs w:val="23"/>
        </w:rPr>
        <w:lastRenderedPageBreak/>
        <w:t>seating furniture;</w:t>
      </w:r>
    </w:p>
    <w:p w14:paraId="73486B50" w14:textId="56131593" w:rsidR="00CF0865" w:rsidRPr="0091593D" w:rsidRDefault="00460A64" w:rsidP="002F40AD">
      <w:pPr>
        <w:pStyle w:val="ab"/>
        <w:numPr>
          <w:ilvl w:val="0"/>
          <w:numId w:val="68"/>
        </w:numPr>
        <w:spacing w:after="120"/>
        <w:rPr>
          <w:rFonts w:ascii="Times New Roman" w:hAnsi="Times New Roman" w:cs="Times New Roman"/>
          <w:sz w:val="23"/>
          <w:szCs w:val="23"/>
        </w:rPr>
      </w:pPr>
      <w:r w:rsidRPr="0091593D">
        <w:rPr>
          <w:rFonts w:ascii="Times New Roman" w:hAnsi="Times New Roman" w:cs="Times New Roman"/>
          <w:sz w:val="23"/>
          <w:szCs w:val="23"/>
        </w:rPr>
        <w:t>self-contained light</w:t>
      </w:r>
      <w:r w:rsidR="00A06560" w:rsidRPr="007464FD">
        <w:rPr>
          <w:rFonts w:ascii="Times New Roman" w:hAnsi="Times New Roman" w:cs="Times New Roman"/>
          <w:sz w:val="23"/>
          <w:szCs w:val="23"/>
        </w:rPr>
        <w:t>s</w:t>
      </w:r>
      <w:r w:rsidRPr="0091593D">
        <w:rPr>
          <w:rFonts w:ascii="Times New Roman" w:hAnsi="Times New Roman" w:cs="Times New Roman"/>
          <w:sz w:val="23"/>
          <w:szCs w:val="23"/>
        </w:rPr>
        <w:t xml:space="preserve"> (l</w:t>
      </w:r>
      <w:r w:rsidR="00F04028" w:rsidRPr="007464FD">
        <w:rPr>
          <w:rFonts w:ascii="Times New Roman" w:hAnsi="Times New Roman" w:cs="Times New Roman"/>
          <w:sz w:val="23"/>
          <w:szCs w:val="23"/>
        </w:rPr>
        <w:t>a</w:t>
      </w:r>
      <w:r w:rsidRPr="0091593D">
        <w:rPr>
          <w:rFonts w:ascii="Times New Roman" w:hAnsi="Times New Roman" w:cs="Times New Roman"/>
          <w:sz w:val="23"/>
          <w:szCs w:val="23"/>
        </w:rPr>
        <w:t>nterns) and power suppl</w:t>
      </w:r>
      <w:r w:rsidR="00A06560" w:rsidRPr="007464FD">
        <w:rPr>
          <w:rFonts w:ascii="Times New Roman" w:hAnsi="Times New Roman" w:cs="Times New Roman"/>
          <w:sz w:val="23"/>
          <w:szCs w:val="23"/>
        </w:rPr>
        <w:t>ies</w:t>
      </w:r>
      <w:r w:rsidRPr="0091593D">
        <w:rPr>
          <w:rFonts w:ascii="Times New Roman" w:hAnsi="Times New Roman" w:cs="Times New Roman"/>
          <w:sz w:val="23"/>
          <w:szCs w:val="23"/>
        </w:rPr>
        <w:t xml:space="preserve"> independent of centralized power supply</w:t>
      </w:r>
      <w:r w:rsidR="00CF0865" w:rsidRPr="0091593D">
        <w:rPr>
          <w:rFonts w:ascii="Times New Roman" w:hAnsi="Times New Roman" w:cs="Times New Roman"/>
          <w:sz w:val="23"/>
          <w:szCs w:val="23"/>
        </w:rPr>
        <w:t>.</w:t>
      </w:r>
    </w:p>
    <w:p w14:paraId="3C49CABB" w14:textId="77777777" w:rsidR="00CF0865" w:rsidRPr="00F7661B" w:rsidRDefault="00CF0865" w:rsidP="00CF0865">
      <w:pPr>
        <w:spacing w:after="120"/>
        <w:rPr>
          <w:rFonts w:ascii="Times New Roman" w:hAnsi="Times New Roman" w:cs="Times New Roman"/>
          <w:sz w:val="23"/>
          <w:szCs w:val="23"/>
        </w:rPr>
      </w:pPr>
    </w:p>
    <w:p w14:paraId="36C92CA5" w14:textId="65959055" w:rsidR="00460A64" w:rsidRPr="0091593D" w:rsidRDefault="00CF0865" w:rsidP="0091593D">
      <w:pPr>
        <w:pStyle w:val="ab"/>
        <w:widowControl/>
        <w:autoSpaceDE/>
        <w:adjustRightInd/>
        <w:spacing w:before="120" w:after="120"/>
        <w:ind w:left="284"/>
        <w:jc w:val="both"/>
        <w:rPr>
          <w:rFonts w:ascii="Times New Roman" w:hAnsi="Times New Roman" w:cs="Times New Roman"/>
          <w:bCs/>
          <w:sz w:val="24"/>
          <w:lang w:eastAsia="ru-RU"/>
        </w:rPr>
      </w:pPr>
      <w:r w:rsidRPr="00F7661B">
        <w:rPr>
          <w:rFonts w:ascii="Times New Roman" w:hAnsi="Times New Roman" w:cs="Times New Roman"/>
          <w:sz w:val="23"/>
          <w:szCs w:val="23"/>
        </w:rPr>
        <w:t>2.</w:t>
      </w:r>
      <w:r w:rsidRPr="00F7661B">
        <w:rPr>
          <w:rFonts w:ascii="Times New Roman" w:hAnsi="Times New Roman" w:cs="Times New Roman"/>
          <w:sz w:val="23"/>
          <w:szCs w:val="23"/>
        </w:rPr>
        <w:tab/>
      </w:r>
      <w:r w:rsidR="00460A64" w:rsidRPr="0091593D">
        <w:rPr>
          <w:rFonts w:ascii="Times New Roman" w:hAnsi="Times New Roman" w:cs="Times New Roman"/>
          <w:bCs/>
          <w:sz w:val="24"/>
          <w:lang w:eastAsia="ru-RU"/>
        </w:rPr>
        <w:t xml:space="preserve">Framework action plan </w:t>
      </w:r>
      <w:r w:rsidR="00E82FB1" w:rsidRPr="0091593D">
        <w:rPr>
          <w:rFonts w:ascii="Times New Roman" w:hAnsi="Times New Roman" w:cs="Times New Roman"/>
          <w:bCs/>
          <w:sz w:val="24"/>
          <w:lang w:eastAsia="ru-RU"/>
        </w:rPr>
        <w:t xml:space="preserve">for </w:t>
      </w:r>
      <w:r w:rsidR="00460A64" w:rsidRPr="0091593D">
        <w:rPr>
          <w:rFonts w:ascii="Times New Roman" w:hAnsi="Times New Roman" w:cs="Times New Roman"/>
          <w:bCs/>
          <w:sz w:val="24"/>
          <w:lang w:eastAsia="ru-RU"/>
        </w:rPr>
        <w:t xml:space="preserve">unexploded </w:t>
      </w:r>
      <w:r w:rsidR="00E82FB1" w:rsidRPr="0091593D">
        <w:rPr>
          <w:rFonts w:ascii="Times New Roman" w:hAnsi="Times New Roman" w:cs="Times New Roman"/>
          <w:bCs/>
          <w:sz w:val="24"/>
          <w:lang w:eastAsia="ru-RU"/>
        </w:rPr>
        <w:t xml:space="preserve">ordnance </w:t>
      </w:r>
      <w:r w:rsidR="00460A64" w:rsidRPr="0091593D">
        <w:rPr>
          <w:rFonts w:ascii="Times New Roman" w:hAnsi="Times New Roman" w:cs="Times New Roman"/>
          <w:bCs/>
          <w:sz w:val="24"/>
          <w:lang w:eastAsia="ru-RU"/>
        </w:rPr>
        <w:t>or missiles</w:t>
      </w:r>
    </w:p>
    <w:p w14:paraId="48873CA1" w14:textId="5D0F80B3" w:rsidR="00460A64" w:rsidRPr="00F7661B" w:rsidRDefault="00460A64" w:rsidP="00CF0865">
      <w:pPr>
        <w:spacing w:after="120"/>
        <w:rPr>
          <w:rFonts w:ascii="Times New Roman" w:hAnsi="Times New Roman" w:cs="Times New Roman"/>
          <w:sz w:val="23"/>
          <w:szCs w:val="23"/>
        </w:rPr>
      </w:pPr>
    </w:p>
    <w:p w14:paraId="483C2608" w14:textId="3B68EA3E" w:rsidR="00E82FB1" w:rsidRPr="0091593D" w:rsidRDefault="00CF0865" w:rsidP="00E82FB1">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r>
      <w:r w:rsidR="00A06560" w:rsidRPr="00F7661B">
        <w:rPr>
          <w:rFonts w:ascii="Times New Roman" w:hAnsi="Times New Roman" w:cs="Times New Roman"/>
          <w:sz w:val="23"/>
          <w:szCs w:val="23"/>
        </w:rPr>
        <w:t xml:space="preserve">Facility staff </w:t>
      </w:r>
      <w:r w:rsidR="00E82FB1" w:rsidRPr="00F7661B">
        <w:rPr>
          <w:rFonts w:ascii="Times New Roman" w:hAnsi="Times New Roman" w:cs="Times New Roman"/>
          <w:sz w:val="23"/>
          <w:szCs w:val="23"/>
        </w:rPr>
        <w:t xml:space="preserve">should </w:t>
      </w:r>
      <w:r w:rsidR="00E82FB1" w:rsidRPr="0091593D">
        <w:rPr>
          <w:rFonts w:ascii="Times New Roman" w:hAnsi="Times New Roman" w:cs="Times New Roman"/>
          <w:sz w:val="23"/>
          <w:szCs w:val="23"/>
        </w:rPr>
        <w:t xml:space="preserve">be briefed on the </w:t>
      </w:r>
      <w:r w:rsidR="00E82FB1" w:rsidRPr="00F7661B">
        <w:rPr>
          <w:rFonts w:ascii="Times New Roman" w:hAnsi="Times New Roman" w:cs="Times New Roman"/>
          <w:sz w:val="23"/>
          <w:szCs w:val="23"/>
        </w:rPr>
        <w:t>explosive ordnance detection</w:t>
      </w:r>
      <w:r w:rsidR="00E82FB1" w:rsidRPr="0091593D">
        <w:rPr>
          <w:rFonts w:ascii="Times New Roman" w:hAnsi="Times New Roman" w:cs="Times New Roman"/>
          <w:sz w:val="23"/>
          <w:szCs w:val="23"/>
        </w:rPr>
        <w:t xml:space="preserve"> plan, in particular unexploded artillery shells and/or </w:t>
      </w:r>
      <w:r w:rsidR="00292BD5" w:rsidRPr="00F7661B">
        <w:rPr>
          <w:rFonts w:ascii="Times New Roman" w:hAnsi="Times New Roman" w:cs="Times New Roman"/>
          <w:sz w:val="23"/>
          <w:szCs w:val="23"/>
        </w:rPr>
        <w:t>missiles</w:t>
      </w:r>
      <w:r w:rsidR="00E82FB1" w:rsidRPr="0091593D">
        <w:rPr>
          <w:rFonts w:ascii="Times New Roman" w:hAnsi="Times New Roman" w:cs="Times New Roman"/>
          <w:sz w:val="23"/>
          <w:szCs w:val="23"/>
        </w:rPr>
        <w:t xml:space="preserve">; If possible, it is worth organizing training </w:t>
      </w:r>
      <w:r w:rsidR="005A04F0" w:rsidRPr="00F7661B">
        <w:rPr>
          <w:rFonts w:ascii="Times New Roman" w:hAnsi="Times New Roman" w:cs="Times New Roman"/>
          <w:sz w:val="23"/>
          <w:szCs w:val="23"/>
        </w:rPr>
        <w:t>from</w:t>
      </w:r>
      <w:r w:rsidR="00292BD5" w:rsidRPr="00F7661B">
        <w:rPr>
          <w:rFonts w:ascii="Times New Roman" w:hAnsi="Times New Roman" w:cs="Times New Roman"/>
          <w:sz w:val="23"/>
          <w:szCs w:val="23"/>
        </w:rPr>
        <w:t xml:space="preserve"> </w:t>
      </w:r>
      <w:r w:rsidR="00E82FB1" w:rsidRPr="0091593D">
        <w:rPr>
          <w:rFonts w:ascii="Times New Roman" w:hAnsi="Times New Roman" w:cs="Times New Roman"/>
          <w:sz w:val="23"/>
          <w:szCs w:val="23"/>
        </w:rPr>
        <w:t xml:space="preserve">representatives of territorial </w:t>
      </w:r>
      <w:r w:rsidR="00292BD5" w:rsidRPr="00F7661B">
        <w:rPr>
          <w:rFonts w:ascii="Times New Roman" w:hAnsi="Times New Roman" w:cs="Times New Roman"/>
          <w:sz w:val="23"/>
          <w:szCs w:val="23"/>
        </w:rPr>
        <w:t>authorities</w:t>
      </w:r>
      <w:r w:rsidR="00E82FB1" w:rsidRPr="0091593D">
        <w:rPr>
          <w:rFonts w:ascii="Times New Roman" w:hAnsi="Times New Roman" w:cs="Times New Roman"/>
          <w:sz w:val="23"/>
          <w:szCs w:val="23"/>
        </w:rPr>
        <w:t xml:space="preserve"> of the State Emergency Service of Ukraine;</w:t>
      </w:r>
    </w:p>
    <w:p w14:paraId="5E44C35F" w14:textId="42EF1594" w:rsidR="00CF0865" w:rsidRPr="00F7661B" w:rsidRDefault="00E82FB1" w:rsidP="00E82FB1">
      <w:pPr>
        <w:spacing w:after="120"/>
        <w:rPr>
          <w:rFonts w:ascii="Times New Roman" w:hAnsi="Times New Roman" w:cs="Times New Roman"/>
          <w:sz w:val="23"/>
          <w:szCs w:val="23"/>
        </w:rPr>
      </w:pPr>
      <w:r w:rsidRPr="0091593D">
        <w:rPr>
          <w:rFonts w:ascii="Times New Roman" w:hAnsi="Times New Roman" w:cs="Times New Roman"/>
          <w:sz w:val="23"/>
          <w:szCs w:val="23"/>
        </w:rPr>
        <w:t>- I</w:t>
      </w:r>
      <w:r w:rsidR="00292BD5" w:rsidRPr="00F7661B">
        <w:rPr>
          <w:rFonts w:ascii="Times New Roman" w:hAnsi="Times New Roman" w:cs="Times New Roman"/>
          <w:sz w:val="23"/>
          <w:szCs w:val="23"/>
        </w:rPr>
        <w:t>f explosive objects are found, it is prohibited to</w:t>
      </w:r>
      <w:r w:rsidR="00CF0865" w:rsidRPr="00F7661B">
        <w:rPr>
          <w:rFonts w:ascii="Times New Roman" w:hAnsi="Times New Roman" w:cs="Times New Roman"/>
          <w:sz w:val="23"/>
          <w:szCs w:val="23"/>
        </w:rPr>
        <w:t>:</w:t>
      </w:r>
    </w:p>
    <w:p w14:paraId="7933F4BB" w14:textId="24E61C64" w:rsidR="00292BD5" w:rsidRPr="0091593D" w:rsidRDefault="00292BD5"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 xml:space="preserve">touch them (do not do </w:t>
      </w:r>
      <w:r w:rsidR="005A04F0" w:rsidRPr="007464FD">
        <w:rPr>
          <w:rFonts w:ascii="Times New Roman" w:hAnsi="Times New Roman" w:cs="Times New Roman"/>
          <w:sz w:val="23"/>
          <w:szCs w:val="23"/>
        </w:rPr>
        <w:t xml:space="preserve">it under </w:t>
      </w:r>
      <w:r w:rsidRPr="0091593D">
        <w:rPr>
          <w:rFonts w:ascii="Times New Roman" w:hAnsi="Times New Roman" w:cs="Times New Roman"/>
          <w:sz w:val="23"/>
          <w:szCs w:val="23"/>
        </w:rPr>
        <w:t xml:space="preserve">any </w:t>
      </w:r>
      <w:r w:rsidR="005A04F0" w:rsidRPr="007464FD">
        <w:rPr>
          <w:rFonts w:ascii="Times New Roman" w:hAnsi="Times New Roman" w:cs="Times New Roman"/>
          <w:sz w:val="23"/>
          <w:szCs w:val="23"/>
        </w:rPr>
        <w:t>circumstances</w:t>
      </w:r>
      <w:r w:rsidRPr="0091593D">
        <w:rPr>
          <w:rFonts w:ascii="Times New Roman" w:hAnsi="Times New Roman" w:cs="Times New Roman"/>
          <w:sz w:val="23"/>
          <w:szCs w:val="23"/>
        </w:rPr>
        <w:t>);</w:t>
      </w:r>
    </w:p>
    <w:p w14:paraId="5940AEA1" w14:textId="730F88E5" w:rsidR="00292BD5" w:rsidRPr="0091593D" w:rsidRDefault="005A04F0" w:rsidP="002F40AD">
      <w:pPr>
        <w:pStyle w:val="ab"/>
        <w:numPr>
          <w:ilvl w:val="0"/>
          <w:numId w:val="69"/>
        </w:numPr>
        <w:spacing w:after="120"/>
        <w:rPr>
          <w:rFonts w:ascii="Times New Roman" w:hAnsi="Times New Roman" w:cs="Times New Roman"/>
          <w:sz w:val="23"/>
          <w:szCs w:val="23"/>
        </w:rPr>
      </w:pPr>
      <w:r w:rsidRPr="007464FD">
        <w:rPr>
          <w:rFonts w:ascii="Times New Roman" w:hAnsi="Times New Roman" w:cs="Times New Roman"/>
          <w:sz w:val="23"/>
          <w:szCs w:val="23"/>
        </w:rPr>
        <w:t>move</w:t>
      </w:r>
      <w:r w:rsidR="00292BD5" w:rsidRPr="0091593D">
        <w:rPr>
          <w:rFonts w:ascii="Times New Roman" w:hAnsi="Times New Roman" w:cs="Times New Roman"/>
          <w:sz w:val="23"/>
          <w:szCs w:val="23"/>
        </w:rPr>
        <w:t xml:space="preserve">, </w:t>
      </w:r>
      <w:r w:rsidR="00424842" w:rsidRPr="0091593D">
        <w:rPr>
          <w:rFonts w:ascii="Times New Roman" w:hAnsi="Times New Roman" w:cs="Times New Roman"/>
          <w:sz w:val="23"/>
          <w:szCs w:val="23"/>
        </w:rPr>
        <w:t xml:space="preserve">roll </w:t>
      </w:r>
      <w:r w:rsidR="00292BD5" w:rsidRPr="0091593D">
        <w:rPr>
          <w:rFonts w:ascii="Times New Roman" w:hAnsi="Times New Roman" w:cs="Times New Roman"/>
          <w:sz w:val="23"/>
          <w:szCs w:val="23"/>
        </w:rPr>
        <w:t>from one place to another;</w:t>
      </w:r>
    </w:p>
    <w:p w14:paraId="21784AB4" w14:textId="33BA352B" w:rsidR="00292BD5" w:rsidRPr="0091593D" w:rsidRDefault="00292BD5"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 xml:space="preserve">collect and store, heat and </w:t>
      </w:r>
      <w:r w:rsidR="00424842" w:rsidRPr="0091593D">
        <w:rPr>
          <w:rFonts w:ascii="Times New Roman" w:hAnsi="Times New Roman" w:cs="Times New Roman"/>
          <w:sz w:val="23"/>
          <w:szCs w:val="23"/>
        </w:rPr>
        <w:t>hit</w:t>
      </w:r>
      <w:r w:rsidRPr="0091593D">
        <w:rPr>
          <w:rFonts w:ascii="Times New Roman" w:hAnsi="Times New Roman" w:cs="Times New Roman"/>
          <w:sz w:val="23"/>
          <w:szCs w:val="23"/>
        </w:rPr>
        <w:t>;</w:t>
      </w:r>
    </w:p>
    <w:p w14:paraId="1ED6AAAB" w14:textId="77777777" w:rsidR="00292BD5" w:rsidRPr="0091593D" w:rsidRDefault="00292BD5"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try to discharge and disassemble;</w:t>
      </w:r>
    </w:p>
    <w:p w14:paraId="2C5E1C58" w14:textId="3D45FC0A" w:rsidR="00292BD5" w:rsidRPr="0091593D" w:rsidRDefault="00424842"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 xml:space="preserve">manufacture </w:t>
      </w:r>
      <w:r w:rsidR="00292BD5" w:rsidRPr="0091593D">
        <w:rPr>
          <w:rFonts w:ascii="Times New Roman" w:hAnsi="Times New Roman" w:cs="Times New Roman"/>
          <w:sz w:val="23"/>
          <w:szCs w:val="23"/>
        </w:rPr>
        <w:t>various items;</w:t>
      </w:r>
    </w:p>
    <w:p w14:paraId="3172149E" w14:textId="77777777" w:rsidR="00292BD5" w:rsidRPr="0091593D" w:rsidRDefault="00292BD5"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use charges for fire and lighting;</w:t>
      </w:r>
    </w:p>
    <w:p w14:paraId="008DB12B" w14:textId="67D83E93" w:rsidR="00292BD5" w:rsidRPr="0091593D" w:rsidRDefault="00292BD5" w:rsidP="002F40AD">
      <w:pPr>
        <w:pStyle w:val="ab"/>
        <w:numPr>
          <w:ilvl w:val="0"/>
          <w:numId w:val="69"/>
        </w:numPr>
        <w:spacing w:after="120"/>
        <w:rPr>
          <w:rFonts w:ascii="Times New Roman" w:hAnsi="Times New Roman" w:cs="Times New Roman"/>
          <w:sz w:val="23"/>
          <w:szCs w:val="23"/>
        </w:rPr>
      </w:pPr>
      <w:r w:rsidRPr="0091593D">
        <w:rPr>
          <w:rFonts w:ascii="Times New Roman" w:hAnsi="Times New Roman" w:cs="Times New Roman"/>
          <w:sz w:val="23"/>
          <w:szCs w:val="23"/>
        </w:rPr>
        <w:t>bring indoors, bury in the ground, throw in</w:t>
      </w:r>
      <w:r w:rsidR="005A04F0" w:rsidRPr="007464FD">
        <w:rPr>
          <w:rFonts w:ascii="Times New Roman" w:hAnsi="Times New Roman" w:cs="Times New Roman"/>
          <w:sz w:val="23"/>
          <w:szCs w:val="23"/>
        </w:rPr>
        <w:t>to a</w:t>
      </w:r>
      <w:r w:rsidRPr="0091593D">
        <w:rPr>
          <w:rFonts w:ascii="Times New Roman" w:hAnsi="Times New Roman" w:cs="Times New Roman"/>
          <w:sz w:val="23"/>
          <w:szCs w:val="23"/>
        </w:rPr>
        <w:t xml:space="preserve"> well or river.</w:t>
      </w:r>
    </w:p>
    <w:p w14:paraId="0943C269" w14:textId="0B283D11" w:rsidR="00CF0865" w:rsidRPr="00F7661B" w:rsidRDefault="00292BD5" w:rsidP="00292BD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450D84" w:rsidRPr="00F7661B">
        <w:rPr>
          <w:rFonts w:ascii="Times New Roman" w:hAnsi="Times New Roman" w:cs="Times New Roman"/>
          <w:sz w:val="23"/>
          <w:szCs w:val="23"/>
        </w:rPr>
        <w:t>Having found</w:t>
      </w:r>
      <w:r w:rsidRPr="0091593D">
        <w:rPr>
          <w:rFonts w:ascii="Times New Roman" w:hAnsi="Times New Roman" w:cs="Times New Roman"/>
          <w:sz w:val="23"/>
          <w:szCs w:val="23"/>
        </w:rPr>
        <w:t xml:space="preserve"> explosive objects, </w:t>
      </w:r>
      <w:r w:rsidR="00450D84" w:rsidRPr="00F7661B">
        <w:rPr>
          <w:rFonts w:ascii="Times New Roman" w:hAnsi="Times New Roman" w:cs="Times New Roman"/>
          <w:sz w:val="23"/>
          <w:szCs w:val="23"/>
        </w:rPr>
        <w:t xml:space="preserve">steps should be </w:t>
      </w:r>
      <w:r w:rsidR="00424842" w:rsidRPr="00F7661B">
        <w:rPr>
          <w:rFonts w:ascii="Times New Roman" w:hAnsi="Times New Roman" w:cs="Times New Roman"/>
          <w:sz w:val="23"/>
          <w:szCs w:val="23"/>
        </w:rPr>
        <w:t xml:space="preserve">taken </w:t>
      </w:r>
      <w:r w:rsidRPr="0091593D">
        <w:rPr>
          <w:rFonts w:ascii="Times New Roman" w:hAnsi="Times New Roman" w:cs="Times New Roman"/>
          <w:sz w:val="23"/>
          <w:szCs w:val="23"/>
        </w:rPr>
        <w:t xml:space="preserve">to identify them, </w:t>
      </w:r>
      <w:r w:rsidR="00424842" w:rsidRPr="00F7661B">
        <w:rPr>
          <w:rFonts w:ascii="Times New Roman" w:hAnsi="Times New Roman" w:cs="Times New Roman"/>
          <w:sz w:val="23"/>
          <w:szCs w:val="23"/>
        </w:rPr>
        <w:t xml:space="preserve">to </w:t>
      </w:r>
      <w:r w:rsidRPr="0091593D">
        <w:rPr>
          <w:rFonts w:ascii="Times New Roman" w:hAnsi="Times New Roman" w:cs="Times New Roman"/>
          <w:sz w:val="23"/>
          <w:szCs w:val="23"/>
        </w:rPr>
        <w:t>fence</w:t>
      </w:r>
      <w:r w:rsidR="00424842" w:rsidRPr="00F7661B">
        <w:rPr>
          <w:rFonts w:ascii="Times New Roman" w:hAnsi="Times New Roman" w:cs="Times New Roman"/>
          <w:sz w:val="23"/>
          <w:szCs w:val="23"/>
        </w:rPr>
        <w:t xml:space="preserve"> them</w:t>
      </w:r>
      <w:r w:rsidRPr="0091593D">
        <w:rPr>
          <w:rFonts w:ascii="Times New Roman" w:hAnsi="Times New Roman" w:cs="Times New Roman"/>
          <w:sz w:val="23"/>
          <w:szCs w:val="23"/>
        </w:rPr>
        <w:t xml:space="preserve"> and protect the </w:t>
      </w:r>
      <w:r w:rsidR="00945E64" w:rsidRPr="00F7661B">
        <w:rPr>
          <w:rFonts w:ascii="Times New Roman" w:hAnsi="Times New Roman" w:cs="Times New Roman"/>
          <w:sz w:val="23"/>
          <w:szCs w:val="23"/>
        </w:rPr>
        <w:t>objects f</w:t>
      </w:r>
      <w:r w:rsidRPr="0091593D">
        <w:rPr>
          <w:rFonts w:ascii="Times New Roman" w:hAnsi="Times New Roman" w:cs="Times New Roman"/>
          <w:sz w:val="23"/>
          <w:szCs w:val="23"/>
        </w:rPr>
        <w:t xml:space="preserve">ound </w:t>
      </w:r>
      <w:r w:rsidR="00424842" w:rsidRPr="00F7661B">
        <w:rPr>
          <w:rFonts w:ascii="Times New Roman" w:hAnsi="Times New Roman" w:cs="Times New Roman"/>
          <w:sz w:val="23"/>
          <w:szCs w:val="23"/>
        </w:rPr>
        <w:t xml:space="preserve">at the </w:t>
      </w:r>
      <w:r w:rsidR="00945E64" w:rsidRPr="00F7661B">
        <w:rPr>
          <w:rFonts w:ascii="Times New Roman" w:hAnsi="Times New Roman" w:cs="Times New Roman"/>
          <w:sz w:val="23"/>
          <w:szCs w:val="23"/>
        </w:rPr>
        <w:t>s</w:t>
      </w:r>
      <w:r w:rsidR="00450D84" w:rsidRPr="00F7661B">
        <w:rPr>
          <w:rFonts w:ascii="Times New Roman" w:hAnsi="Times New Roman" w:cs="Times New Roman"/>
          <w:sz w:val="23"/>
          <w:szCs w:val="23"/>
        </w:rPr>
        <w:t>ite</w:t>
      </w:r>
      <w:r w:rsidR="00945E64" w:rsidRPr="00F7661B">
        <w:rPr>
          <w:rFonts w:ascii="Times New Roman" w:hAnsi="Times New Roman" w:cs="Times New Roman"/>
          <w:sz w:val="23"/>
          <w:szCs w:val="23"/>
        </w:rPr>
        <w:t xml:space="preserve"> of </w:t>
      </w:r>
      <w:r w:rsidR="00450D84" w:rsidRPr="00F7661B">
        <w:rPr>
          <w:rFonts w:ascii="Times New Roman" w:hAnsi="Times New Roman" w:cs="Times New Roman"/>
          <w:sz w:val="23"/>
          <w:szCs w:val="23"/>
        </w:rPr>
        <w:t xml:space="preserve">their </w:t>
      </w:r>
      <w:r w:rsidR="00945E64" w:rsidRPr="00F7661B">
        <w:rPr>
          <w:rFonts w:ascii="Times New Roman" w:hAnsi="Times New Roman" w:cs="Times New Roman"/>
          <w:sz w:val="23"/>
          <w:szCs w:val="23"/>
        </w:rPr>
        <w:t>finding</w:t>
      </w:r>
      <w:r w:rsidRPr="0091593D">
        <w:rPr>
          <w:rFonts w:ascii="Times New Roman" w:hAnsi="Times New Roman" w:cs="Times New Roman"/>
          <w:sz w:val="23"/>
          <w:szCs w:val="23"/>
        </w:rPr>
        <w:t xml:space="preserve">. </w:t>
      </w:r>
      <w:r w:rsidR="00424842" w:rsidRPr="00F7661B">
        <w:rPr>
          <w:rFonts w:ascii="Times New Roman" w:hAnsi="Times New Roman" w:cs="Times New Roman"/>
          <w:sz w:val="23"/>
          <w:szCs w:val="23"/>
        </w:rPr>
        <w:t>T</w:t>
      </w:r>
      <w:r w:rsidRPr="0091593D">
        <w:rPr>
          <w:rFonts w:ascii="Times New Roman" w:hAnsi="Times New Roman" w:cs="Times New Roman"/>
          <w:sz w:val="23"/>
          <w:szCs w:val="23"/>
        </w:rPr>
        <w:t xml:space="preserve">erritorial </w:t>
      </w:r>
      <w:r w:rsidR="00F04028" w:rsidRPr="00F7661B">
        <w:rPr>
          <w:rFonts w:ascii="Times New Roman" w:hAnsi="Times New Roman" w:cs="Times New Roman"/>
          <w:sz w:val="23"/>
          <w:szCs w:val="23"/>
        </w:rPr>
        <w:t>authorities</w:t>
      </w:r>
      <w:r w:rsidR="00424842" w:rsidRPr="00F7661B">
        <w:rPr>
          <w:rFonts w:ascii="Times New Roman" w:hAnsi="Times New Roman" w:cs="Times New Roman"/>
          <w:sz w:val="23"/>
          <w:szCs w:val="23"/>
        </w:rPr>
        <w:t xml:space="preserve"> </w:t>
      </w:r>
      <w:r w:rsidRPr="0091593D">
        <w:rPr>
          <w:rFonts w:ascii="Times New Roman" w:hAnsi="Times New Roman" w:cs="Times New Roman"/>
          <w:sz w:val="23"/>
          <w:szCs w:val="23"/>
        </w:rPr>
        <w:t xml:space="preserve">of the State Emergency Service and the Ministry of Internal Affairs </w:t>
      </w:r>
      <w:r w:rsidR="00424842" w:rsidRPr="00F7661B">
        <w:rPr>
          <w:rFonts w:ascii="Times New Roman" w:hAnsi="Times New Roman" w:cs="Times New Roman"/>
          <w:sz w:val="23"/>
          <w:szCs w:val="23"/>
        </w:rPr>
        <w:t xml:space="preserve">should be informed immediately </w:t>
      </w:r>
      <w:r w:rsidRPr="0091593D">
        <w:rPr>
          <w:rFonts w:ascii="Times New Roman" w:hAnsi="Times New Roman" w:cs="Times New Roman"/>
          <w:sz w:val="23"/>
          <w:szCs w:val="23"/>
        </w:rPr>
        <w:t xml:space="preserve">by calling </w:t>
      </w:r>
      <w:r w:rsidR="00424842" w:rsidRPr="00F7661B">
        <w:rPr>
          <w:rFonts w:ascii="Times New Roman" w:hAnsi="Times New Roman" w:cs="Times New Roman"/>
          <w:sz w:val="23"/>
          <w:szCs w:val="23"/>
        </w:rPr>
        <w:t>‘</w:t>
      </w:r>
      <w:r w:rsidRPr="0091593D">
        <w:rPr>
          <w:rFonts w:ascii="Times New Roman" w:hAnsi="Times New Roman" w:cs="Times New Roman"/>
          <w:sz w:val="23"/>
          <w:szCs w:val="23"/>
        </w:rPr>
        <w:t>101</w:t>
      </w:r>
      <w:r w:rsidR="00424842" w:rsidRPr="00F7661B">
        <w:rPr>
          <w:rFonts w:ascii="Times New Roman" w:hAnsi="Times New Roman" w:cs="Times New Roman"/>
          <w:sz w:val="23"/>
          <w:szCs w:val="23"/>
        </w:rPr>
        <w:t>’</w:t>
      </w:r>
      <w:r w:rsidRPr="0091593D">
        <w:rPr>
          <w:rFonts w:ascii="Times New Roman" w:hAnsi="Times New Roman" w:cs="Times New Roman"/>
          <w:sz w:val="23"/>
          <w:szCs w:val="23"/>
        </w:rPr>
        <w:t xml:space="preserve"> and </w:t>
      </w:r>
      <w:r w:rsidR="00424842" w:rsidRPr="00F7661B">
        <w:rPr>
          <w:rFonts w:ascii="Times New Roman" w:hAnsi="Times New Roman" w:cs="Times New Roman"/>
          <w:sz w:val="23"/>
          <w:szCs w:val="23"/>
        </w:rPr>
        <w:t>‘</w:t>
      </w:r>
      <w:r w:rsidRPr="0091593D">
        <w:rPr>
          <w:rFonts w:ascii="Times New Roman" w:hAnsi="Times New Roman" w:cs="Times New Roman"/>
          <w:sz w:val="23"/>
          <w:szCs w:val="23"/>
        </w:rPr>
        <w:t>102</w:t>
      </w:r>
      <w:r w:rsidR="00424842" w:rsidRPr="00F7661B">
        <w:rPr>
          <w:rFonts w:ascii="Times New Roman" w:hAnsi="Times New Roman" w:cs="Times New Roman"/>
          <w:sz w:val="23"/>
          <w:szCs w:val="23"/>
        </w:rPr>
        <w:t>’</w:t>
      </w:r>
      <w:r w:rsidR="00CF0865" w:rsidRPr="00F7661B">
        <w:rPr>
          <w:rFonts w:ascii="Times New Roman" w:hAnsi="Times New Roman" w:cs="Times New Roman"/>
          <w:sz w:val="23"/>
          <w:szCs w:val="23"/>
        </w:rPr>
        <w:t>.</w:t>
      </w:r>
    </w:p>
    <w:p w14:paraId="35A59E5A" w14:textId="0666164B"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3.</w:t>
      </w:r>
      <w:r w:rsidRPr="00F7661B">
        <w:rPr>
          <w:rFonts w:ascii="Times New Roman" w:hAnsi="Times New Roman" w:cs="Times New Roman"/>
          <w:sz w:val="23"/>
          <w:szCs w:val="23"/>
        </w:rPr>
        <w:tab/>
      </w:r>
      <w:r w:rsidR="00424842" w:rsidRPr="0091593D">
        <w:rPr>
          <w:rFonts w:ascii="Times New Roman" w:hAnsi="Times New Roman" w:cs="Times New Roman"/>
          <w:bCs/>
          <w:sz w:val="24"/>
          <w:lang w:eastAsia="ru-RU"/>
        </w:rPr>
        <w:t xml:space="preserve">Framework action plan for injuries </w:t>
      </w:r>
    </w:p>
    <w:p w14:paraId="6792B9EC" w14:textId="6B658D7C" w:rsidR="00424842" w:rsidRPr="0091593D" w:rsidRDefault="00450D84" w:rsidP="00424842">
      <w:pPr>
        <w:spacing w:after="120"/>
        <w:rPr>
          <w:rFonts w:ascii="Times New Roman" w:hAnsi="Times New Roman" w:cs="Times New Roman"/>
          <w:sz w:val="23"/>
          <w:szCs w:val="23"/>
        </w:rPr>
      </w:pPr>
      <w:r w:rsidRPr="00F7661B">
        <w:rPr>
          <w:rFonts w:ascii="Times New Roman" w:hAnsi="Times New Roman" w:cs="Times New Roman"/>
          <w:sz w:val="23"/>
          <w:szCs w:val="23"/>
        </w:rPr>
        <w:t>Facility staff should</w:t>
      </w:r>
      <w:r w:rsidR="00424842" w:rsidRPr="0091593D">
        <w:rPr>
          <w:rFonts w:ascii="Times New Roman" w:hAnsi="Times New Roman" w:cs="Times New Roman"/>
          <w:sz w:val="23"/>
          <w:szCs w:val="23"/>
        </w:rPr>
        <w:t xml:space="preserve"> be </w:t>
      </w:r>
      <w:r w:rsidR="00424842" w:rsidRPr="00F7661B">
        <w:rPr>
          <w:rFonts w:ascii="Times New Roman" w:hAnsi="Times New Roman" w:cs="Times New Roman"/>
          <w:sz w:val="23"/>
          <w:szCs w:val="23"/>
        </w:rPr>
        <w:t xml:space="preserve">trained to provide </w:t>
      </w:r>
      <w:r w:rsidR="00424842" w:rsidRPr="0091593D">
        <w:rPr>
          <w:rFonts w:ascii="Times New Roman" w:hAnsi="Times New Roman" w:cs="Times New Roman"/>
          <w:sz w:val="23"/>
          <w:szCs w:val="23"/>
        </w:rPr>
        <w:t>first aid. Such training (</w:t>
      </w:r>
      <w:r w:rsidRPr="00F7661B">
        <w:rPr>
          <w:rFonts w:ascii="Times New Roman" w:hAnsi="Times New Roman" w:cs="Times New Roman"/>
          <w:sz w:val="23"/>
          <w:szCs w:val="23"/>
        </w:rPr>
        <w:t>briefing</w:t>
      </w:r>
      <w:r w:rsidR="00424842" w:rsidRPr="0091593D">
        <w:rPr>
          <w:rFonts w:ascii="Times New Roman" w:hAnsi="Times New Roman" w:cs="Times New Roman"/>
          <w:sz w:val="23"/>
          <w:szCs w:val="23"/>
        </w:rPr>
        <w:t xml:space="preserve">) should include first aid for various types of injuries and other health problems (including </w:t>
      </w:r>
      <w:r w:rsidR="001643FB" w:rsidRPr="00F7661B">
        <w:rPr>
          <w:rFonts w:ascii="Times New Roman" w:hAnsi="Times New Roman" w:cs="Times New Roman"/>
          <w:sz w:val="23"/>
          <w:szCs w:val="23"/>
        </w:rPr>
        <w:t>t</w:t>
      </w:r>
      <w:r w:rsidR="00424842" w:rsidRPr="0091593D">
        <w:rPr>
          <w:rFonts w:ascii="Times New Roman" w:hAnsi="Times New Roman" w:cs="Times New Roman"/>
          <w:sz w:val="23"/>
          <w:szCs w:val="23"/>
        </w:rPr>
        <w:t>ourniquet);</w:t>
      </w:r>
    </w:p>
    <w:p w14:paraId="02F37259" w14:textId="7396711E" w:rsidR="00424842" w:rsidRPr="0091593D" w:rsidRDefault="00F1237C" w:rsidP="00424842">
      <w:pPr>
        <w:spacing w:after="120"/>
        <w:rPr>
          <w:rFonts w:ascii="Times New Roman" w:hAnsi="Times New Roman" w:cs="Times New Roman"/>
          <w:sz w:val="23"/>
          <w:szCs w:val="23"/>
        </w:rPr>
      </w:pPr>
      <w:r w:rsidRPr="00F7661B">
        <w:rPr>
          <w:rFonts w:ascii="Times New Roman" w:hAnsi="Times New Roman" w:cs="Times New Roman"/>
          <w:sz w:val="23"/>
          <w:szCs w:val="23"/>
        </w:rPr>
        <w:t xml:space="preserve">Facilities </w:t>
      </w:r>
      <w:r w:rsidR="001643FB" w:rsidRPr="00F7661B">
        <w:rPr>
          <w:rFonts w:ascii="Times New Roman" w:hAnsi="Times New Roman" w:cs="Times New Roman"/>
          <w:sz w:val="23"/>
          <w:szCs w:val="23"/>
        </w:rPr>
        <w:t xml:space="preserve">should </w:t>
      </w:r>
      <w:r w:rsidR="00424842" w:rsidRPr="0091593D">
        <w:rPr>
          <w:rFonts w:ascii="Times New Roman" w:hAnsi="Times New Roman" w:cs="Times New Roman"/>
          <w:sz w:val="23"/>
          <w:szCs w:val="23"/>
        </w:rPr>
        <w:t>be equipped with first-aid kits with all appropriate first</w:t>
      </w:r>
      <w:r w:rsidR="001643FB" w:rsidRPr="00F7661B">
        <w:rPr>
          <w:rFonts w:ascii="Times New Roman" w:hAnsi="Times New Roman" w:cs="Times New Roman"/>
          <w:sz w:val="23"/>
          <w:szCs w:val="23"/>
        </w:rPr>
        <w:t>-</w:t>
      </w:r>
      <w:r w:rsidR="00424842" w:rsidRPr="0091593D">
        <w:rPr>
          <w:rFonts w:ascii="Times New Roman" w:hAnsi="Times New Roman" w:cs="Times New Roman"/>
          <w:sz w:val="23"/>
          <w:szCs w:val="23"/>
        </w:rPr>
        <w:t xml:space="preserve">aid </w:t>
      </w:r>
      <w:r w:rsidR="001643FB" w:rsidRPr="00F7661B">
        <w:rPr>
          <w:rFonts w:ascii="Times New Roman" w:hAnsi="Times New Roman" w:cs="Times New Roman"/>
          <w:sz w:val="23"/>
          <w:szCs w:val="23"/>
        </w:rPr>
        <w:t>equipment</w:t>
      </w:r>
      <w:r w:rsidR="00424842" w:rsidRPr="0091593D">
        <w:rPr>
          <w:rFonts w:ascii="Times New Roman" w:hAnsi="Times New Roman" w:cs="Times New Roman"/>
          <w:sz w:val="23"/>
          <w:szCs w:val="23"/>
        </w:rPr>
        <w:t xml:space="preserve">. </w:t>
      </w:r>
      <w:r w:rsidRPr="00F7661B">
        <w:rPr>
          <w:rFonts w:ascii="Times New Roman" w:hAnsi="Times New Roman" w:cs="Times New Roman"/>
          <w:sz w:val="23"/>
          <w:szCs w:val="23"/>
        </w:rPr>
        <w:t>C</w:t>
      </w:r>
      <w:r w:rsidR="00424842" w:rsidRPr="0091593D">
        <w:rPr>
          <w:rFonts w:ascii="Times New Roman" w:hAnsi="Times New Roman" w:cs="Times New Roman"/>
          <w:sz w:val="23"/>
          <w:szCs w:val="23"/>
        </w:rPr>
        <w:t xml:space="preserve">ompleteness of first-aid kits should be periodically checked, and their </w:t>
      </w:r>
      <w:r w:rsidRPr="00F7661B">
        <w:rPr>
          <w:rFonts w:ascii="Times New Roman" w:hAnsi="Times New Roman" w:cs="Times New Roman"/>
          <w:sz w:val="23"/>
          <w:szCs w:val="23"/>
        </w:rPr>
        <w:t>content</w:t>
      </w:r>
      <w:r w:rsidR="00424842" w:rsidRPr="0091593D">
        <w:rPr>
          <w:rFonts w:ascii="Times New Roman" w:hAnsi="Times New Roman" w:cs="Times New Roman"/>
          <w:sz w:val="23"/>
          <w:szCs w:val="23"/>
        </w:rPr>
        <w:t xml:space="preserve"> should meet the requirements of </w:t>
      </w:r>
      <w:r w:rsidR="001643FB" w:rsidRPr="00F7661B">
        <w:rPr>
          <w:rFonts w:ascii="Times New Roman" w:hAnsi="Times New Roman" w:cs="Times New Roman"/>
          <w:sz w:val="23"/>
          <w:szCs w:val="23"/>
        </w:rPr>
        <w:t>the</w:t>
      </w:r>
      <w:r w:rsidR="00424842" w:rsidRPr="0091593D">
        <w:rPr>
          <w:rFonts w:ascii="Times New Roman" w:hAnsi="Times New Roman" w:cs="Times New Roman"/>
          <w:sz w:val="23"/>
          <w:szCs w:val="23"/>
        </w:rPr>
        <w:t xml:space="preserve"> legislation</w:t>
      </w:r>
      <w:r w:rsidR="001643FB" w:rsidRPr="00F7661B">
        <w:rPr>
          <w:rFonts w:ascii="Times New Roman" w:hAnsi="Times New Roman" w:cs="Times New Roman"/>
          <w:sz w:val="23"/>
          <w:szCs w:val="23"/>
        </w:rPr>
        <w:t xml:space="preserve"> of Ukraine</w:t>
      </w:r>
      <w:r w:rsidR="00424842" w:rsidRPr="0091593D">
        <w:rPr>
          <w:rFonts w:ascii="Times New Roman" w:hAnsi="Times New Roman" w:cs="Times New Roman"/>
          <w:sz w:val="23"/>
          <w:szCs w:val="23"/>
        </w:rPr>
        <w:t>.</w:t>
      </w:r>
    </w:p>
    <w:p w14:paraId="4773C19D" w14:textId="4061873A" w:rsidR="00CF0865" w:rsidRPr="00F7661B" w:rsidRDefault="00F1237C" w:rsidP="00CF0865">
      <w:pPr>
        <w:spacing w:after="120"/>
        <w:rPr>
          <w:rFonts w:ascii="Times New Roman" w:hAnsi="Times New Roman" w:cs="Times New Roman"/>
          <w:sz w:val="23"/>
          <w:szCs w:val="23"/>
        </w:rPr>
      </w:pPr>
      <w:r w:rsidRPr="00F7661B">
        <w:rPr>
          <w:rFonts w:ascii="Times New Roman" w:hAnsi="Times New Roman" w:cs="Times New Roman"/>
          <w:sz w:val="23"/>
          <w:szCs w:val="23"/>
        </w:rPr>
        <w:t xml:space="preserve">Facility </w:t>
      </w:r>
      <w:r w:rsidR="00424842" w:rsidRPr="0091593D">
        <w:rPr>
          <w:rFonts w:ascii="Times New Roman" w:hAnsi="Times New Roman" w:cs="Times New Roman"/>
          <w:sz w:val="23"/>
          <w:szCs w:val="23"/>
        </w:rPr>
        <w:t xml:space="preserve">staff </w:t>
      </w:r>
      <w:r w:rsidR="001643FB" w:rsidRPr="00F7661B">
        <w:rPr>
          <w:rFonts w:ascii="Times New Roman" w:hAnsi="Times New Roman" w:cs="Times New Roman"/>
          <w:sz w:val="23"/>
          <w:szCs w:val="23"/>
        </w:rPr>
        <w:t>should</w:t>
      </w:r>
      <w:r w:rsidR="00424842" w:rsidRPr="0091593D">
        <w:rPr>
          <w:rFonts w:ascii="Times New Roman" w:hAnsi="Times New Roman" w:cs="Times New Roman"/>
          <w:sz w:val="23"/>
          <w:szCs w:val="23"/>
        </w:rPr>
        <w:t xml:space="preserve"> know the location of first-aid kits, personal </w:t>
      </w:r>
      <w:r w:rsidR="001643FB" w:rsidRPr="00F7661B">
        <w:rPr>
          <w:rFonts w:ascii="Times New Roman" w:hAnsi="Times New Roman" w:cs="Times New Roman"/>
          <w:sz w:val="23"/>
          <w:szCs w:val="23"/>
        </w:rPr>
        <w:t xml:space="preserve">protective equipment </w:t>
      </w:r>
      <w:r w:rsidR="00424842" w:rsidRPr="0091593D">
        <w:rPr>
          <w:rFonts w:ascii="Times New Roman" w:hAnsi="Times New Roman" w:cs="Times New Roman"/>
          <w:sz w:val="23"/>
          <w:szCs w:val="23"/>
        </w:rPr>
        <w:t>and fire extinguishers.</w:t>
      </w:r>
    </w:p>
    <w:p w14:paraId="3ED770FD" w14:textId="4AE7309D"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4.</w:t>
      </w:r>
      <w:r w:rsidRPr="00F7661B">
        <w:rPr>
          <w:rFonts w:ascii="Times New Roman" w:hAnsi="Times New Roman" w:cs="Times New Roman"/>
          <w:sz w:val="23"/>
          <w:szCs w:val="23"/>
        </w:rPr>
        <w:tab/>
      </w:r>
      <w:r w:rsidR="00F1237C" w:rsidRPr="0091593D">
        <w:rPr>
          <w:rFonts w:ascii="Times New Roman" w:hAnsi="Times New Roman" w:cs="Times New Roman"/>
          <w:sz w:val="24"/>
          <w:szCs w:val="24"/>
          <w:lang w:eastAsia="ru-RU"/>
        </w:rPr>
        <w:t xml:space="preserve">List of contact numbers of emergency and rescue services and support services </w:t>
      </w:r>
    </w:p>
    <w:p w14:paraId="177BA75B" w14:textId="0F9D24A1" w:rsidR="001643FB" w:rsidRPr="0091593D" w:rsidRDefault="001643FB" w:rsidP="001643FB">
      <w:pPr>
        <w:spacing w:after="120"/>
        <w:rPr>
          <w:rFonts w:ascii="Times New Roman" w:hAnsi="Times New Roman" w:cs="Times New Roman"/>
          <w:sz w:val="23"/>
          <w:szCs w:val="23"/>
        </w:rPr>
      </w:pPr>
      <w:r w:rsidRPr="00F7661B">
        <w:rPr>
          <w:rFonts w:ascii="Times New Roman" w:hAnsi="Times New Roman" w:cs="Times New Roman"/>
          <w:sz w:val="23"/>
          <w:szCs w:val="23"/>
        </w:rPr>
        <w:t>It is important to seek assistance i</w:t>
      </w:r>
      <w:r w:rsidRPr="0091593D">
        <w:rPr>
          <w:rFonts w:ascii="Times New Roman" w:hAnsi="Times New Roman" w:cs="Times New Roman"/>
          <w:sz w:val="23"/>
          <w:szCs w:val="23"/>
        </w:rPr>
        <w:t>n the event of an emergency, a crime or a threat of crime. Below are the relevant contact numbers.</w:t>
      </w:r>
    </w:p>
    <w:p w14:paraId="77C59C8D" w14:textId="388E004F" w:rsidR="00CF0865" w:rsidRPr="00F7661B" w:rsidRDefault="001643FB" w:rsidP="001643FB">
      <w:pPr>
        <w:spacing w:after="120"/>
        <w:rPr>
          <w:rFonts w:ascii="Times New Roman" w:hAnsi="Times New Roman" w:cs="Times New Roman"/>
          <w:sz w:val="23"/>
          <w:szCs w:val="23"/>
        </w:rPr>
      </w:pPr>
      <w:r w:rsidRPr="0091593D">
        <w:rPr>
          <w:rFonts w:ascii="Times New Roman" w:hAnsi="Times New Roman" w:cs="Times New Roman"/>
          <w:sz w:val="23"/>
          <w:szCs w:val="23"/>
        </w:rPr>
        <w:t>Phone numbers of emergency and rescue services</w:t>
      </w:r>
      <w:r w:rsidR="00CF0865" w:rsidRPr="00F7661B">
        <w:rPr>
          <w:rFonts w:ascii="Times New Roman" w:hAnsi="Times New Roman" w:cs="Times New Roman"/>
          <w:sz w:val="23"/>
          <w:szCs w:val="23"/>
        </w:rPr>
        <w:t>:</w:t>
      </w:r>
    </w:p>
    <w:p w14:paraId="7313CE19" w14:textId="48EFCE4B"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t xml:space="preserve">112 — </w:t>
      </w:r>
      <w:r w:rsidR="001643FB" w:rsidRPr="0091593D">
        <w:rPr>
          <w:rFonts w:ascii="Times New Roman" w:hAnsi="Times New Roman" w:cs="Times New Roman"/>
          <w:sz w:val="23"/>
          <w:szCs w:val="23"/>
        </w:rPr>
        <w:t>Uni</w:t>
      </w:r>
      <w:r w:rsidR="00F1237C" w:rsidRPr="00F7661B">
        <w:rPr>
          <w:rFonts w:ascii="Times New Roman" w:hAnsi="Times New Roman" w:cs="Times New Roman"/>
          <w:sz w:val="23"/>
          <w:szCs w:val="23"/>
        </w:rPr>
        <w:t>versal</w:t>
      </w:r>
      <w:r w:rsidR="001643FB" w:rsidRPr="0091593D">
        <w:rPr>
          <w:rFonts w:ascii="Times New Roman" w:hAnsi="Times New Roman" w:cs="Times New Roman"/>
          <w:sz w:val="23"/>
          <w:szCs w:val="23"/>
        </w:rPr>
        <w:t xml:space="preserve"> </w:t>
      </w:r>
      <w:r w:rsidR="001643FB" w:rsidRPr="00F7661B">
        <w:rPr>
          <w:rFonts w:ascii="Times New Roman" w:hAnsi="Times New Roman" w:cs="Times New Roman"/>
          <w:sz w:val="23"/>
          <w:szCs w:val="23"/>
        </w:rPr>
        <w:t xml:space="preserve">call </w:t>
      </w:r>
      <w:r w:rsidR="001643FB" w:rsidRPr="0091593D">
        <w:rPr>
          <w:rFonts w:ascii="Times New Roman" w:hAnsi="Times New Roman" w:cs="Times New Roman"/>
          <w:sz w:val="23"/>
          <w:szCs w:val="23"/>
        </w:rPr>
        <w:t xml:space="preserve">number </w:t>
      </w:r>
      <w:r w:rsidR="001643FB" w:rsidRPr="00F7661B">
        <w:rPr>
          <w:rFonts w:ascii="Times New Roman" w:hAnsi="Times New Roman" w:cs="Times New Roman"/>
          <w:sz w:val="23"/>
          <w:szCs w:val="23"/>
        </w:rPr>
        <w:t>of</w:t>
      </w:r>
      <w:r w:rsidR="001643FB" w:rsidRPr="0091593D">
        <w:rPr>
          <w:rFonts w:ascii="Times New Roman" w:hAnsi="Times New Roman" w:cs="Times New Roman"/>
          <w:sz w:val="23"/>
          <w:szCs w:val="23"/>
        </w:rPr>
        <w:t xml:space="preserve"> all emergency services. By calling this number, the dispatcher will call the </w:t>
      </w:r>
      <w:r w:rsidR="001643FB" w:rsidRPr="00F7661B">
        <w:rPr>
          <w:rFonts w:ascii="Times New Roman" w:hAnsi="Times New Roman" w:cs="Times New Roman"/>
          <w:sz w:val="23"/>
          <w:szCs w:val="23"/>
        </w:rPr>
        <w:t>team</w:t>
      </w:r>
      <w:r w:rsidR="001643FB" w:rsidRPr="0091593D">
        <w:rPr>
          <w:rFonts w:ascii="Times New Roman" w:hAnsi="Times New Roman" w:cs="Times New Roman"/>
          <w:sz w:val="23"/>
          <w:szCs w:val="23"/>
        </w:rPr>
        <w:t xml:space="preserve"> of the required service</w:t>
      </w:r>
      <w:r w:rsidRPr="00F7661B">
        <w:rPr>
          <w:rFonts w:ascii="Times New Roman" w:hAnsi="Times New Roman" w:cs="Times New Roman"/>
          <w:sz w:val="23"/>
          <w:szCs w:val="23"/>
        </w:rPr>
        <w:t>.</w:t>
      </w:r>
    </w:p>
    <w:p w14:paraId="59D67F1B" w14:textId="4134D5CA"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t xml:space="preserve">101 — </w:t>
      </w:r>
      <w:r w:rsidR="001643FB" w:rsidRPr="0091593D">
        <w:rPr>
          <w:rFonts w:ascii="Times New Roman" w:hAnsi="Times New Roman" w:cs="Times New Roman"/>
          <w:sz w:val="23"/>
          <w:szCs w:val="23"/>
        </w:rPr>
        <w:t>Fire service.</w:t>
      </w:r>
    </w:p>
    <w:p w14:paraId="4408379C" w14:textId="77777777" w:rsidR="001643FB" w:rsidRPr="0091593D" w:rsidRDefault="00CF0865" w:rsidP="001643FB">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t xml:space="preserve">102 </w:t>
      </w:r>
      <w:r w:rsidR="001643FB" w:rsidRPr="00F7661B">
        <w:rPr>
          <w:rFonts w:ascii="Times New Roman" w:hAnsi="Times New Roman" w:cs="Times New Roman"/>
          <w:sz w:val="23"/>
          <w:szCs w:val="23"/>
        </w:rPr>
        <w:t>or</w:t>
      </w:r>
      <w:r w:rsidRPr="00F7661B">
        <w:rPr>
          <w:rFonts w:ascii="Times New Roman" w:hAnsi="Times New Roman" w:cs="Times New Roman"/>
          <w:sz w:val="23"/>
          <w:szCs w:val="23"/>
        </w:rPr>
        <w:t xml:space="preserve"> 0 800 500 202 — </w:t>
      </w:r>
      <w:r w:rsidR="001643FB" w:rsidRPr="0091593D">
        <w:rPr>
          <w:rFonts w:ascii="Times New Roman" w:hAnsi="Times New Roman" w:cs="Times New Roman"/>
          <w:sz w:val="23"/>
          <w:szCs w:val="23"/>
        </w:rPr>
        <w:t>Police (can be used to report war crimes, including crimes such as sexual exploitation and sexual harassment).</w:t>
      </w:r>
    </w:p>
    <w:p w14:paraId="0A4A2584" w14:textId="77777777" w:rsidR="001643FB" w:rsidRPr="0091593D" w:rsidRDefault="001643FB" w:rsidP="001643FB">
      <w:pPr>
        <w:spacing w:after="120"/>
        <w:rPr>
          <w:rFonts w:ascii="Times New Roman" w:hAnsi="Times New Roman" w:cs="Times New Roman"/>
          <w:sz w:val="23"/>
          <w:szCs w:val="23"/>
        </w:rPr>
      </w:pPr>
      <w:r w:rsidRPr="0091593D">
        <w:rPr>
          <w:rFonts w:ascii="Times New Roman" w:hAnsi="Times New Roman" w:cs="Times New Roman"/>
          <w:sz w:val="23"/>
          <w:szCs w:val="23"/>
        </w:rPr>
        <w:t>– 103 — Ambulance.</w:t>
      </w:r>
    </w:p>
    <w:p w14:paraId="598DFFD6" w14:textId="6B6C1610" w:rsidR="001643FB" w:rsidRPr="0091593D" w:rsidRDefault="001643FB" w:rsidP="001643FB">
      <w:pPr>
        <w:spacing w:after="120"/>
        <w:rPr>
          <w:rFonts w:ascii="Times New Roman" w:hAnsi="Times New Roman" w:cs="Times New Roman"/>
          <w:sz w:val="23"/>
          <w:szCs w:val="23"/>
        </w:rPr>
      </w:pPr>
      <w:r w:rsidRPr="0091593D">
        <w:rPr>
          <w:rFonts w:ascii="Times New Roman" w:hAnsi="Times New Roman" w:cs="Times New Roman"/>
          <w:sz w:val="23"/>
          <w:szCs w:val="23"/>
        </w:rPr>
        <w:t>– 104 — Emergency service of gas network.</w:t>
      </w:r>
    </w:p>
    <w:p w14:paraId="379C8823" w14:textId="46A5820C" w:rsidR="001643FB" w:rsidRPr="0091593D" w:rsidRDefault="001643FB" w:rsidP="001643F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1547 – Government </w:t>
      </w:r>
      <w:r w:rsidR="00212F8E" w:rsidRPr="00F7661B">
        <w:rPr>
          <w:rFonts w:ascii="Times New Roman" w:hAnsi="Times New Roman" w:cs="Times New Roman"/>
          <w:sz w:val="23"/>
          <w:szCs w:val="23"/>
        </w:rPr>
        <w:t>H</w:t>
      </w:r>
      <w:r w:rsidRPr="0091593D">
        <w:rPr>
          <w:rFonts w:ascii="Times New Roman" w:hAnsi="Times New Roman" w:cs="Times New Roman"/>
          <w:sz w:val="23"/>
          <w:szCs w:val="23"/>
        </w:rPr>
        <w:t>otline (can be used to report war crimes, including crimes such as sexual exploitation and sexual harassment).</w:t>
      </w:r>
    </w:p>
    <w:p w14:paraId="7E68018F" w14:textId="4BF40C68" w:rsidR="00CF0865" w:rsidRPr="00F7661B" w:rsidRDefault="001643FB" w:rsidP="001643FB">
      <w:pPr>
        <w:spacing w:after="120"/>
        <w:rPr>
          <w:rFonts w:ascii="Times New Roman" w:hAnsi="Times New Roman" w:cs="Times New Roman"/>
          <w:sz w:val="23"/>
          <w:szCs w:val="23"/>
        </w:rPr>
      </w:pPr>
      <w:r w:rsidRPr="0091593D">
        <w:rPr>
          <w:rFonts w:ascii="Times New Roman" w:hAnsi="Times New Roman" w:cs="Times New Roman"/>
          <w:sz w:val="23"/>
          <w:szCs w:val="23"/>
        </w:rPr>
        <w:lastRenderedPageBreak/>
        <w:t xml:space="preserve">– 0 800 501 482 — </w:t>
      </w:r>
      <w:r w:rsidR="00212F8E" w:rsidRPr="00F7661B">
        <w:rPr>
          <w:rFonts w:ascii="Times New Roman" w:hAnsi="Times New Roman" w:cs="Times New Roman"/>
          <w:sz w:val="23"/>
          <w:szCs w:val="23"/>
        </w:rPr>
        <w:t xml:space="preserve">Ukrainian </w:t>
      </w:r>
      <w:r w:rsidRPr="0091593D">
        <w:rPr>
          <w:rFonts w:ascii="Times New Roman" w:hAnsi="Times New Roman" w:cs="Times New Roman"/>
          <w:sz w:val="23"/>
          <w:szCs w:val="23"/>
        </w:rPr>
        <w:t xml:space="preserve">Security Service </w:t>
      </w:r>
      <w:r w:rsidR="00212F8E" w:rsidRPr="00F7661B">
        <w:rPr>
          <w:rFonts w:ascii="Times New Roman" w:hAnsi="Times New Roman" w:cs="Times New Roman"/>
          <w:sz w:val="23"/>
          <w:szCs w:val="23"/>
        </w:rPr>
        <w:t>Hotline</w:t>
      </w:r>
      <w:r w:rsidRPr="0091593D">
        <w:rPr>
          <w:rFonts w:ascii="Times New Roman" w:hAnsi="Times New Roman" w:cs="Times New Roman"/>
          <w:sz w:val="23"/>
          <w:szCs w:val="23"/>
        </w:rPr>
        <w:t>.</w:t>
      </w:r>
    </w:p>
    <w:p w14:paraId="7710C275" w14:textId="6A051459" w:rsidR="00CF0865" w:rsidRPr="00F7661B" w:rsidRDefault="00212F8E" w:rsidP="00CF0865">
      <w:pPr>
        <w:spacing w:after="120"/>
        <w:rPr>
          <w:rFonts w:ascii="Times New Roman" w:hAnsi="Times New Roman" w:cs="Times New Roman"/>
          <w:sz w:val="23"/>
          <w:szCs w:val="23"/>
        </w:rPr>
      </w:pPr>
      <w:r w:rsidRPr="0091593D">
        <w:rPr>
          <w:rFonts w:ascii="Times New Roman" w:hAnsi="Times New Roman" w:cs="Times New Roman"/>
          <w:sz w:val="23"/>
          <w:szCs w:val="23"/>
        </w:rPr>
        <w:t>Free mental health support</w:t>
      </w:r>
      <w:r w:rsidR="00CF0865" w:rsidRPr="00F7661B">
        <w:rPr>
          <w:rFonts w:ascii="Times New Roman" w:hAnsi="Times New Roman" w:cs="Times New Roman"/>
          <w:sz w:val="23"/>
          <w:szCs w:val="23"/>
        </w:rPr>
        <w:t>:</w:t>
      </w:r>
    </w:p>
    <w:p w14:paraId="1437F69C" w14:textId="21A7FF3A" w:rsidR="007B5EEB" w:rsidRPr="0091593D" w:rsidRDefault="00CF0865" w:rsidP="007B5EEB">
      <w:pPr>
        <w:spacing w:after="120"/>
        <w:rPr>
          <w:rFonts w:ascii="Times New Roman" w:hAnsi="Times New Roman" w:cs="Times New Roman"/>
          <w:sz w:val="23"/>
          <w:szCs w:val="23"/>
        </w:rPr>
      </w:pPr>
      <w:r w:rsidRPr="00F7661B">
        <w:rPr>
          <w:rFonts w:ascii="Times New Roman" w:hAnsi="Times New Roman" w:cs="Times New Roman"/>
          <w:sz w:val="23"/>
          <w:szCs w:val="23"/>
        </w:rPr>
        <w:t>–</w:t>
      </w:r>
      <w:r w:rsidR="00F1237C" w:rsidRPr="00F7661B">
        <w:rPr>
          <w:rFonts w:ascii="Times New Roman" w:hAnsi="Times New Roman" w:cs="Times New Roman"/>
          <w:sz w:val="23"/>
          <w:szCs w:val="23"/>
        </w:rPr>
        <w:t xml:space="preserve"> </w:t>
      </w:r>
      <w:r w:rsidR="007B5EEB" w:rsidRPr="0091593D">
        <w:rPr>
          <w:rFonts w:ascii="Times New Roman" w:hAnsi="Times New Roman" w:cs="Times New Roman"/>
          <w:sz w:val="23"/>
          <w:szCs w:val="23"/>
        </w:rPr>
        <w:t xml:space="preserve">State </w:t>
      </w:r>
      <w:r w:rsidR="007B5EEB" w:rsidRPr="00F7661B">
        <w:rPr>
          <w:rFonts w:ascii="Times New Roman" w:hAnsi="Times New Roman" w:cs="Times New Roman"/>
          <w:sz w:val="23"/>
          <w:szCs w:val="23"/>
        </w:rPr>
        <w:t>H</w:t>
      </w:r>
      <w:r w:rsidR="007B5EEB" w:rsidRPr="0091593D">
        <w:rPr>
          <w:rFonts w:ascii="Times New Roman" w:hAnsi="Times New Roman" w:cs="Times New Roman"/>
          <w:sz w:val="23"/>
          <w:szCs w:val="23"/>
        </w:rPr>
        <w:t xml:space="preserve">otline for </w:t>
      </w:r>
      <w:r w:rsidR="007B5EEB" w:rsidRPr="00F7661B">
        <w:rPr>
          <w:rFonts w:ascii="Times New Roman" w:hAnsi="Times New Roman" w:cs="Times New Roman"/>
          <w:sz w:val="23"/>
          <w:szCs w:val="23"/>
        </w:rPr>
        <w:t xml:space="preserve">the </w:t>
      </w:r>
      <w:r w:rsidR="007B5EEB" w:rsidRPr="0091593D">
        <w:rPr>
          <w:rFonts w:ascii="Times New Roman" w:hAnsi="Times New Roman" w:cs="Times New Roman"/>
          <w:sz w:val="23"/>
          <w:szCs w:val="23"/>
        </w:rPr>
        <w:t>prevention of domestic violence, human trafficking and gender discrimination — 116 123 or 0 800 500 335.</w:t>
      </w:r>
    </w:p>
    <w:p w14:paraId="41FC760B" w14:textId="77777777" w:rsidR="007B5EEB" w:rsidRPr="0091593D" w:rsidRDefault="007B5EEB" w:rsidP="007B5EEB">
      <w:pPr>
        <w:spacing w:after="120"/>
        <w:rPr>
          <w:rFonts w:ascii="Times New Roman" w:hAnsi="Times New Roman" w:cs="Times New Roman"/>
          <w:sz w:val="23"/>
          <w:szCs w:val="23"/>
        </w:rPr>
      </w:pPr>
      <w:r w:rsidRPr="0091593D">
        <w:rPr>
          <w:rFonts w:ascii="Times New Roman" w:hAnsi="Times New Roman" w:cs="Times New Roman"/>
          <w:sz w:val="23"/>
          <w:szCs w:val="23"/>
        </w:rPr>
        <w:t>- 24-hour support service - 1500 or 044 272 15 00.</w:t>
      </w:r>
    </w:p>
    <w:p w14:paraId="0D4966C1" w14:textId="1A06AA8A" w:rsidR="007B5EEB" w:rsidRPr="0091593D" w:rsidRDefault="007B5EEB" w:rsidP="007B5EEB">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Psychotherapeutic support for victims of violence, including conflict-related sexual violence - online platform </w:t>
      </w:r>
      <w:r w:rsidRPr="00F7661B">
        <w:rPr>
          <w:rFonts w:ascii="Times New Roman" w:hAnsi="Times New Roman" w:cs="Times New Roman"/>
          <w:sz w:val="23"/>
          <w:szCs w:val="23"/>
        </w:rPr>
        <w:t>‘</w:t>
      </w:r>
      <w:r w:rsidRPr="0091593D">
        <w:rPr>
          <w:rFonts w:ascii="Times New Roman" w:hAnsi="Times New Roman" w:cs="Times New Roman"/>
          <w:sz w:val="23"/>
          <w:szCs w:val="23"/>
        </w:rPr>
        <w:t>Aurora</w:t>
      </w:r>
      <w:r w:rsidRPr="00F7661B">
        <w:rPr>
          <w:rFonts w:ascii="Times New Roman" w:hAnsi="Times New Roman" w:cs="Times New Roman"/>
          <w:sz w:val="23"/>
          <w:szCs w:val="23"/>
        </w:rPr>
        <w:t>’</w:t>
      </w:r>
      <w:r w:rsidRPr="0091593D">
        <w:rPr>
          <w:rFonts w:ascii="Times New Roman" w:hAnsi="Times New Roman" w:cs="Times New Roman"/>
          <w:sz w:val="23"/>
          <w:szCs w:val="23"/>
        </w:rPr>
        <w:t xml:space="preserve"> https://rozirvykolo.org/mental-support/.</w:t>
      </w:r>
    </w:p>
    <w:p w14:paraId="53F7BD06" w14:textId="77777777" w:rsidR="007B5EEB" w:rsidRPr="0091593D" w:rsidRDefault="007B5EEB" w:rsidP="007B5EEB">
      <w:pPr>
        <w:spacing w:after="120"/>
        <w:rPr>
          <w:rFonts w:ascii="Times New Roman" w:hAnsi="Times New Roman" w:cs="Times New Roman"/>
          <w:sz w:val="23"/>
          <w:szCs w:val="23"/>
        </w:rPr>
      </w:pPr>
      <w:r w:rsidRPr="0091593D">
        <w:rPr>
          <w:rFonts w:ascii="Times New Roman" w:hAnsi="Times New Roman" w:cs="Times New Roman"/>
          <w:sz w:val="23"/>
          <w:szCs w:val="23"/>
        </w:rPr>
        <w:t>- Specialized support service for victims of domestic violence https://nssu.gov.ua/domashnye-nasilstvo/specializovani-sluzhbi-pidtrimki.</w:t>
      </w:r>
    </w:p>
    <w:p w14:paraId="2431829D" w14:textId="20F1E358" w:rsidR="00CF0865" w:rsidRPr="00F7661B" w:rsidRDefault="007B5EEB" w:rsidP="007B5EEB">
      <w:pPr>
        <w:spacing w:after="120"/>
        <w:rPr>
          <w:rFonts w:ascii="Times New Roman" w:hAnsi="Times New Roman" w:cs="Times New Roman"/>
          <w:sz w:val="23"/>
          <w:szCs w:val="23"/>
        </w:rPr>
      </w:pPr>
      <w:r w:rsidRPr="0091593D">
        <w:rPr>
          <w:rFonts w:ascii="Times New Roman" w:hAnsi="Times New Roman" w:cs="Times New Roman"/>
          <w:sz w:val="23"/>
          <w:szCs w:val="23"/>
        </w:rPr>
        <w:t>- 24-hour psychological support line that helps men stabilize their emotional state, find internal resources to overcome difficult situations and identify problematic behavior</w:t>
      </w:r>
      <w:r w:rsidRPr="00F7661B">
        <w:rPr>
          <w:rFonts w:ascii="Times New Roman" w:hAnsi="Times New Roman" w:cs="Times New Roman"/>
          <w:sz w:val="23"/>
          <w:szCs w:val="23"/>
        </w:rPr>
        <w:t>s</w:t>
      </w:r>
      <w:r w:rsidRPr="0091593D">
        <w:rPr>
          <w:rFonts w:ascii="Times New Roman" w:hAnsi="Times New Roman" w:cs="Times New Roman"/>
          <w:sz w:val="23"/>
          <w:szCs w:val="23"/>
        </w:rPr>
        <w:t xml:space="preserve"> - 2345 (for </w:t>
      </w:r>
      <w:r w:rsidR="00F1237C" w:rsidRPr="00F7661B">
        <w:rPr>
          <w:rFonts w:ascii="Times New Roman" w:hAnsi="Times New Roman" w:cs="Times New Roman"/>
          <w:sz w:val="23"/>
          <w:szCs w:val="23"/>
        </w:rPr>
        <w:t xml:space="preserve">Vodafone and Life </w:t>
      </w:r>
      <w:r w:rsidRPr="0091593D">
        <w:rPr>
          <w:rFonts w:ascii="Times New Roman" w:hAnsi="Times New Roman" w:cs="Times New Roman"/>
          <w:sz w:val="23"/>
          <w:szCs w:val="23"/>
        </w:rPr>
        <w:t>mobile networks) and +38 067 752 23 45 (for Kyivstar)</w:t>
      </w:r>
      <w:r w:rsidR="00CF0865" w:rsidRPr="00F7661B">
        <w:rPr>
          <w:rFonts w:ascii="Times New Roman" w:hAnsi="Times New Roman" w:cs="Times New Roman"/>
          <w:sz w:val="23"/>
          <w:szCs w:val="23"/>
        </w:rPr>
        <w:t>.</w:t>
      </w:r>
    </w:p>
    <w:p w14:paraId="1A6C7749" w14:textId="0B248B89" w:rsidR="00CF0865" w:rsidRPr="00F7661B" w:rsidRDefault="00CF0865" w:rsidP="00CF0865">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r>
      <w:r w:rsidR="00F82EF2" w:rsidRPr="0091593D">
        <w:rPr>
          <w:rFonts w:ascii="Times New Roman" w:hAnsi="Times New Roman" w:cs="Times New Roman"/>
          <w:sz w:val="23"/>
          <w:szCs w:val="23"/>
        </w:rPr>
        <w:t>More information about</w:t>
      </w:r>
      <w:r w:rsidRPr="00F7661B">
        <w:rPr>
          <w:rFonts w:ascii="Times New Roman" w:hAnsi="Times New Roman" w:cs="Times New Roman"/>
          <w:sz w:val="23"/>
          <w:szCs w:val="23"/>
        </w:rPr>
        <w:t>:</w:t>
      </w:r>
    </w:p>
    <w:p w14:paraId="4E28F27A" w14:textId="1A00D1FB" w:rsidR="00CF0865" w:rsidRPr="0091593D" w:rsidRDefault="00F1237C" w:rsidP="002F40AD">
      <w:pPr>
        <w:pStyle w:val="ab"/>
        <w:numPr>
          <w:ilvl w:val="0"/>
          <w:numId w:val="70"/>
        </w:numPr>
        <w:spacing w:after="120"/>
        <w:rPr>
          <w:rFonts w:ascii="Times New Roman" w:hAnsi="Times New Roman" w:cs="Times New Roman"/>
          <w:sz w:val="23"/>
          <w:szCs w:val="23"/>
        </w:rPr>
      </w:pPr>
      <w:r w:rsidRPr="0091593D">
        <w:rPr>
          <w:rFonts w:ascii="Times New Roman" w:hAnsi="Times New Roman" w:cs="Times New Roman"/>
          <w:sz w:val="23"/>
          <w:szCs w:val="23"/>
        </w:rPr>
        <w:t>R</w:t>
      </w:r>
      <w:r w:rsidR="00F82EF2" w:rsidRPr="0091593D">
        <w:rPr>
          <w:rFonts w:ascii="Times New Roman" w:hAnsi="Times New Roman" w:cs="Times New Roman"/>
          <w:sz w:val="23"/>
          <w:szCs w:val="23"/>
        </w:rPr>
        <w:t>egional support services here</w:t>
      </w:r>
      <w:r w:rsidR="00CF0865" w:rsidRPr="0091593D">
        <w:rPr>
          <w:rFonts w:ascii="Times New Roman" w:hAnsi="Times New Roman" w:cs="Times New Roman"/>
          <w:sz w:val="23"/>
          <w:szCs w:val="23"/>
        </w:rPr>
        <w:t>: https://ukraine.unfpa.org/sites/default/files/pub-pdf/de_otrymaty_dopomogu_v_ukrayini.pdf</w:t>
      </w:r>
    </w:p>
    <w:p w14:paraId="13EB0CB0" w14:textId="5D41C4EC" w:rsidR="00CF0865" w:rsidRPr="0091593D" w:rsidRDefault="00F1237C" w:rsidP="002F40AD">
      <w:pPr>
        <w:pStyle w:val="ab"/>
        <w:numPr>
          <w:ilvl w:val="0"/>
          <w:numId w:val="70"/>
        </w:numPr>
        <w:spacing w:after="120"/>
        <w:rPr>
          <w:rFonts w:ascii="Times New Roman" w:hAnsi="Times New Roman" w:cs="Times New Roman"/>
          <w:sz w:val="23"/>
          <w:szCs w:val="23"/>
        </w:rPr>
      </w:pPr>
      <w:r w:rsidRPr="0091593D">
        <w:rPr>
          <w:rFonts w:ascii="Times New Roman" w:hAnsi="Times New Roman" w:cs="Times New Roman"/>
          <w:sz w:val="23"/>
          <w:szCs w:val="23"/>
        </w:rPr>
        <w:t>M</w:t>
      </w:r>
      <w:r w:rsidR="00F82EF2" w:rsidRPr="0091593D">
        <w:rPr>
          <w:rFonts w:ascii="Times New Roman" w:hAnsi="Times New Roman" w:cs="Times New Roman"/>
          <w:sz w:val="23"/>
          <w:szCs w:val="23"/>
        </w:rPr>
        <w:t>obile support services here</w:t>
      </w:r>
      <w:r w:rsidR="00CF0865" w:rsidRPr="0091593D">
        <w:rPr>
          <w:rFonts w:ascii="Times New Roman" w:hAnsi="Times New Roman" w:cs="Times New Roman"/>
          <w:sz w:val="23"/>
          <w:szCs w:val="23"/>
        </w:rPr>
        <w:t>: https://www.facebook.com/UNFPA.Ukraine/posts/pfbid0QUSnMpEbMNMD5U4E9o34b3nP2AQZf71FeAwxLuVxfByRUZVEqmwxyeyuXmHX1GEpl.</w:t>
      </w:r>
    </w:p>
    <w:p w14:paraId="3B5271A9" w14:textId="77777777" w:rsidR="00CF0865" w:rsidRPr="00F7661B" w:rsidRDefault="00CF0865" w:rsidP="00CF0865">
      <w:pPr>
        <w:spacing w:after="120"/>
        <w:rPr>
          <w:rFonts w:ascii="Times New Roman" w:hAnsi="Times New Roman" w:cs="Times New Roman"/>
          <w:sz w:val="23"/>
          <w:szCs w:val="23"/>
        </w:rPr>
      </w:pPr>
    </w:p>
    <w:p w14:paraId="704F2CC2" w14:textId="248D43FB" w:rsidR="00F82EF2" w:rsidRPr="0091593D" w:rsidRDefault="00F82EF2" w:rsidP="00F82EF2">
      <w:pPr>
        <w:pageBreakBefore/>
        <w:spacing w:before="120" w:after="120"/>
        <w:jc w:val="both"/>
        <w:rPr>
          <w:rFonts w:ascii="Times New Roman" w:hAnsi="Times New Roman" w:cs="Times New Roman"/>
          <w:bCs/>
          <w:sz w:val="24"/>
          <w:szCs w:val="24"/>
          <w:lang w:eastAsia="ru-RU"/>
        </w:rPr>
      </w:pPr>
      <w:r w:rsidRPr="0091593D">
        <w:rPr>
          <w:rFonts w:ascii="Times New Roman" w:hAnsi="Times New Roman" w:cs="Times New Roman"/>
          <w:bCs/>
          <w:sz w:val="24"/>
          <w:szCs w:val="24"/>
          <w:lang w:eastAsia="ru-RU"/>
        </w:rPr>
        <w:lastRenderedPageBreak/>
        <w:t xml:space="preserve">Annex A to Emergency Preparedness </w:t>
      </w:r>
      <w:r w:rsidR="00F401D4" w:rsidRPr="00F7661B">
        <w:rPr>
          <w:rFonts w:ascii="Times New Roman" w:hAnsi="Times New Roman" w:cs="Times New Roman"/>
          <w:bCs/>
          <w:sz w:val="24"/>
          <w:szCs w:val="24"/>
          <w:lang w:eastAsia="ru-RU"/>
        </w:rPr>
        <w:t>Plan to respond to the Russian Federation’s large-scale military invasion of Ukraine</w:t>
      </w:r>
    </w:p>
    <w:p w14:paraId="65D4B238" w14:textId="0798F297"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Recommendations of the Ministry of Health of Ukraine </w:t>
      </w:r>
      <w:r w:rsidRPr="00F7661B">
        <w:rPr>
          <w:rFonts w:ascii="Times New Roman" w:hAnsi="Times New Roman" w:cs="Times New Roman"/>
          <w:sz w:val="23"/>
          <w:szCs w:val="23"/>
        </w:rPr>
        <w:t>on</w:t>
      </w:r>
      <w:r w:rsidRPr="0091593D">
        <w:rPr>
          <w:rFonts w:ascii="Times New Roman" w:hAnsi="Times New Roman" w:cs="Times New Roman"/>
          <w:sz w:val="23"/>
          <w:szCs w:val="23"/>
        </w:rPr>
        <w:t xml:space="preserve"> the content of </w:t>
      </w:r>
      <w:r w:rsidRPr="00F7661B">
        <w:rPr>
          <w:rFonts w:ascii="Times New Roman" w:hAnsi="Times New Roman" w:cs="Times New Roman"/>
          <w:sz w:val="23"/>
          <w:szCs w:val="23"/>
        </w:rPr>
        <w:t>the</w:t>
      </w:r>
      <w:r w:rsidRPr="0091593D">
        <w:rPr>
          <w:rFonts w:ascii="Times New Roman" w:hAnsi="Times New Roman" w:cs="Times New Roman"/>
          <w:sz w:val="23"/>
          <w:szCs w:val="23"/>
        </w:rPr>
        <w:t xml:space="preserve"> first aid kit, preparedness for any emergency: natural, man-made or military.</w:t>
      </w:r>
    </w:p>
    <w:p w14:paraId="128E274F" w14:textId="646AB62E" w:rsidR="00CF0865" w:rsidRPr="00F7661B"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What should be in the </w:t>
      </w:r>
      <w:r w:rsidRPr="00F7661B">
        <w:rPr>
          <w:rFonts w:ascii="Times New Roman" w:hAnsi="Times New Roman" w:cs="Times New Roman"/>
          <w:sz w:val="23"/>
          <w:szCs w:val="23"/>
        </w:rPr>
        <w:t>emer</w:t>
      </w:r>
      <w:r w:rsidRPr="0091593D">
        <w:rPr>
          <w:rFonts w:ascii="Times New Roman" w:hAnsi="Times New Roman" w:cs="Times New Roman"/>
          <w:sz w:val="23"/>
          <w:szCs w:val="23"/>
        </w:rPr>
        <w:t>gency</w:t>
      </w:r>
      <w:r w:rsidRPr="00F7661B">
        <w:rPr>
          <w:rFonts w:ascii="Times New Roman" w:hAnsi="Times New Roman" w:cs="Times New Roman"/>
          <w:sz w:val="23"/>
          <w:szCs w:val="23"/>
        </w:rPr>
        <w:t xml:space="preserve"> kit</w:t>
      </w:r>
      <w:r w:rsidR="00CF0865" w:rsidRPr="00F7661B">
        <w:rPr>
          <w:rFonts w:ascii="Times New Roman" w:hAnsi="Times New Roman" w:cs="Times New Roman"/>
          <w:sz w:val="23"/>
          <w:szCs w:val="23"/>
        </w:rPr>
        <w:t>:</w:t>
      </w:r>
    </w:p>
    <w:p w14:paraId="09ED2712" w14:textId="6BE271E0" w:rsidR="00F82EF2" w:rsidRPr="0091593D" w:rsidRDefault="00CF0865" w:rsidP="00F82EF2">
      <w:pPr>
        <w:spacing w:after="120"/>
        <w:rPr>
          <w:rFonts w:ascii="Times New Roman" w:hAnsi="Times New Roman" w:cs="Times New Roman"/>
          <w:sz w:val="23"/>
          <w:szCs w:val="23"/>
        </w:rPr>
      </w:pPr>
      <w:r w:rsidRPr="00F7661B">
        <w:rPr>
          <w:rFonts w:ascii="Times New Roman" w:hAnsi="Times New Roman" w:cs="Times New Roman"/>
          <w:sz w:val="23"/>
          <w:szCs w:val="23"/>
        </w:rPr>
        <w:t>•</w:t>
      </w:r>
      <w:r w:rsidR="00F1237C" w:rsidRPr="00F7661B">
        <w:rPr>
          <w:rFonts w:ascii="Times New Roman" w:hAnsi="Times New Roman" w:cs="Times New Roman"/>
          <w:sz w:val="23"/>
          <w:szCs w:val="23"/>
        </w:rPr>
        <w:t xml:space="preserve"> </w:t>
      </w:r>
      <w:r w:rsidR="00F82EF2" w:rsidRPr="0091593D">
        <w:rPr>
          <w:rFonts w:ascii="Times New Roman" w:hAnsi="Times New Roman" w:cs="Times New Roman"/>
          <w:sz w:val="23"/>
          <w:szCs w:val="23"/>
        </w:rPr>
        <w:t>Non-sterile gloves - 4 pairs</w:t>
      </w:r>
    </w:p>
    <w:p w14:paraId="6A009FD9" w14:textId="77777777"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Atraumatic scissors for cutting clothes or shoes</w:t>
      </w:r>
    </w:p>
    <w:p w14:paraId="35013E85" w14:textId="1CCC1F6B"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Sterile and non-sterile gauze bandage of different sizes — 5 </w:t>
      </w:r>
      <w:r w:rsidR="006C0B97" w:rsidRPr="00F7661B">
        <w:rPr>
          <w:rFonts w:ascii="Times New Roman" w:hAnsi="Times New Roman" w:cs="Times New Roman"/>
          <w:sz w:val="23"/>
          <w:szCs w:val="23"/>
        </w:rPr>
        <w:t>pcs</w:t>
      </w:r>
      <w:r w:rsidRPr="0091593D">
        <w:rPr>
          <w:rFonts w:ascii="Times New Roman" w:hAnsi="Times New Roman" w:cs="Times New Roman"/>
          <w:sz w:val="23"/>
          <w:szCs w:val="23"/>
        </w:rPr>
        <w:t>.</w:t>
      </w:r>
    </w:p>
    <w:p w14:paraId="0BC8435F" w14:textId="5A57A14B"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Elastic bandage of different sizes — 2 </w:t>
      </w:r>
      <w:r w:rsidR="006C0B97" w:rsidRPr="00F7661B">
        <w:rPr>
          <w:rFonts w:ascii="Times New Roman" w:hAnsi="Times New Roman" w:cs="Times New Roman"/>
          <w:sz w:val="23"/>
          <w:szCs w:val="23"/>
        </w:rPr>
        <w:t>pcs</w:t>
      </w:r>
      <w:r w:rsidRPr="0091593D">
        <w:rPr>
          <w:rFonts w:ascii="Times New Roman" w:hAnsi="Times New Roman" w:cs="Times New Roman"/>
          <w:sz w:val="23"/>
          <w:szCs w:val="23"/>
        </w:rPr>
        <w:t>.</w:t>
      </w:r>
    </w:p>
    <w:p w14:paraId="1CCD38D4" w14:textId="653675EF"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Hydrogel anti-burn dressing/bandage (at least 10x10 cm) — 2 </w:t>
      </w:r>
      <w:r w:rsidR="006C0B97" w:rsidRPr="00F7661B">
        <w:rPr>
          <w:rFonts w:ascii="Times New Roman" w:hAnsi="Times New Roman" w:cs="Times New Roman"/>
          <w:sz w:val="23"/>
          <w:szCs w:val="23"/>
        </w:rPr>
        <w:t>pcs</w:t>
      </w:r>
      <w:r w:rsidRPr="0091593D">
        <w:rPr>
          <w:rFonts w:ascii="Times New Roman" w:hAnsi="Times New Roman" w:cs="Times New Roman"/>
          <w:sz w:val="23"/>
          <w:szCs w:val="23"/>
        </w:rPr>
        <w:t>.</w:t>
      </w:r>
    </w:p>
    <w:p w14:paraId="0809E207" w14:textId="6CDC0D95"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Thermal blanket on polyethylene base</w:t>
      </w:r>
    </w:p>
    <w:p w14:paraId="5101F3C8" w14:textId="7557358D" w:rsidR="00F82EF2" w:rsidRPr="0091593D" w:rsidRDefault="00F82EF2" w:rsidP="00F82EF2">
      <w:pPr>
        <w:spacing w:after="120"/>
        <w:rPr>
          <w:rFonts w:ascii="Times New Roman" w:hAnsi="Times New Roman" w:cs="Times New Roman"/>
          <w:sz w:val="23"/>
          <w:szCs w:val="23"/>
        </w:rPr>
      </w:pPr>
      <w:r w:rsidRPr="0091593D">
        <w:rPr>
          <w:rFonts w:ascii="Times New Roman" w:hAnsi="Times New Roman" w:cs="Times New Roman"/>
          <w:sz w:val="23"/>
          <w:szCs w:val="23"/>
        </w:rPr>
        <w:t>• Thermometer (non-mercury and in a protective case)</w:t>
      </w:r>
      <w:r w:rsidR="00CF0865" w:rsidRPr="00F7661B">
        <w:rPr>
          <w:rFonts w:ascii="Times New Roman" w:hAnsi="Times New Roman" w:cs="Times New Roman"/>
          <w:sz w:val="23"/>
          <w:szCs w:val="23"/>
        </w:rPr>
        <w:tab/>
      </w:r>
    </w:p>
    <w:p w14:paraId="348D0284" w14:textId="20172EFA"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xml:space="preserve">▪ Individual sterile dressing </w:t>
      </w:r>
      <w:r w:rsidRPr="00F7661B">
        <w:rPr>
          <w:rFonts w:ascii="Times New Roman" w:eastAsiaTheme="minorEastAsia" w:hAnsi="Times New Roman" w:cs="Times New Roman"/>
          <w:color w:val="000000"/>
          <w:sz w:val="23"/>
          <w:szCs w:val="23"/>
        </w:rPr>
        <w:t>bandage</w:t>
      </w:r>
      <w:r w:rsidRPr="0091593D">
        <w:rPr>
          <w:rFonts w:ascii="Times New Roman" w:eastAsiaTheme="minorEastAsia" w:hAnsi="Times New Roman" w:cs="Times New Roman"/>
          <w:color w:val="000000"/>
          <w:sz w:val="23"/>
          <w:szCs w:val="23"/>
        </w:rPr>
        <w:t xml:space="preserve"> with elastic first aid compression component with protective moisture-resistant cover (of the </w:t>
      </w:r>
      <w:r w:rsidRPr="00F7661B">
        <w:rPr>
          <w:rFonts w:ascii="Times New Roman" w:eastAsiaTheme="minorEastAsia" w:hAnsi="Times New Roman" w:cs="Times New Roman"/>
          <w:color w:val="000000"/>
          <w:sz w:val="23"/>
          <w:szCs w:val="23"/>
        </w:rPr>
        <w:t>‘</w:t>
      </w:r>
      <w:r w:rsidRPr="0091593D">
        <w:rPr>
          <w:rFonts w:ascii="Times New Roman" w:eastAsiaTheme="minorEastAsia" w:hAnsi="Times New Roman" w:cs="Times New Roman"/>
          <w:color w:val="000000"/>
          <w:sz w:val="23"/>
          <w:szCs w:val="23"/>
        </w:rPr>
        <w:t>Israeli bandage</w:t>
      </w:r>
      <w:r w:rsidRPr="00F7661B">
        <w:rPr>
          <w:rFonts w:ascii="Times New Roman" w:eastAsiaTheme="minorEastAsia" w:hAnsi="Times New Roman" w:cs="Times New Roman"/>
          <w:color w:val="000000"/>
          <w:sz w:val="23"/>
          <w:szCs w:val="23"/>
        </w:rPr>
        <w:t>’</w:t>
      </w:r>
      <w:r w:rsidRPr="0091593D">
        <w:rPr>
          <w:rFonts w:ascii="Times New Roman" w:eastAsiaTheme="minorEastAsia" w:hAnsi="Times New Roman" w:cs="Times New Roman"/>
          <w:color w:val="000000"/>
          <w:sz w:val="23"/>
          <w:szCs w:val="23"/>
        </w:rPr>
        <w:t xml:space="preserve"> type) — 2 </w:t>
      </w:r>
      <w:r w:rsidR="006C0B97" w:rsidRPr="00F7661B">
        <w:rPr>
          <w:rFonts w:ascii="Times New Roman" w:eastAsiaTheme="minorEastAsia" w:hAnsi="Times New Roman" w:cs="Times New Roman"/>
          <w:color w:val="000000"/>
          <w:sz w:val="23"/>
          <w:szCs w:val="23"/>
        </w:rPr>
        <w:t>pcs</w:t>
      </w:r>
      <w:r w:rsidRPr="0091593D">
        <w:rPr>
          <w:rFonts w:ascii="Times New Roman" w:eastAsiaTheme="minorEastAsia" w:hAnsi="Times New Roman" w:cs="Times New Roman"/>
          <w:color w:val="000000"/>
          <w:sz w:val="23"/>
          <w:szCs w:val="23"/>
        </w:rPr>
        <w:t>.</w:t>
      </w:r>
    </w:p>
    <w:p w14:paraId="20A64803" w14:textId="2D2BF3F5"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xml:space="preserve">• Film (valve) for artificial lung ventilation — 2 </w:t>
      </w:r>
      <w:r w:rsidR="006C0B97" w:rsidRPr="00F7661B">
        <w:rPr>
          <w:rFonts w:ascii="Times New Roman" w:eastAsiaTheme="minorEastAsia" w:hAnsi="Times New Roman" w:cs="Times New Roman"/>
          <w:color w:val="000000"/>
          <w:sz w:val="23"/>
          <w:szCs w:val="23"/>
        </w:rPr>
        <w:t>pcs</w:t>
      </w:r>
      <w:r w:rsidRPr="0091593D">
        <w:rPr>
          <w:rFonts w:ascii="Times New Roman" w:eastAsiaTheme="minorEastAsia" w:hAnsi="Times New Roman" w:cs="Times New Roman"/>
          <w:color w:val="000000"/>
          <w:sz w:val="23"/>
          <w:szCs w:val="23"/>
        </w:rPr>
        <w:t>.</w:t>
      </w:r>
    </w:p>
    <w:p w14:paraId="26256E90" w14:textId="77777777"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Hypothermic package</w:t>
      </w:r>
    </w:p>
    <w:p w14:paraId="050F4B21" w14:textId="77777777"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Eye patch (shield).</w:t>
      </w:r>
    </w:p>
    <w:p w14:paraId="36C1E909" w14:textId="5C86DD2A"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xml:space="preserve">• Bactericidal patch of various sizes — 25 </w:t>
      </w:r>
      <w:r w:rsidR="006C0B97" w:rsidRPr="00F7661B">
        <w:rPr>
          <w:rFonts w:ascii="Times New Roman" w:eastAsiaTheme="minorEastAsia" w:hAnsi="Times New Roman" w:cs="Times New Roman"/>
          <w:color w:val="000000"/>
          <w:sz w:val="23"/>
          <w:szCs w:val="23"/>
        </w:rPr>
        <w:t>pcs</w:t>
      </w:r>
      <w:r w:rsidRPr="0091593D">
        <w:rPr>
          <w:rFonts w:ascii="Times New Roman" w:eastAsiaTheme="minorEastAsia" w:hAnsi="Times New Roman" w:cs="Times New Roman"/>
          <w:color w:val="000000"/>
          <w:sz w:val="23"/>
          <w:szCs w:val="23"/>
        </w:rPr>
        <w:t>.</w:t>
      </w:r>
    </w:p>
    <w:p w14:paraId="4815D303" w14:textId="789CECFD"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Plaster on a non-woven basis (3-5 m</w:t>
      </w:r>
      <w:r w:rsidRPr="00F7661B">
        <w:rPr>
          <w:rFonts w:ascii="Times New Roman" w:eastAsiaTheme="minorEastAsia" w:hAnsi="Times New Roman" w:cs="Times New Roman"/>
          <w:color w:val="000000"/>
          <w:sz w:val="23"/>
          <w:szCs w:val="23"/>
        </w:rPr>
        <w:t xml:space="preserve"> long</w:t>
      </w:r>
      <w:r w:rsidRPr="0091593D">
        <w:rPr>
          <w:rFonts w:ascii="Times New Roman" w:eastAsiaTheme="minorEastAsia" w:hAnsi="Times New Roman" w:cs="Times New Roman"/>
          <w:color w:val="000000"/>
          <w:sz w:val="23"/>
          <w:szCs w:val="23"/>
        </w:rPr>
        <w:t>, 3-5 cm</w:t>
      </w:r>
      <w:r w:rsidRPr="00F7661B">
        <w:rPr>
          <w:rFonts w:ascii="Times New Roman" w:eastAsiaTheme="minorEastAsia" w:hAnsi="Times New Roman" w:cs="Times New Roman"/>
          <w:color w:val="000000"/>
          <w:sz w:val="23"/>
          <w:szCs w:val="23"/>
        </w:rPr>
        <w:t xml:space="preserve"> wide</w:t>
      </w:r>
      <w:r w:rsidRPr="0091593D">
        <w:rPr>
          <w:rFonts w:ascii="Times New Roman" w:eastAsiaTheme="minorEastAsia" w:hAnsi="Times New Roman" w:cs="Times New Roman"/>
          <w:color w:val="000000"/>
          <w:sz w:val="23"/>
          <w:szCs w:val="23"/>
        </w:rPr>
        <w:t>)</w:t>
      </w:r>
    </w:p>
    <w:p w14:paraId="084D04A4" w14:textId="20AA7295" w:rsidR="006537C2" w:rsidRPr="0091593D"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xml:space="preserve">• Sterile gauze napkins — 10 </w:t>
      </w:r>
      <w:r w:rsidR="006C0B97" w:rsidRPr="00F7661B">
        <w:rPr>
          <w:rFonts w:ascii="Times New Roman" w:eastAsiaTheme="minorEastAsia" w:hAnsi="Times New Roman" w:cs="Times New Roman"/>
          <w:color w:val="000000"/>
          <w:sz w:val="23"/>
          <w:szCs w:val="23"/>
        </w:rPr>
        <w:t>pcs</w:t>
      </w:r>
      <w:r w:rsidRPr="0091593D">
        <w:rPr>
          <w:rFonts w:ascii="Times New Roman" w:eastAsiaTheme="minorEastAsia" w:hAnsi="Times New Roman" w:cs="Times New Roman"/>
          <w:color w:val="000000"/>
          <w:sz w:val="23"/>
          <w:szCs w:val="23"/>
        </w:rPr>
        <w:t>.</w:t>
      </w:r>
    </w:p>
    <w:p w14:paraId="5E3F065B" w14:textId="7EF145B6" w:rsidR="006537C2" w:rsidRPr="00F7661B" w:rsidRDefault="006537C2" w:rsidP="006537C2">
      <w:pPr>
        <w:spacing w:after="120"/>
        <w:rPr>
          <w:rFonts w:ascii="Times New Roman" w:eastAsiaTheme="minorEastAsia" w:hAnsi="Times New Roman" w:cs="Times New Roman"/>
          <w:color w:val="000000"/>
          <w:sz w:val="23"/>
          <w:szCs w:val="23"/>
        </w:rPr>
      </w:pPr>
      <w:r w:rsidRPr="0091593D">
        <w:rPr>
          <w:rFonts w:ascii="Times New Roman" w:eastAsiaTheme="minorEastAsia" w:hAnsi="Times New Roman" w:cs="Times New Roman"/>
          <w:color w:val="000000"/>
          <w:sz w:val="23"/>
          <w:szCs w:val="23"/>
        </w:rPr>
        <w:t xml:space="preserve">• Medical bandaging handkerchief for immobilization of limbs — 2 </w:t>
      </w:r>
      <w:r w:rsidR="006C0B97" w:rsidRPr="00F7661B">
        <w:rPr>
          <w:rFonts w:ascii="Times New Roman" w:eastAsiaTheme="minorEastAsia" w:hAnsi="Times New Roman" w:cs="Times New Roman"/>
          <w:color w:val="000000"/>
          <w:sz w:val="23"/>
          <w:szCs w:val="23"/>
        </w:rPr>
        <w:t>pcs</w:t>
      </w:r>
      <w:r w:rsidRPr="0091593D">
        <w:rPr>
          <w:rFonts w:ascii="Times New Roman" w:eastAsiaTheme="minorEastAsia" w:hAnsi="Times New Roman" w:cs="Times New Roman"/>
          <w:color w:val="000000"/>
          <w:sz w:val="23"/>
          <w:szCs w:val="23"/>
        </w:rPr>
        <w:t>.</w:t>
      </w:r>
    </w:p>
    <w:p w14:paraId="518E6E75" w14:textId="39B27435" w:rsidR="006537C2" w:rsidRPr="0091593D" w:rsidRDefault="00CF0865" w:rsidP="006537C2">
      <w:pPr>
        <w:spacing w:after="120"/>
        <w:rPr>
          <w:rFonts w:ascii="Times New Roman" w:hAnsi="Times New Roman" w:cs="Times New Roman"/>
          <w:sz w:val="23"/>
          <w:szCs w:val="23"/>
        </w:rPr>
      </w:pPr>
      <w:r w:rsidRPr="00F7661B">
        <w:rPr>
          <w:rFonts w:ascii="Times New Roman" w:hAnsi="Times New Roman" w:cs="Times New Roman"/>
          <w:sz w:val="23"/>
          <w:szCs w:val="23"/>
        </w:rPr>
        <w:t>•</w:t>
      </w:r>
      <w:r w:rsidR="006C0B97" w:rsidRPr="00F7661B">
        <w:rPr>
          <w:rFonts w:ascii="Times New Roman" w:hAnsi="Times New Roman" w:cs="Times New Roman"/>
          <w:sz w:val="23"/>
          <w:szCs w:val="23"/>
        </w:rPr>
        <w:t xml:space="preserve"> </w:t>
      </w:r>
      <w:r w:rsidR="006537C2" w:rsidRPr="0091593D">
        <w:rPr>
          <w:rFonts w:ascii="Times New Roman" w:hAnsi="Times New Roman" w:cs="Times New Roman"/>
          <w:sz w:val="23"/>
          <w:szCs w:val="23"/>
        </w:rPr>
        <w:t>Hormonal ointment</w:t>
      </w:r>
    </w:p>
    <w:p w14:paraId="6030703E" w14:textId="77777777" w:rsidR="006537C2" w:rsidRPr="0091593D"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Antiseptic (1 water-based, 1 alcohol-based)</w:t>
      </w:r>
    </w:p>
    <w:p w14:paraId="3D4EF063" w14:textId="77777777" w:rsidR="006537C2" w:rsidRPr="0091593D"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Analgesic/antipyretic (1 pack)</w:t>
      </w:r>
    </w:p>
    <w:p w14:paraId="1868D518" w14:textId="77777777" w:rsidR="006537C2" w:rsidRPr="0091593D"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Enterosorbent</w:t>
      </w:r>
    </w:p>
    <w:p w14:paraId="08C3A601" w14:textId="63F7868D" w:rsidR="006537C2" w:rsidRPr="0091593D"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Water </w:t>
      </w:r>
      <w:r w:rsidRPr="00F7661B">
        <w:rPr>
          <w:rFonts w:ascii="Times New Roman" w:hAnsi="Times New Roman" w:cs="Times New Roman"/>
          <w:sz w:val="23"/>
          <w:szCs w:val="23"/>
        </w:rPr>
        <w:t>purification</w:t>
      </w:r>
      <w:r w:rsidRPr="0091593D">
        <w:rPr>
          <w:rFonts w:ascii="Times New Roman" w:hAnsi="Times New Roman" w:cs="Times New Roman"/>
          <w:sz w:val="23"/>
          <w:szCs w:val="23"/>
        </w:rPr>
        <w:t xml:space="preserve"> tablets (1 package)</w:t>
      </w:r>
    </w:p>
    <w:p w14:paraId="54C43540" w14:textId="2DB607F3" w:rsidR="006537C2" w:rsidRPr="0091593D"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006C0B97" w:rsidRPr="00F7661B">
        <w:rPr>
          <w:rFonts w:ascii="Times New Roman" w:hAnsi="Times New Roman" w:cs="Times New Roman"/>
          <w:sz w:val="23"/>
          <w:szCs w:val="23"/>
        </w:rPr>
        <w:t>R</w:t>
      </w:r>
      <w:r w:rsidRPr="0091593D">
        <w:rPr>
          <w:rFonts w:ascii="Times New Roman" w:hAnsi="Times New Roman" w:cs="Times New Roman"/>
          <w:sz w:val="23"/>
          <w:szCs w:val="23"/>
        </w:rPr>
        <w:t>einforced</w:t>
      </w:r>
      <w:r w:rsidR="006C0B97" w:rsidRPr="00F7661B">
        <w:rPr>
          <w:rFonts w:ascii="Times New Roman" w:hAnsi="Times New Roman" w:cs="Times New Roman"/>
          <w:sz w:val="23"/>
          <w:szCs w:val="23"/>
        </w:rPr>
        <w:t xml:space="preserve"> tape</w:t>
      </w:r>
    </w:p>
    <w:p w14:paraId="0EA5135D" w14:textId="5160DD02" w:rsidR="00CF0865" w:rsidRPr="00F7661B" w:rsidRDefault="006537C2" w:rsidP="006537C2">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M</w:t>
      </w:r>
      <w:r w:rsidRPr="0091593D">
        <w:rPr>
          <w:rFonts w:ascii="Times New Roman" w:hAnsi="Times New Roman" w:cs="Times New Roman"/>
          <w:sz w:val="23"/>
          <w:szCs w:val="23"/>
        </w:rPr>
        <w:t xml:space="preserve">arker for applying </w:t>
      </w:r>
      <w:r w:rsidR="00176A9E" w:rsidRPr="00F7661B">
        <w:rPr>
          <w:rFonts w:ascii="Times New Roman" w:hAnsi="Times New Roman" w:cs="Times New Roman"/>
          <w:sz w:val="23"/>
          <w:szCs w:val="23"/>
        </w:rPr>
        <w:t xml:space="preserve">water-resistant </w:t>
      </w:r>
      <w:r w:rsidRPr="0091593D">
        <w:rPr>
          <w:rFonts w:ascii="Times New Roman" w:hAnsi="Times New Roman" w:cs="Times New Roman"/>
          <w:sz w:val="23"/>
          <w:szCs w:val="23"/>
        </w:rPr>
        <w:t>information</w:t>
      </w:r>
    </w:p>
    <w:p w14:paraId="4E4B9C92" w14:textId="2E78D5BE" w:rsidR="00176A9E" w:rsidRPr="00F7661B" w:rsidRDefault="00176A9E" w:rsidP="00CF0865">
      <w:pPr>
        <w:spacing w:after="120"/>
        <w:rPr>
          <w:rFonts w:ascii="Times New Roman" w:hAnsi="Times New Roman" w:cs="Times New Roman"/>
          <w:sz w:val="23"/>
          <w:szCs w:val="23"/>
        </w:rPr>
      </w:pPr>
      <w:r w:rsidRPr="0091593D">
        <w:rPr>
          <w:rFonts w:ascii="Times New Roman" w:hAnsi="Times New Roman" w:cs="Times New Roman"/>
          <w:sz w:val="23"/>
          <w:szCs w:val="23"/>
        </w:rPr>
        <w:t>What is important to know when assembling and using first aid kit</w:t>
      </w:r>
    </w:p>
    <w:p w14:paraId="5358108C" w14:textId="48B8CB04" w:rsidR="00176A9E" w:rsidRPr="0091593D" w:rsidRDefault="00CF0865" w:rsidP="00176A9E">
      <w:pPr>
        <w:spacing w:after="120"/>
        <w:rPr>
          <w:rFonts w:ascii="Times New Roman" w:hAnsi="Times New Roman" w:cs="Times New Roman"/>
          <w:sz w:val="23"/>
          <w:szCs w:val="23"/>
        </w:rPr>
      </w:pPr>
      <w:r w:rsidRPr="00F7661B">
        <w:rPr>
          <w:rFonts w:ascii="Times New Roman" w:hAnsi="Times New Roman" w:cs="Times New Roman"/>
          <w:sz w:val="23"/>
          <w:szCs w:val="23"/>
        </w:rPr>
        <w:t>•</w:t>
      </w:r>
      <w:r w:rsidR="006C0B97" w:rsidRPr="00F7661B">
        <w:rPr>
          <w:rFonts w:ascii="Times New Roman" w:hAnsi="Times New Roman" w:cs="Times New Roman"/>
          <w:sz w:val="23"/>
          <w:szCs w:val="23"/>
        </w:rPr>
        <w:t xml:space="preserve"> </w:t>
      </w:r>
      <w:r w:rsidR="00176A9E" w:rsidRPr="0091593D">
        <w:rPr>
          <w:rFonts w:ascii="Times New Roman" w:hAnsi="Times New Roman" w:cs="Times New Roman"/>
          <w:sz w:val="23"/>
          <w:szCs w:val="23"/>
        </w:rPr>
        <w:t>Choose nitrile or vinyl gloves, not powdered, in your size.</w:t>
      </w:r>
    </w:p>
    <w:p w14:paraId="747FBB79" w14:textId="56599124"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Hormonal ointment is needed </w:t>
      </w:r>
      <w:r w:rsidRPr="00F7661B">
        <w:rPr>
          <w:rFonts w:ascii="Times New Roman" w:hAnsi="Times New Roman" w:cs="Times New Roman"/>
          <w:sz w:val="23"/>
          <w:szCs w:val="23"/>
        </w:rPr>
        <w:t>for</w:t>
      </w:r>
      <w:r w:rsidRPr="0091593D">
        <w:rPr>
          <w:rFonts w:ascii="Times New Roman" w:hAnsi="Times New Roman" w:cs="Times New Roman"/>
          <w:sz w:val="23"/>
          <w:szCs w:val="23"/>
        </w:rPr>
        <w:t xml:space="preserve"> insect bites or contact with poisonous plants</w:t>
      </w:r>
      <w:r w:rsidRPr="00F7661B">
        <w:rPr>
          <w:rFonts w:ascii="Times New Roman" w:hAnsi="Times New Roman" w:cs="Times New Roman"/>
          <w:sz w:val="23"/>
          <w:szCs w:val="23"/>
        </w:rPr>
        <w:t>,</w:t>
      </w:r>
      <w:r w:rsidRPr="0091593D">
        <w:rPr>
          <w:rFonts w:ascii="Times New Roman" w:hAnsi="Times New Roman" w:cs="Times New Roman"/>
          <w:sz w:val="23"/>
          <w:szCs w:val="23"/>
        </w:rPr>
        <w:t xml:space="preserve"> accompanied by itching.</w:t>
      </w:r>
    </w:p>
    <w:p w14:paraId="0BEF84EC" w14:textId="77777777" w:rsidR="00176A9E" w:rsidRPr="00F7661B"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 xml:space="preserve">For </w:t>
      </w:r>
      <w:r w:rsidRPr="0091593D">
        <w:rPr>
          <w:rFonts w:ascii="Times New Roman" w:hAnsi="Times New Roman" w:cs="Times New Roman"/>
          <w:sz w:val="23"/>
          <w:szCs w:val="23"/>
        </w:rPr>
        <w:t>treat</w:t>
      </w:r>
      <w:r w:rsidRPr="00F7661B">
        <w:rPr>
          <w:rFonts w:ascii="Times New Roman" w:hAnsi="Times New Roman" w:cs="Times New Roman"/>
          <w:sz w:val="23"/>
          <w:szCs w:val="23"/>
        </w:rPr>
        <w:t>ment of</w:t>
      </w:r>
      <w:r w:rsidRPr="0091593D">
        <w:rPr>
          <w:rFonts w:ascii="Times New Roman" w:hAnsi="Times New Roman" w:cs="Times New Roman"/>
          <w:sz w:val="23"/>
          <w:szCs w:val="23"/>
        </w:rPr>
        <w:t xml:space="preserve"> wounds, use antiseptics containing chlorhexidine bigluconate, povidone-iodine aqueous solution, octenidine dihydrochloride. Do not use alcohol solutions of iodine or diamond green, hydrogen peroxide.</w:t>
      </w:r>
    </w:p>
    <w:p w14:paraId="4AC5C3F0" w14:textId="5D361CF4" w:rsidR="00176A9E" w:rsidRPr="0091593D" w:rsidRDefault="00CF0865" w:rsidP="00176A9E">
      <w:pPr>
        <w:spacing w:after="120"/>
        <w:rPr>
          <w:rFonts w:ascii="Times New Roman" w:hAnsi="Times New Roman" w:cs="Times New Roman"/>
          <w:sz w:val="23"/>
          <w:szCs w:val="23"/>
        </w:rPr>
      </w:pPr>
      <w:r w:rsidRPr="00F7661B">
        <w:rPr>
          <w:rFonts w:ascii="Times New Roman" w:hAnsi="Times New Roman" w:cs="Times New Roman"/>
          <w:sz w:val="23"/>
          <w:szCs w:val="23"/>
        </w:rPr>
        <w:t>•</w:t>
      </w:r>
      <w:r w:rsidR="006C0B97" w:rsidRPr="00F7661B">
        <w:rPr>
          <w:rFonts w:ascii="Times New Roman" w:hAnsi="Times New Roman" w:cs="Times New Roman"/>
          <w:sz w:val="23"/>
          <w:szCs w:val="23"/>
        </w:rPr>
        <w:t xml:space="preserve"> </w:t>
      </w:r>
      <w:r w:rsidR="00176A9E" w:rsidRPr="0091593D">
        <w:rPr>
          <w:rFonts w:ascii="Times New Roman" w:hAnsi="Times New Roman" w:cs="Times New Roman"/>
          <w:sz w:val="23"/>
          <w:szCs w:val="23"/>
        </w:rPr>
        <w:t>Use alcohol antiseptics to disinfect hands.</w:t>
      </w:r>
    </w:p>
    <w:p w14:paraId="1FFAAFBF" w14:textId="720B6C6F"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lastRenderedPageBreak/>
        <w:t xml:space="preserve">• To reduce body temperature and relieve pain, use ibuprofen/paracetamol according to the </w:t>
      </w:r>
      <w:r w:rsidRPr="00F7661B">
        <w:rPr>
          <w:rFonts w:ascii="Times New Roman" w:hAnsi="Times New Roman" w:cs="Times New Roman"/>
          <w:sz w:val="23"/>
          <w:szCs w:val="23"/>
        </w:rPr>
        <w:t xml:space="preserve">doctor’s </w:t>
      </w:r>
      <w:r w:rsidRPr="0091593D">
        <w:rPr>
          <w:rFonts w:ascii="Times New Roman" w:hAnsi="Times New Roman" w:cs="Times New Roman"/>
          <w:sz w:val="23"/>
          <w:szCs w:val="23"/>
        </w:rPr>
        <w:t>instructions or recommendations.</w:t>
      </w:r>
    </w:p>
    <w:p w14:paraId="6F34F8E4" w14:textId="77777777"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For children, provide analgesics/antipyretics in suspension/suppositories.</w:t>
      </w:r>
    </w:p>
    <w:p w14:paraId="5E3D401B" w14:textId="77777777"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Use enterosorbents (activated carbon, silicon dioxide) in case of food poisoning, diarrhea.</w:t>
      </w:r>
    </w:p>
    <w:p w14:paraId="6ED1409F" w14:textId="23445702"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Water </w:t>
      </w:r>
      <w:r w:rsidRPr="00F7661B">
        <w:rPr>
          <w:rFonts w:ascii="Times New Roman" w:hAnsi="Times New Roman" w:cs="Times New Roman"/>
          <w:sz w:val="23"/>
          <w:szCs w:val="23"/>
        </w:rPr>
        <w:t>purification</w:t>
      </w:r>
      <w:r w:rsidRPr="0091593D">
        <w:rPr>
          <w:rFonts w:ascii="Times New Roman" w:hAnsi="Times New Roman" w:cs="Times New Roman"/>
          <w:sz w:val="23"/>
          <w:szCs w:val="23"/>
        </w:rPr>
        <w:t xml:space="preserve"> tablets are required to disinfect individual water supplies from unverified sources. It is worth using preparations with the active substance - sodium dichloroisocyanurate.</w:t>
      </w:r>
    </w:p>
    <w:p w14:paraId="6CA8F46B" w14:textId="27EDE400" w:rsidR="00176A9E" w:rsidRPr="0091593D"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Put in the first-aid kit a s</w:t>
      </w:r>
      <w:r w:rsidRPr="00F7661B">
        <w:rPr>
          <w:rFonts w:ascii="Times New Roman" w:hAnsi="Times New Roman" w:cs="Times New Roman"/>
          <w:sz w:val="23"/>
          <w:szCs w:val="23"/>
        </w:rPr>
        <w:t xml:space="preserve">tock </w:t>
      </w:r>
      <w:r w:rsidRPr="0091593D">
        <w:rPr>
          <w:rFonts w:ascii="Times New Roman" w:hAnsi="Times New Roman" w:cs="Times New Roman"/>
          <w:sz w:val="23"/>
          <w:szCs w:val="23"/>
        </w:rPr>
        <w:t xml:space="preserve">of medicines that you take on a regular basis (according to your own needs and on the recommendation of </w:t>
      </w:r>
      <w:r w:rsidRPr="00F7661B">
        <w:rPr>
          <w:rFonts w:ascii="Times New Roman" w:hAnsi="Times New Roman" w:cs="Times New Roman"/>
          <w:sz w:val="23"/>
          <w:szCs w:val="23"/>
        </w:rPr>
        <w:t>your</w:t>
      </w:r>
      <w:r w:rsidRPr="0091593D">
        <w:rPr>
          <w:rFonts w:ascii="Times New Roman" w:hAnsi="Times New Roman" w:cs="Times New Roman"/>
          <w:sz w:val="23"/>
          <w:szCs w:val="23"/>
        </w:rPr>
        <w:t xml:space="preserve"> doctor).</w:t>
      </w:r>
    </w:p>
    <w:p w14:paraId="6E7BFCE4" w14:textId="38AE9354" w:rsidR="00CF0865" w:rsidRPr="00F7661B" w:rsidRDefault="00176A9E" w:rsidP="00176A9E">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For people with arterial hypertension and/or diabetes, it is recommended to take a tonometer and a glucometer </w:t>
      </w:r>
      <w:r w:rsidRPr="00F7661B">
        <w:rPr>
          <w:rFonts w:ascii="Times New Roman" w:hAnsi="Times New Roman" w:cs="Times New Roman"/>
          <w:sz w:val="23"/>
          <w:szCs w:val="23"/>
        </w:rPr>
        <w:t xml:space="preserve">in the first-aid kit </w:t>
      </w:r>
      <w:r w:rsidRPr="0091593D">
        <w:rPr>
          <w:rFonts w:ascii="Times New Roman" w:hAnsi="Times New Roman" w:cs="Times New Roman"/>
          <w:sz w:val="23"/>
          <w:szCs w:val="23"/>
        </w:rPr>
        <w:t xml:space="preserve">with a supply of test strips and </w:t>
      </w:r>
      <w:r w:rsidRPr="00F7661B">
        <w:rPr>
          <w:rFonts w:ascii="Times New Roman" w:hAnsi="Times New Roman" w:cs="Times New Roman"/>
          <w:sz w:val="23"/>
          <w:szCs w:val="23"/>
        </w:rPr>
        <w:t>batteries</w:t>
      </w:r>
      <w:r w:rsidRPr="0091593D">
        <w:rPr>
          <w:rFonts w:ascii="Times New Roman" w:hAnsi="Times New Roman" w:cs="Times New Roman"/>
          <w:sz w:val="23"/>
          <w:szCs w:val="23"/>
        </w:rPr>
        <w:t>, if necessary.</w:t>
      </w:r>
    </w:p>
    <w:p w14:paraId="25A1B8D5" w14:textId="7953911B" w:rsidR="00CF0865" w:rsidRPr="00F7661B" w:rsidRDefault="00176A9E" w:rsidP="00CF0865">
      <w:pPr>
        <w:spacing w:after="120"/>
        <w:rPr>
          <w:rFonts w:ascii="Times New Roman" w:hAnsi="Times New Roman" w:cs="Times New Roman"/>
          <w:sz w:val="23"/>
          <w:szCs w:val="23"/>
        </w:rPr>
      </w:pPr>
      <w:r w:rsidRPr="0091593D">
        <w:rPr>
          <w:rFonts w:ascii="Times New Roman" w:hAnsi="Times New Roman" w:cs="Times New Roman"/>
          <w:sz w:val="23"/>
          <w:szCs w:val="23"/>
        </w:rPr>
        <w:t xml:space="preserve">Recommendations </w:t>
      </w:r>
      <w:r w:rsidR="00CF68E4" w:rsidRPr="00F7661B">
        <w:rPr>
          <w:rFonts w:ascii="Times New Roman" w:hAnsi="Times New Roman" w:cs="Times New Roman"/>
          <w:sz w:val="23"/>
          <w:szCs w:val="23"/>
        </w:rPr>
        <w:t>for</w:t>
      </w:r>
      <w:r w:rsidRPr="0091593D">
        <w:rPr>
          <w:rFonts w:ascii="Times New Roman" w:hAnsi="Times New Roman" w:cs="Times New Roman"/>
          <w:sz w:val="23"/>
          <w:szCs w:val="23"/>
        </w:rPr>
        <w:t xml:space="preserve"> </w:t>
      </w:r>
      <w:r w:rsidR="00CF68E4" w:rsidRPr="00F7661B">
        <w:rPr>
          <w:rFonts w:ascii="Times New Roman" w:hAnsi="Times New Roman" w:cs="Times New Roman"/>
          <w:sz w:val="23"/>
          <w:szCs w:val="23"/>
        </w:rPr>
        <w:t xml:space="preserve">what can additionally be taken to the first-aid kit by </w:t>
      </w:r>
      <w:r w:rsidRPr="0091593D">
        <w:rPr>
          <w:rFonts w:ascii="Times New Roman" w:hAnsi="Times New Roman" w:cs="Times New Roman"/>
          <w:sz w:val="23"/>
          <w:szCs w:val="23"/>
        </w:rPr>
        <w:t>people with the appropriate skills and abilities</w:t>
      </w:r>
      <w:r w:rsidR="00CF0865" w:rsidRPr="00F7661B">
        <w:rPr>
          <w:rFonts w:ascii="Times New Roman" w:hAnsi="Times New Roman" w:cs="Times New Roman"/>
          <w:sz w:val="23"/>
          <w:szCs w:val="23"/>
        </w:rPr>
        <w:t xml:space="preserve">. </w:t>
      </w:r>
    </w:p>
    <w:p w14:paraId="419E8057" w14:textId="220DDD9B" w:rsidR="00CF68E4" w:rsidRPr="0091593D" w:rsidRDefault="00CF0865" w:rsidP="00CF68E4">
      <w:pPr>
        <w:spacing w:after="120"/>
        <w:rPr>
          <w:rFonts w:ascii="Times New Roman" w:hAnsi="Times New Roman" w:cs="Times New Roman"/>
          <w:sz w:val="23"/>
          <w:szCs w:val="23"/>
        </w:rPr>
      </w:pPr>
      <w:r w:rsidRPr="00F7661B">
        <w:rPr>
          <w:rFonts w:ascii="Times New Roman" w:hAnsi="Times New Roman" w:cs="Times New Roman"/>
          <w:sz w:val="23"/>
          <w:szCs w:val="23"/>
        </w:rPr>
        <w:t>•</w:t>
      </w:r>
      <w:r w:rsidRPr="00F7661B">
        <w:rPr>
          <w:rFonts w:ascii="Times New Roman" w:hAnsi="Times New Roman" w:cs="Times New Roman"/>
          <w:sz w:val="23"/>
          <w:szCs w:val="23"/>
        </w:rPr>
        <w:tab/>
      </w:r>
      <w:r w:rsidR="00CF68E4" w:rsidRPr="0091593D">
        <w:rPr>
          <w:rFonts w:ascii="Times New Roman" w:hAnsi="Times New Roman" w:cs="Times New Roman"/>
          <w:sz w:val="23"/>
          <w:szCs w:val="23"/>
        </w:rPr>
        <w:t>Chemical means for stopping bleeding (blood-stopping tampon bandage with hemostatic agent)</w:t>
      </w:r>
    </w:p>
    <w:p w14:paraId="78AE6397" w14:textId="5C30366E" w:rsidR="00CF68E4" w:rsidRPr="0091593D"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Gel-based o</w:t>
      </w:r>
      <w:r w:rsidRPr="0091593D">
        <w:rPr>
          <w:rFonts w:ascii="Times New Roman" w:hAnsi="Times New Roman" w:cs="Times New Roman"/>
          <w:sz w:val="23"/>
          <w:szCs w:val="23"/>
        </w:rPr>
        <w:t>cclusive thoracic bandage (sticker) with valve (or without valve)</w:t>
      </w:r>
    </w:p>
    <w:p w14:paraId="552F9DD4" w14:textId="0CBD94F7" w:rsidR="00CF68E4" w:rsidRPr="0091593D"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w:t>
      </w:r>
      <w:r w:rsidRPr="00F7661B">
        <w:rPr>
          <w:rFonts w:ascii="Times New Roman" w:hAnsi="Times New Roman" w:cs="Times New Roman"/>
          <w:sz w:val="23"/>
          <w:szCs w:val="23"/>
        </w:rPr>
        <w:t xml:space="preserve">Mechanical means </w:t>
      </w:r>
      <w:r w:rsidRPr="0091593D">
        <w:rPr>
          <w:rFonts w:ascii="Times New Roman" w:hAnsi="Times New Roman" w:cs="Times New Roman"/>
          <w:sz w:val="23"/>
          <w:szCs w:val="23"/>
        </w:rPr>
        <w:t>to stop bleeding</w:t>
      </w:r>
      <w:r w:rsidRPr="00F7661B">
        <w:rPr>
          <w:rFonts w:ascii="Times New Roman" w:hAnsi="Times New Roman" w:cs="Times New Roman"/>
          <w:sz w:val="23"/>
          <w:szCs w:val="23"/>
        </w:rPr>
        <w:t>,</w:t>
      </w:r>
      <w:r w:rsidRPr="0091593D">
        <w:rPr>
          <w:rFonts w:ascii="Times New Roman" w:hAnsi="Times New Roman" w:cs="Times New Roman"/>
          <w:sz w:val="23"/>
          <w:szCs w:val="23"/>
        </w:rPr>
        <w:t xml:space="preserve"> CAT</w:t>
      </w:r>
      <w:r w:rsidRPr="00F7661B">
        <w:rPr>
          <w:rFonts w:ascii="Times New Roman" w:hAnsi="Times New Roman" w:cs="Times New Roman"/>
          <w:sz w:val="23"/>
          <w:szCs w:val="23"/>
        </w:rPr>
        <w:t xml:space="preserve"> type</w:t>
      </w:r>
    </w:p>
    <w:p w14:paraId="1EC69F2A" w14:textId="77777777" w:rsidR="00CF68E4" w:rsidRPr="0091593D"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Flexible immobilization splint 10-11 cm wide, 90 cm long</w:t>
      </w:r>
    </w:p>
    <w:p w14:paraId="44D4DD3B" w14:textId="77777777" w:rsidR="00CF68E4" w:rsidRPr="0091593D"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Nasopharyngeal airway with lubricant</w:t>
      </w:r>
    </w:p>
    <w:p w14:paraId="35380B82" w14:textId="77777777" w:rsidR="00CF68E4" w:rsidRPr="0091593D"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Decompression needle</w:t>
      </w:r>
    </w:p>
    <w:p w14:paraId="38BAD887" w14:textId="485C243F" w:rsidR="00CF0865" w:rsidRPr="00F7661B" w:rsidRDefault="00CF68E4" w:rsidP="00CF68E4">
      <w:pPr>
        <w:spacing w:after="120"/>
        <w:rPr>
          <w:rFonts w:ascii="Times New Roman" w:hAnsi="Times New Roman" w:cs="Times New Roman"/>
          <w:sz w:val="23"/>
          <w:szCs w:val="23"/>
        </w:rPr>
      </w:pPr>
      <w:r w:rsidRPr="0091593D">
        <w:rPr>
          <w:rFonts w:ascii="Times New Roman" w:hAnsi="Times New Roman" w:cs="Times New Roman"/>
          <w:sz w:val="23"/>
          <w:szCs w:val="23"/>
        </w:rPr>
        <w:t xml:space="preserve">• In any emergency, you should keep calm. The key to your peace of mind is preparedness for unforeseen events. </w:t>
      </w:r>
      <w:r w:rsidRPr="00F7661B">
        <w:rPr>
          <w:rFonts w:ascii="Times New Roman" w:hAnsi="Times New Roman" w:cs="Times New Roman"/>
          <w:sz w:val="23"/>
          <w:szCs w:val="23"/>
        </w:rPr>
        <w:t>C</w:t>
      </w:r>
      <w:r w:rsidRPr="0091593D">
        <w:rPr>
          <w:rFonts w:ascii="Times New Roman" w:hAnsi="Times New Roman" w:cs="Times New Roman"/>
          <w:sz w:val="23"/>
          <w:szCs w:val="23"/>
        </w:rPr>
        <w:t xml:space="preserve">omplete first aid kit and ability to use it is one of the links of such </w:t>
      </w:r>
      <w:r w:rsidR="00E670C9" w:rsidRPr="00F7661B">
        <w:rPr>
          <w:rFonts w:ascii="Times New Roman" w:hAnsi="Times New Roman" w:cs="Times New Roman"/>
          <w:sz w:val="23"/>
          <w:szCs w:val="23"/>
        </w:rPr>
        <w:t>preparedness</w:t>
      </w:r>
      <w:r w:rsidRPr="0091593D">
        <w:rPr>
          <w:rFonts w:ascii="Times New Roman" w:hAnsi="Times New Roman" w:cs="Times New Roman"/>
          <w:sz w:val="23"/>
          <w:szCs w:val="23"/>
        </w:rPr>
        <w:t>.</w:t>
      </w:r>
    </w:p>
    <w:p w14:paraId="7EFB641C" w14:textId="6FE970DC" w:rsidR="003A6B10" w:rsidRDefault="003A6B10" w:rsidP="007424FE">
      <w:pPr>
        <w:spacing w:after="120"/>
        <w:rPr>
          <w:rFonts w:ascii="Times New Roman" w:hAnsi="Times New Roman" w:cs="Times New Roman"/>
          <w:sz w:val="23"/>
          <w:szCs w:val="23"/>
        </w:rPr>
      </w:pPr>
    </w:p>
    <w:p w14:paraId="699B885A" w14:textId="04A07680" w:rsidR="009610BC" w:rsidRDefault="009610BC" w:rsidP="007424FE">
      <w:pPr>
        <w:spacing w:after="120"/>
        <w:rPr>
          <w:rFonts w:ascii="Times New Roman" w:hAnsi="Times New Roman" w:cs="Times New Roman"/>
          <w:sz w:val="23"/>
          <w:szCs w:val="23"/>
        </w:rPr>
      </w:pPr>
    </w:p>
    <w:p w14:paraId="1AEEC05A" w14:textId="3B127388" w:rsidR="009610BC" w:rsidRDefault="009610BC" w:rsidP="007424FE">
      <w:pPr>
        <w:spacing w:after="120"/>
        <w:rPr>
          <w:rFonts w:ascii="Times New Roman" w:hAnsi="Times New Roman" w:cs="Times New Roman"/>
          <w:sz w:val="23"/>
          <w:szCs w:val="23"/>
        </w:rPr>
      </w:pPr>
    </w:p>
    <w:p w14:paraId="4DE6F924" w14:textId="22B97EF1" w:rsidR="009610BC" w:rsidRDefault="009610BC" w:rsidP="007424FE">
      <w:pPr>
        <w:spacing w:after="120"/>
        <w:rPr>
          <w:rFonts w:ascii="Times New Roman" w:hAnsi="Times New Roman" w:cs="Times New Roman"/>
          <w:sz w:val="23"/>
          <w:szCs w:val="23"/>
        </w:rPr>
      </w:pPr>
    </w:p>
    <w:p w14:paraId="41479980" w14:textId="49376024" w:rsidR="009610BC" w:rsidRDefault="009610BC" w:rsidP="007424FE">
      <w:pPr>
        <w:spacing w:after="120"/>
        <w:rPr>
          <w:rFonts w:ascii="Times New Roman" w:hAnsi="Times New Roman" w:cs="Times New Roman"/>
          <w:sz w:val="23"/>
          <w:szCs w:val="23"/>
        </w:rPr>
      </w:pPr>
    </w:p>
    <w:p w14:paraId="6C701014" w14:textId="5156C6AB" w:rsidR="009610BC" w:rsidRDefault="009610BC" w:rsidP="007424FE">
      <w:pPr>
        <w:spacing w:after="120"/>
        <w:rPr>
          <w:rFonts w:ascii="Times New Roman" w:hAnsi="Times New Roman" w:cs="Times New Roman"/>
          <w:sz w:val="23"/>
          <w:szCs w:val="23"/>
        </w:rPr>
      </w:pPr>
    </w:p>
    <w:p w14:paraId="09107C58" w14:textId="2E2E1E22" w:rsidR="009610BC" w:rsidRDefault="009610BC" w:rsidP="007424FE">
      <w:pPr>
        <w:spacing w:after="120"/>
        <w:rPr>
          <w:rFonts w:ascii="Times New Roman" w:hAnsi="Times New Roman" w:cs="Times New Roman"/>
          <w:sz w:val="23"/>
          <w:szCs w:val="23"/>
        </w:rPr>
      </w:pPr>
    </w:p>
    <w:p w14:paraId="3A46C60F" w14:textId="4B3D9202" w:rsidR="009610BC" w:rsidRDefault="009610BC" w:rsidP="007424FE">
      <w:pPr>
        <w:spacing w:after="120"/>
        <w:rPr>
          <w:rFonts w:ascii="Times New Roman" w:hAnsi="Times New Roman" w:cs="Times New Roman"/>
          <w:sz w:val="23"/>
          <w:szCs w:val="23"/>
        </w:rPr>
      </w:pPr>
    </w:p>
    <w:p w14:paraId="14173C7B" w14:textId="74583901" w:rsidR="009610BC" w:rsidRDefault="009610BC" w:rsidP="007424FE">
      <w:pPr>
        <w:spacing w:after="120"/>
        <w:rPr>
          <w:rFonts w:ascii="Times New Roman" w:hAnsi="Times New Roman" w:cs="Times New Roman"/>
          <w:sz w:val="23"/>
          <w:szCs w:val="23"/>
        </w:rPr>
      </w:pPr>
    </w:p>
    <w:p w14:paraId="778FC41C" w14:textId="21F2927A" w:rsidR="009610BC" w:rsidRDefault="009610BC" w:rsidP="007424FE">
      <w:pPr>
        <w:spacing w:after="120"/>
        <w:rPr>
          <w:rFonts w:ascii="Times New Roman" w:hAnsi="Times New Roman" w:cs="Times New Roman"/>
          <w:sz w:val="23"/>
          <w:szCs w:val="23"/>
        </w:rPr>
      </w:pPr>
    </w:p>
    <w:p w14:paraId="71EA0BDD" w14:textId="3C3F7554" w:rsidR="009610BC" w:rsidRDefault="009610BC" w:rsidP="007424FE">
      <w:pPr>
        <w:spacing w:after="120"/>
        <w:rPr>
          <w:rFonts w:ascii="Times New Roman" w:hAnsi="Times New Roman" w:cs="Times New Roman"/>
          <w:sz w:val="23"/>
          <w:szCs w:val="23"/>
        </w:rPr>
      </w:pPr>
    </w:p>
    <w:p w14:paraId="6984ED9B" w14:textId="3E43710C" w:rsidR="009610BC" w:rsidRDefault="009610BC" w:rsidP="007424FE">
      <w:pPr>
        <w:spacing w:after="120"/>
        <w:rPr>
          <w:rFonts w:ascii="Times New Roman" w:hAnsi="Times New Roman" w:cs="Times New Roman"/>
          <w:sz w:val="23"/>
          <w:szCs w:val="23"/>
        </w:rPr>
      </w:pPr>
    </w:p>
    <w:p w14:paraId="3C54A88F" w14:textId="529C5E7A" w:rsidR="009610BC" w:rsidRDefault="009610BC" w:rsidP="007424FE">
      <w:pPr>
        <w:spacing w:after="120"/>
        <w:rPr>
          <w:rFonts w:ascii="Times New Roman" w:hAnsi="Times New Roman" w:cs="Times New Roman"/>
          <w:sz w:val="23"/>
          <w:szCs w:val="23"/>
        </w:rPr>
      </w:pPr>
    </w:p>
    <w:p w14:paraId="53E15665" w14:textId="3E15B197" w:rsidR="00D0379B" w:rsidRDefault="00D0379B" w:rsidP="007424FE">
      <w:pPr>
        <w:spacing w:after="120"/>
        <w:rPr>
          <w:rFonts w:ascii="Times New Roman" w:hAnsi="Times New Roman" w:cs="Times New Roman"/>
          <w:sz w:val="23"/>
          <w:szCs w:val="23"/>
        </w:rPr>
      </w:pPr>
    </w:p>
    <w:p w14:paraId="614AC020" w14:textId="58F009B7" w:rsidR="00D0379B" w:rsidRDefault="00D0379B" w:rsidP="007424FE">
      <w:pPr>
        <w:spacing w:after="120"/>
        <w:rPr>
          <w:rFonts w:ascii="Times New Roman" w:hAnsi="Times New Roman" w:cs="Times New Roman"/>
          <w:sz w:val="23"/>
          <w:szCs w:val="23"/>
        </w:rPr>
      </w:pPr>
    </w:p>
    <w:p w14:paraId="2BB4B4B3" w14:textId="710A4C7D" w:rsidR="009610BC" w:rsidRPr="0011464C" w:rsidRDefault="009610BC" w:rsidP="002F40AD">
      <w:pPr>
        <w:spacing w:after="120"/>
        <w:rPr>
          <w:rFonts w:ascii="Times New Roman" w:eastAsia="Times New Roman" w:hAnsi="Times New Roman" w:cs="Times New Roman"/>
          <w:sz w:val="24"/>
          <w:szCs w:val="24"/>
        </w:rPr>
      </w:pPr>
      <w:r w:rsidRPr="002F40AD">
        <w:rPr>
          <w:rFonts w:ascii="Times New Roman" w:hAnsi="Times New Roman" w:cs="Times New Roman"/>
          <w:b/>
          <w:sz w:val="24"/>
          <w:szCs w:val="24"/>
        </w:rPr>
        <w:lastRenderedPageBreak/>
        <w:t xml:space="preserve">Annex </w:t>
      </w:r>
      <w:r w:rsidR="00D0379B">
        <w:rPr>
          <w:rFonts w:ascii="Times New Roman" w:hAnsi="Times New Roman" w:cs="Times New Roman"/>
          <w:b/>
          <w:sz w:val="24"/>
          <w:szCs w:val="24"/>
          <w:lang w:val="uk-UA"/>
        </w:rPr>
        <w:t>6</w:t>
      </w:r>
      <w:r w:rsidRPr="002F40AD">
        <w:rPr>
          <w:rFonts w:ascii="Times New Roman" w:hAnsi="Times New Roman" w:cs="Times New Roman"/>
          <w:b/>
          <w:sz w:val="24"/>
          <w:szCs w:val="24"/>
        </w:rPr>
        <w:t>.</w:t>
      </w:r>
      <w:r w:rsidR="00EE241C">
        <w:rPr>
          <w:rFonts w:cs="Times New Roman"/>
          <w:szCs w:val="24"/>
          <w:lang w:val="uk-UA"/>
        </w:rPr>
        <w:t xml:space="preserve"> </w:t>
      </w:r>
      <w:r w:rsidRPr="0011464C">
        <w:rPr>
          <w:rFonts w:ascii="Times New Roman" w:hAnsi="Times New Roman"/>
          <w:b/>
          <w:color w:val="000000"/>
          <w:sz w:val="24"/>
        </w:rPr>
        <w:t>TERMS OF REFERENCE</w:t>
      </w:r>
      <w:r w:rsidR="00EE241C">
        <w:rPr>
          <w:rFonts w:ascii="Times New Roman" w:hAnsi="Times New Roman"/>
          <w:b/>
          <w:color w:val="000000"/>
          <w:sz w:val="24"/>
          <w:lang w:val="uk-UA"/>
        </w:rPr>
        <w:t xml:space="preserve"> </w:t>
      </w:r>
      <w:r w:rsidRPr="0011464C">
        <w:rPr>
          <w:rFonts w:ascii="Times New Roman" w:hAnsi="Times New Roman"/>
          <w:b/>
          <w:color w:val="000000"/>
          <w:sz w:val="24"/>
        </w:rPr>
        <w:t>for provision of consultancy services</w:t>
      </w:r>
      <w:r w:rsidR="00EE241C">
        <w:rPr>
          <w:rFonts w:ascii="Times New Roman" w:hAnsi="Times New Roman"/>
          <w:b/>
          <w:color w:val="000000"/>
          <w:sz w:val="24"/>
          <w:lang w:val="uk-UA"/>
        </w:rPr>
        <w:t xml:space="preserve"> </w:t>
      </w:r>
      <w:r w:rsidRPr="0011464C">
        <w:rPr>
          <w:rFonts w:ascii="Times New Roman" w:hAnsi="Times New Roman"/>
          <w:b/>
          <w:color w:val="000000"/>
          <w:sz w:val="24"/>
        </w:rPr>
        <w:t>Trainings on medical waste management</w:t>
      </w:r>
      <w:r w:rsidR="00EE241C">
        <w:rPr>
          <w:rFonts w:ascii="Times New Roman" w:hAnsi="Times New Roman"/>
          <w:b/>
          <w:color w:val="000000"/>
          <w:sz w:val="24"/>
          <w:lang w:val="uk-UA"/>
        </w:rPr>
        <w:t xml:space="preserve"> </w:t>
      </w:r>
    </w:p>
    <w:p w14:paraId="4CC4C2A2" w14:textId="77777777" w:rsidR="009610BC" w:rsidRPr="0011464C" w:rsidRDefault="009610BC" w:rsidP="009610BC">
      <w:pPr>
        <w:spacing w:before="120" w:after="120" w:line="240" w:lineRule="auto"/>
        <w:ind w:firstLine="709"/>
        <w:rPr>
          <w:rFonts w:ascii="Times New Roman" w:eastAsia="Times New Roman" w:hAnsi="Times New Roman" w:cs="Times New Roman"/>
          <w:sz w:val="24"/>
          <w:szCs w:val="24"/>
        </w:rPr>
      </w:pPr>
      <w:r w:rsidRPr="0011464C">
        <w:rPr>
          <w:rFonts w:ascii="Times New Roman" w:hAnsi="Times New Roman"/>
          <w:b/>
          <w:color w:val="000000"/>
          <w:sz w:val="24"/>
        </w:rPr>
        <w:t>I. BACKGROUND</w:t>
      </w:r>
    </w:p>
    <w:p w14:paraId="336B90F3" w14:textId="77777777" w:rsidR="009610BC" w:rsidRPr="0011464C" w:rsidRDefault="009610BC" w:rsidP="009610BC">
      <w:pPr>
        <w:shd w:val="clear" w:color="auto" w:fill="FFFFFF"/>
        <w:spacing w:before="120" w:after="120" w:line="240" w:lineRule="auto"/>
        <w:ind w:firstLine="720"/>
        <w:jc w:val="both"/>
        <w:rPr>
          <w:rFonts w:ascii="Times New Roman" w:eastAsia="Times New Roman" w:hAnsi="Times New Roman" w:cs="Times New Roman"/>
          <w:sz w:val="24"/>
          <w:szCs w:val="24"/>
        </w:rPr>
      </w:pPr>
      <w:r w:rsidRPr="0011464C">
        <w:rPr>
          <w:rFonts w:ascii="Times New Roman" w:hAnsi="Times New Roman"/>
          <w:color w:val="000000"/>
          <w:sz w:val="24"/>
        </w:rPr>
        <w:t xml:space="preserve">The International Bank for Reconstruction and Development and the Government of Ukraine have entered into the Loan Agreement #9250-UA dated 17 May 2021 (hereinafter the </w:t>
      </w:r>
      <w:r>
        <w:rPr>
          <w:rFonts w:ascii="Times New Roman" w:hAnsi="Times New Roman"/>
          <w:color w:val="000000"/>
          <w:sz w:val="24"/>
        </w:rPr>
        <w:t>‘</w:t>
      </w:r>
      <w:r w:rsidRPr="0011464C">
        <w:rPr>
          <w:rFonts w:ascii="Times New Roman" w:hAnsi="Times New Roman"/>
          <w:color w:val="000000"/>
          <w:sz w:val="24"/>
        </w:rPr>
        <w:t>Loan Agreement</w:t>
      </w:r>
      <w:r>
        <w:rPr>
          <w:rFonts w:ascii="Times New Roman" w:hAnsi="Times New Roman"/>
          <w:color w:val="000000"/>
          <w:sz w:val="24"/>
        </w:rPr>
        <w:t>’</w:t>
      </w:r>
      <w:r w:rsidRPr="0011464C">
        <w:rPr>
          <w:rFonts w:ascii="Times New Roman" w:hAnsi="Times New Roman"/>
          <w:color w:val="000000"/>
          <w:sz w:val="24"/>
        </w:rPr>
        <w:t xml:space="preserve">) for the purpose of implementing the Ukraine Emergency COVID 19 Response and Vaccination Project (hereinafter the </w:t>
      </w:r>
      <w:r>
        <w:rPr>
          <w:rFonts w:ascii="Times New Roman" w:hAnsi="Times New Roman"/>
          <w:color w:val="000000"/>
          <w:sz w:val="24"/>
        </w:rPr>
        <w:t>‘</w:t>
      </w:r>
      <w:r w:rsidRPr="0011464C">
        <w:rPr>
          <w:rFonts w:ascii="Times New Roman" w:hAnsi="Times New Roman"/>
          <w:color w:val="000000"/>
          <w:sz w:val="24"/>
        </w:rPr>
        <w:t>Project</w:t>
      </w:r>
      <w:r>
        <w:rPr>
          <w:rFonts w:ascii="Times New Roman" w:hAnsi="Times New Roman"/>
          <w:color w:val="000000"/>
          <w:sz w:val="24"/>
        </w:rPr>
        <w:t>’</w:t>
      </w:r>
      <w:r w:rsidRPr="0011464C">
        <w:rPr>
          <w:rFonts w:ascii="Times New Roman" w:hAnsi="Times New Roman"/>
          <w:color w:val="000000"/>
          <w:sz w:val="24"/>
        </w:rPr>
        <w:t>). </w:t>
      </w:r>
    </w:p>
    <w:p w14:paraId="40A49AC9" w14:textId="77777777" w:rsidR="009610BC" w:rsidRPr="0011464C" w:rsidRDefault="009610BC" w:rsidP="009610BC">
      <w:pPr>
        <w:shd w:val="clear" w:color="auto" w:fill="FFFFFF"/>
        <w:spacing w:before="120" w:after="120" w:line="240" w:lineRule="auto"/>
        <w:ind w:firstLine="720"/>
        <w:jc w:val="both"/>
        <w:rPr>
          <w:rFonts w:ascii="Times New Roman" w:eastAsia="Times New Roman" w:hAnsi="Times New Roman" w:cs="Times New Roman"/>
          <w:sz w:val="24"/>
          <w:szCs w:val="24"/>
        </w:rPr>
      </w:pPr>
      <w:r w:rsidRPr="0011464C">
        <w:rPr>
          <w:rFonts w:ascii="Times New Roman" w:hAnsi="Times New Roman"/>
          <w:sz w:val="24"/>
        </w:rPr>
        <w:t xml:space="preserve">According to the Loan Agreement, the Ministry of Health of Ukraine is responsible for implementing the Project (hereinafter the </w:t>
      </w:r>
      <w:r>
        <w:rPr>
          <w:rFonts w:ascii="Times New Roman" w:hAnsi="Times New Roman"/>
          <w:sz w:val="24"/>
        </w:rPr>
        <w:t>‘</w:t>
      </w:r>
      <w:r w:rsidRPr="0011464C">
        <w:rPr>
          <w:rFonts w:ascii="Times New Roman" w:hAnsi="Times New Roman"/>
          <w:sz w:val="24"/>
        </w:rPr>
        <w:t>Customer</w:t>
      </w:r>
      <w:r>
        <w:rPr>
          <w:rFonts w:ascii="Times New Roman" w:hAnsi="Times New Roman"/>
          <w:sz w:val="24"/>
        </w:rPr>
        <w:t>’</w:t>
      </w:r>
      <w:r w:rsidRPr="0011464C">
        <w:rPr>
          <w:rFonts w:ascii="Times New Roman" w:hAnsi="Times New Roman"/>
          <w:sz w:val="24"/>
        </w:rPr>
        <w:t>, the MoH).</w:t>
      </w:r>
    </w:p>
    <w:p w14:paraId="05D2E910" w14:textId="77777777" w:rsidR="009610BC" w:rsidRPr="0011464C" w:rsidRDefault="009610BC" w:rsidP="009610BC">
      <w:pPr>
        <w:shd w:val="clear" w:color="auto" w:fill="FFFFFF"/>
        <w:spacing w:before="120" w:after="120" w:line="240" w:lineRule="auto"/>
        <w:ind w:firstLine="720"/>
        <w:jc w:val="both"/>
        <w:rPr>
          <w:rFonts w:ascii="Times New Roman" w:eastAsia="Times New Roman" w:hAnsi="Times New Roman" w:cs="Times New Roman"/>
          <w:sz w:val="24"/>
          <w:szCs w:val="24"/>
        </w:rPr>
      </w:pPr>
      <w:r w:rsidRPr="0011464C">
        <w:rPr>
          <w:rFonts w:ascii="Times New Roman" w:hAnsi="Times New Roman"/>
          <w:color w:val="000000"/>
          <w:sz w:val="24"/>
        </w:rPr>
        <w:t xml:space="preserve">The objective of the Project is </w:t>
      </w:r>
      <w:r>
        <w:rPr>
          <w:rFonts w:ascii="Times New Roman" w:hAnsi="Times New Roman"/>
          <w:color w:val="000000"/>
          <w:sz w:val="24"/>
        </w:rPr>
        <w:t xml:space="preserve">to prevent, detect and respond </w:t>
      </w:r>
      <w:r w:rsidRPr="0011464C">
        <w:rPr>
          <w:rFonts w:ascii="Times New Roman" w:hAnsi="Times New Roman"/>
          <w:color w:val="000000"/>
          <w:sz w:val="24"/>
        </w:rPr>
        <w:t xml:space="preserve"> to the threat caused by COVID-19, </w:t>
      </w:r>
      <w:r>
        <w:rPr>
          <w:rFonts w:ascii="Times New Roman" w:hAnsi="Times New Roman"/>
          <w:color w:val="000000"/>
          <w:sz w:val="24"/>
        </w:rPr>
        <w:t>and strengthen</w:t>
      </w:r>
      <w:r w:rsidRPr="0011464C">
        <w:rPr>
          <w:rFonts w:ascii="Times New Roman" w:hAnsi="Times New Roman"/>
          <w:color w:val="000000"/>
          <w:sz w:val="24"/>
        </w:rPr>
        <w:t xml:space="preserve"> the national health  system </w:t>
      </w:r>
      <w:r>
        <w:rPr>
          <w:rFonts w:ascii="Times New Roman" w:hAnsi="Times New Roman"/>
          <w:color w:val="000000"/>
          <w:sz w:val="24"/>
        </w:rPr>
        <w:t>for public health preparedness in Ukraine</w:t>
      </w:r>
      <w:r w:rsidRPr="0011464C">
        <w:rPr>
          <w:rFonts w:ascii="Times New Roman" w:hAnsi="Times New Roman"/>
          <w:color w:val="000000"/>
          <w:sz w:val="24"/>
        </w:rPr>
        <w:t>. </w:t>
      </w:r>
    </w:p>
    <w:p w14:paraId="0743CEB4" w14:textId="77777777" w:rsidR="009610BC" w:rsidRPr="0011464C" w:rsidRDefault="009610BC" w:rsidP="009610BC">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Part 1 of the Project envisages the support to urgent measures of response to COVID 19 pandemic in Ukraine within the Project framework, among which are the implementation of complex measures to improve the existing medical waste management practices. Training the personnel to obtain the appropriate knowledge and to master the skills of contemporary and efficient approaches towards effective management as far as origination, storage, transportation and disposal of medical waste are concerned have been determined as one of the key areas of activities to be pursued. </w:t>
      </w:r>
    </w:p>
    <w:p w14:paraId="4F5D723B" w14:textId="77777777" w:rsidR="009610BC" w:rsidRPr="0011464C" w:rsidRDefault="009610BC" w:rsidP="009610BC">
      <w:pPr>
        <w:shd w:val="clear" w:color="auto" w:fill="FFFFFF"/>
        <w:spacing w:after="0" w:line="240" w:lineRule="auto"/>
        <w:ind w:firstLine="700"/>
        <w:jc w:val="both"/>
        <w:rPr>
          <w:rFonts w:ascii="Times New Roman" w:eastAsia="Times New Roman" w:hAnsi="Times New Roman" w:cs="Times New Roman"/>
          <w:sz w:val="24"/>
          <w:szCs w:val="24"/>
        </w:rPr>
      </w:pPr>
      <w:r w:rsidRPr="0011464C">
        <w:rPr>
          <w:rFonts w:ascii="Times New Roman" w:hAnsi="Times New Roman"/>
          <w:sz w:val="24"/>
        </w:rPr>
        <w:t>As of today, health care facilities produce a large amount of medical waste, including hazardous waste that contains pathogenic micro-organisms and toxic substances, leads to direct or indirect pollution, and are the cause of various infectious and non-infectious diseases. In particular, hazardous medical waste causes the risk of chemical, toxic, carcinogenic, mutagenous and radiation effects on the human body, the risk of injuries and infections. Improper medical waste management may have serious consequences for human health, both through direct effects on humans and through negative effects on the environment.</w:t>
      </w:r>
    </w:p>
    <w:p w14:paraId="4EF42D08" w14:textId="77777777" w:rsidR="009610BC" w:rsidRPr="0011464C" w:rsidRDefault="009610BC" w:rsidP="009610BC">
      <w:pPr>
        <w:shd w:val="clear" w:color="auto" w:fill="FFFFFF"/>
        <w:spacing w:after="0" w:line="240" w:lineRule="auto"/>
        <w:ind w:firstLine="700"/>
        <w:jc w:val="both"/>
        <w:rPr>
          <w:rFonts w:ascii="Times New Roman" w:eastAsia="Times New Roman" w:hAnsi="Times New Roman" w:cs="Times New Roman"/>
          <w:sz w:val="24"/>
          <w:szCs w:val="24"/>
        </w:rPr>
      </w:pPr>
      <w:r w:rsidRPr="0011464C">
        <w:rPr>
          <w:rFonts w:ascii="Times New Roman" w:hAnsi="Times New Roman"/>
          <w:sz w:val="24"/>
        </w:rPr>
        <w:t xml:space="preserve">One of the main problems that </w:t>
      </w:r>
      <w:r>
        <w:rPr>
          <w:rFonts w:ascii="Times New Roman" w:hAnsi="Times New Roman"/>
          <w:sz w:val="24"/>
        </w:rPr>
        <w:t xml:space="preserve">have </w:t>
      </w:r>
      <w:r w:rsidRPr="0011464C">
        <w:rPr>
          <w:rFonts w:ascii="Times New Roman" w:hAnsi="Times New Roman"/>
          <w:sz w:val="24"/>
        </w:rPr>
        <w:t>emerge</w:t>
      </w:r>
      <w:r>
        <w:rPr>
          <w:rFonts w:ascii="Times New Roman" w:hAnsi="Times New Roman"/>
          <w:sz w:val="24"/>
        </w:rPr>
        <w:t>d</w:t>
      </w:r>
      <w:r w:rsidRPr="0011464C">
        <w:rPr>
          <w:rFonts w:ascii="Times New Roman" w:hAnsi="Times New Roman"/>
          <w:sz w:val="24"/>
        </w:rPr>
        <w:t xml:space="preserve"> in the area of medical waste management is low efficiency and </w:t>
      </w:r>
      <w:r>
        <w:rPr>
          <w:rFonts w:ascii="Times New Roman" w:hAnsi="Times New Roman"/>
          <w:sz w:val="24"/>
        </w:rPr>
        <w:t xml:space="preserve">low </w:t>
      </w:r>
      <w:r w:rsidRPr="0011464C">
        <w:rPr>
          <w:rFonts w:ascii="Times New Roman" w:hAnsi="Times New Roman"/>
          <w:sz w:val="24"/>
        </w:rPr>
        <w:t>safety level while handling medical waste across health care facilities.</w:t>
      </w:r>
    </w:p>
    <w:p w14:paraId="08705F74" w14:textId="77777777" w:rsidR="009610BC" w:rsidRPr="002F0C0D" w:rsidRDefault="009610BC" w:rsidP="009610BC">
      <w:pPr>
        <w:shd w:val="clear" w:color="auto" w:fill="FFFFFF"/>
        <w:spacing w:after="0" w:line="240" w:lineRule="auto"/>
        <w:ind w:firstLine="700"/>
        <w:jc w:val="both"/>
        <w:rPr>
          <w:rFonts w:ascii="Times New Roman" w:hAnsi="Times New Roman"/>
          <w:sz w:val="24"/>
          <w:highlight w:val="white"/>
          <w:lang w:val="uk-UA"/>
        </w:rPr>
      </w:pPr>
      <w:r w:rsidRPr="0011464C">
        <w:rPr>
          <w:rFonts w:ascii="Times New Roman" w:hAnsi="Times New Roman"/>
          <w:sz w:val="24"/>
          <w:highlight w:val="white"/>
        </w:rPr>
        <w:t>According to the Order of the Ministry of Health dated 6 September 2022</w:t>
      </w:r>
      <w:r>
        <w:rPr>
          <w:rFonts w:ascii="Times New Roman" w:hAnsi="Times New Roman"/>
          <w:sz w:val="24"/>
          <w:highlight w:val="white"/>
        </w:rPr>
        <w:t>, (</w:t>
      </w:r>
      <w:r w:rsidRPr="0011464C">
        <w:rPr>
          <w:rFonts w:ascii="Times New Roman" w:hAnsi="Times New Roman"/>
          <w:sz w:val="24"/>
          <w:highlight w:val="white"/>
        </w:rPr>
        <w:t>#1602</w:t>
      </w:r>
      <w:r>
        <w:rPr>
          <w:rFonts w:ascii="Times New Roman" w:hAnsi="Times New Roman"/>
          <w:sz w:val="24"/>
          <w:highlight w:val="white"/>
        </w:rPr>
        <w:t>)</w:t>
      </w:r>
      <w:r w:rsidRPr="0011464C">
        <w:rPr>
          <w:rFonts w:ascii="Times New Roman" w:hAnsi="Times New Roman"/>
          <w:sz w:val="24"/>
          <w:highlight w:val="white"/>
        </w:rPr>
        <w:t>, registered with the Ministry of Justice of Ukraine on 8 November 2022 under #1387/38723</w:t>
      </w:r>
      <w:r w:rsidRPr="0011464C">
        <w:rPr>
          <w:rFonts w:ascii="Times New Roman" w:hAnsi="Times New Roman"/>
          <w:color w:val="000000"/>
          <w:sz w:val="24"/>
        </w:rPr>
        <w:t xml:space="preserve">(hereinafter the </w:t>
      </w:r>
      <w:r>
        <w:rPr>
          <w:rFonts w:ascii="Times New Roman" w:hAnsi="Times New Roman"/>
          <w:color w:val="000000"/>
          <w:sz w:val="24"/>
        </w:rPr>
        <w:t>‘Order’</w:t>
      </w:r>
      <w:r w:rsidRPr="0011464C">
        <w:rPr>
          <w:rFonts w:ascii="Times New Roman" w:hAnsi="Times New Roman"/>
          <w:color w:val="000000"/>
          <w:sz w:val="24"/>
        </w:rPr>
        <w:t>) </w:t>
      </w:r>
      <w:r w:rsidRPr="0011464C">
        <w:rPr>
          <w:rFonts w:ascii="Times New Roman" w:hAnsi="Times New Roman"/>
          <w:sz w:val="24"/>
          <w:highlight w:val="white"/>
        </w:rPr>
        <w:t>, the State sanitary and anti-epidemic rules and regulations on medical waste management were approved in a new edition.</w:t>
      </w:r>
    </w:p>
    <w:p w14:paraId="5A0AACEC" w14:textId="77777777" w:rsidR="009610BC" w:rsidRPr="0011464C" w:rsidRDefault="009610BC" w:rsidP="009610BC">
      <w:pPr>
        <w:shd w:val="clear" w:color="auto" w:fill="FFFFFF"/>
        <w:spacing w:after="0" w:line="240" w:lineRule="auto"/>
        <w:ind w:firstLine="440"/>
        <w:jc w:val="both"/>
        <w:rPr>
          <w:rFonts w:ascii="Times New Roman" w:eastAsia="Times New Roman" w:hAnsi="Times New Roman" w:cs="Times New Roman"/>
          <w:sz w:val="24"/>
          <w:szCs w:val="24"/>
        </w:rPr>
      </w:pPr>
      <w:r w:rsidRPr="0011464C">
        <w:rPr>
          <w:rFonts w:ascii="Times New Roman" w:hAnsi="Times New Roman"/>
          <w:sz w:val="24"/>
        </w:rPr>
        <w:t xml:space="preserve">   In this regard, as part of the Project implementation, the Ministry of Health intends to engage a third-party organization (hereinafter referred to as the Consultant) to prepare and conduct trainings on medical waste management for employees of health care facilities, who have been designated by the Order as the persons responsible for medical waste management, and for </w:t>
      </w:r>
      <w:r>
        <w:rPr>
          <w:rFonts w:ascii="Times New Roman" w:hAnsi="Times New Roman"/>
          <w:sz w:val="24"/>
        </w:rPr>
        <w:t xml:space="preserve">infection control </w:t>
      </w:r>
      <w:r w:rsidRPr="0011464C">
        <w:rPr>
          <w:rFonts w:ascii="Times New Roman" w:hAnsi="Times New Roman"/>
          <w:sz w:val="24"/>
        </w:rPr>
        <w:t>specialists of Kyiv city and oblast disease control and prevention centres (hereinafter the Centres for Disease Control and Prevention (CDCP)).</w:t>
      </w:r>
      <w:r w:rsidRPr="0011464C">
        <w:rPr>
          <w:rFonts w:ascii="Times New Roman" w:hAnsi="Times New Roman"/>
          <w:color w:val="000000"/>
          <w:sz w:val="24"/>
        </w:rPr>
        <w:t> </w:t>
      </w:r>
    </w:p>
    <w:p w14:paraId="6698B405" w14:textId="77777777" w:rsidR="009610BC" w:rsidRPr="0011464C" w:rsidRDefault="009610BC" w:rsidP="009610BC">
      <w:pPr>
        <w:shd w:val="clear" w:color="auto" w:fill="FFFFFF"/>
        <w:spacing w:before="360" w:after="120" w:line="240" w:lineRule="auto"/>
        <w:ind w:firstLine="851"/>
        <w:rPr>
          <w:rFonts w:ascii="Times New Roman" w:eastAsia="Times New Roman" w:hAnsi="Times New Roman" w:cs="Times New Roman"/>
          <w:sz w:val="24"/>
          <w:szCs w:val="24"/>
        </w:rPr>
      </w:pPr>
      <w:r w:rsidRPr="0011464C">
        <w:rPr>
          <w:rFonts w:ascii="Times New Roman" w:hAnsi="Times New Roman"/>
          <w:b/>
          <w:color w:val="000000"/>
          <w:sz w:val="24"/>
        </w:rPr>
        <w:t>II. OBJECTIVE(S) OF THE ASSIGNMENT</w:t>
      </w:r>
    </w:p>
    <w:p w14:paraId="0B3F1F4D" w14:textId="77777777" w:rsidR="009610BC" w:rsidRPr="0011464C" w:rsidRDefault="009610BC" w:rsidP="009610BC">
      <w:pPr>
        <w:shd w:val="clear" w:color="auto" w:fill="FFFFFF"/>
        <w:spacing w:before="120" w:after="120" w:line="240" w:lineRule="auto"/>
        <w:ind w:firstLine="851"/>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The objective of this assignment is to arrange and conduct two-day trainings for employees of health care facilities (HCFs), who have been designated by the Order as the persons responsible for medical waste management, and for</w:t>
      </w:r>
      <w:r>
        <w:rPr>
          <w:rFonts w:ascii="Times New Roman" w:hAnsi="Times New Roman"/>
          <w:color w:val="000000"/>
          <w:sz w:val="24"/>
        </w:rPr>
        <w:t xml:space="preserve"> </w:t>
      </w:r>
      <w:r w:rsidRPr="00D03F84">
        <w:rPr>
          <w:rFonts w:ascii="Times New Roman" w:hAnsi="Times New Roman"/>
          <w:color w:val="000000"/>
          <w:sz w:val="24"/>
        </w:rPr>
        <w:t>the i</w:t>
      </w:r>
      <w:r w:rsidRPr="00EB0B01">
        <w:rPr>
          <w:rFonts w:ascii="Times New Roman" w:hAnsi="Times New Roman"/>
          <w:color w:val="000000"/>
          <w:sz w:val="24"/>
        </w:rPr>
        <w:t>nfection control specialists</w:t>
      </w:r>
      <w:r w:rsidRPr="0011464C">
        <w:rPr>
          <w:rFonts w:ascii="Times New Roman" w:hAnsi="Times New Roman"/>
          <w:color w:val="000000"/>
          <w:sz w:val="24"/>
        </w:rPr>
        <w:t xml:space="preserve"> </w:t>
      </w:r>
      <w:r>
        <w:rPr>
          <w:rFonts w:ascii="Times New Roman" w:hAnsi="Times New Roman"/>
          <w:color w:val="000000"/>
          <w:sz w:val="24"/>
        </w:rPr>
        <w:t xml:space="preserve">working in </w:t>
      </w:r>
      <w:r w:rsidRPr="0011464C">
        <w:rPr>
          <w:rFonts w:ascii="Times New Roman" w:hAnsi="Times New Roman"/>
          <w:color w:val="000000"/>
          <w:sz w:val="24"/>
        </w:rPr>
        <w:t>CDCP</w:t>
      </w:r>
      <w:r>
        <w:rPr>
          <w:rFonts w:ascii="Times New Roman" w:hAnsi="Times New Roman"/>
          <w:color w:val="000000"/>
          <w:sz w:val="24"/>
        </w:rPr>
        <w:t xml:space="preserve"> of Kyiv city and 15 oblasts</w:t>
      </w:r>
      <w:r w:rsidRPr="0011464C">
        <w:rPr>
          <w:rFonts w:ascii="Times New Roman" w:hAnsi="Times New Roman"/>
          <w:color w:val="000000"/>
          <w:sz w:val="24"/>
        </w:rPr>
        <w:t xml:space="preserve">; obtaining the appropriate knowledge and mastering the skills in the area of medical waste management, necessary for building an effective waste management system across health care facilities, as well as reducing the risks and consequences for the environment and public health from their improper collection, storage, transportation and disposal. </w:t>
      </w:r>
    </w:p>
    <w:p w14:paraId="0FA08DA4" w14:textId="77777777" w:rsidR="009610BC" w:rsidRPr="0011464C" w:rsidRDefault="009610BC" w:rsidP="009610BC">
      <w:pPr>
        <w:shd w:val="clear" w:color="auto" w:fill="FFFFFF"/>
        <w:spacing w:before="120" w:after="120" w:line="240" w:lineRule="auto"/>
        <w:ind w:firstLine="851"/>
        <w:jc w:val="both"/>
        <w:rPr>
          <w:rFonts w:ascii="Times New Roman" w:eastAsia="Times New Roman" w:hAnsi="Times New Roman" w:cs="Times New Roman"/>
          <w:color w:val="000000"/>
          <w:sz w:val="24"/>
          <w:szCs w:val="24"/>
        </w:rPr>
      </w:pPr>
      <w:r w:rsidRPr="0011464C">
        <w:rPr>
          <w:rFonts w:ascii="Times New Roman" w:hAnsi="Times New Roman"/>
          <w:sz w:val="24"/>
        </w:rPr>
        <w:t xml:space="preserve">Following the deliverables of conducted trainings, according to the final test results and evaluating the level of mastering practical skills, in each region </w:t>
      </w:r>
      <w:r w:rsidRPr="003D1CE9">
        <w:rPr>
          <w:rFonts w:ascii="Times New Roman" w:hAnsi="Times New Roman"/>
          <w:sz w:val="24"/>
        </w:rPr>
        <w:t>specialists representing  CDCP</w:t>
      </w:r>
      <w:r w:rsidRPr="0011464C">
        <w:rPr>
          <w:rFonts w:ascii="Times New Roman" w:hAnsi="Times New Roman"/>
          <w:sz w:val="24"/>
        </w:rPr>
        <w:t xml:space="preserve"> </w:t>
      </w:r>
      <w:r w:rsidRPr="0011464C">
        <w:rPr>
          <w:rFonts w:ascii="Times New Roman" w:hAnsi="Times New Roman"/>
          <w:sz w:val="24"/>
        </w:rPr>
        <w:lastRenderedPageBreak/>
        <w:t xml:space="preserve">shall be selected, which shall further be recommended as </w:t>
      </w:r>
      <w:r>
        <w:rPr>
          <w:rFonts w:ascii="Times New Roman" w:hAnsi="Times New Roman"/>
          <w:sz w:val="24"/>
        </w:rPr>
        <w:t>trainers</w:t>
      </w:r>
      <w:r w:rsidRPr="0011464C">
        <w:rPr>
          <w:rFonts w:ascii="Times New Roman" w:hAnsi="Times New Roman"/>
          <w:sz w:val="24"/>
        </w:rPr>
        <w:t xml:space="preserve"> for further deployment of cascade trainings</w:t>
      </w:r>
      <w:sdt>
        <w:sdtPr>
          <w:tag w:val="goog_rdk_2"/>
          <w:id w:val="2084099893"/>
        </w:sdtPr>
        <w:sdtContent>
          <w:r w:rsidRPr="0011464C">
            <w:rPr>
              <w:rFonts w:ascii="Times New Roman" w:hAnsi="Times New Roman"/>
              <w:sz w:val="24"/>
            </w:rPr>
            <w:t xml:space="preserve"> on medical waste management</w:t>
          </w:r>
        </w:sdtContent>
      </w:sdt>
      <w:r w:rsidRPr="0011464C">
        <w:rPr>
          <w:rFonts w:ascii="Times New Roman" w:hAnsi="Times New Roman"/>
          <w:sz w:val="24"/>
        </w:rPr>
        <w:t>.</w:t>
      </w:r>
    </w:p>
    <w:p w14:paraId="1D6676B1" w14:textId="77777777" w:rsidR="009610BC" w:rsidRPr="0011464C" w:rsidRDefault="009610BC" w:rsidP="009610BC">
      <w:pPr>
        <w:spacing w:before="360" w:after="120" w:line="240" w:lineRule="auto"/>
        <w:ind w:firstLine="709"/>
        <w:rPr>
          <w:rFonts w:ascii="Times New Roman" w:eastAsia="Times New Roman" w:hAnsi="Times New Roman" w:cs="Times New Roman"/>
          <w:sz w:val="24"/>
          <w:szCs w:val="24"/>
        </w:rPr>
      </w:pPr>
      <w:r w:rsidRPr="0011464C">
        <w:rPr>
          <w:rFonts w:ascii="Times New Roman" w:hAnsi="Times New Roman"/>
          <w:b/>
          <w:color w:val="000000"/>
          <w:sz w:val="24"/>
        </w:rPr>
        <w:t>III. SCOPE OF ASSIGNMENT</w:t>
      </w:r>
    </w:p>
    <w:p w14:paraId="7EE41AEC" w14:textId="77777777" w:rsidR="009610BC" w:rsidRPr="0011464C" w:rsidRDefault="009610BC" w:rsidP="009610BC">
      <w:pPr>
        <w:shd w:val="clear" w:color="auto" w:fill="FFFFFF"/>
        <w:spacing w:before="240" w:after="24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3.1. </w:t>
      </w:r>
      <w:r>
        <w:rPr>
          <w:rFonts w:ascii="Times New Roman" w:hAnsi="Times New Roman"/>
          <w:color w:val="000000"/>
          <w:sz w:val="24"/>
        </w:rPr>
        <w:t xml:space="preserve">To </w:t>
      </w:r>
      <w:r w:rsidRPr="0011464C">
        <w:rPr>
          <w:rFonts w:ascii="Times New Roman" w:hAnsi="Times New Roman"/>
          <w:color w:val="000000"/>
          <w:sz w:val="24"/>
        </w:rPr>
        <w:t>achieve the objective, it is planned to conduct 16</w:t>
      </w:r>
      <w:r>
        <w:rPr>
          <w:rFonts w:ascii="Times New Roman" w:hAnsi="Times New Roman"/>
          <w:color w:val="000000"/>
          <w:sz w:val="24"/>
        </w:rPr>
        <w:t xml:space="preserve"> </w:t>
      </w:r>
      <w:r w:rsidRPr="00EB0B01">
        <w:rPr>
          <w:rFonts w:ascii="Times New Roman" w:hAnsi="Times New Roman"/>
          <w:color w:val="000000"/>
          <w:sz w:val="24"/>
          <w:lang w:val="uk-UA"/>
        </w:rPr>
        <w:t>о</w:t>
      </w:r>
      <w:r w:rsidRPr="00EB0B01">
        <w:rPr>
          <w:rFonts w:ascii="Times New Roman" w:hAnsi="Times New Roman"/>
          <w:color w:val="000000"/>
          <w:sz w:val="24"/>
        </w:rPr>
        <w:t>ffline</w:t>
      </w:r>
      <w:r w:rsidRPr="0011464C">
        <w:rPr>
          <w:rFonts w:ascii="Times New Roman" w:hAnsi="Times New Roman"/>
          <w:color w:val="000000"/>
          <w:sz w:val="24"/>
        </w:rPr>
        <w:t xml:space="preserve"> two-day trainings for </w:t>
      </w:r>
      <w:r>
        <w:rPr>
          <w:rFonts w:ascii="Times New Roman" w:hAnsi="Times New Roman"/>
          <w:color w:val="000000"/>
          <w:sz w:val="24"/>
        </w:rPr>
        <w:t xml:space="preserve">relevant </w:t>
      </w:r>
      <w:r w:rsidRPr="0011464C">
        <w:rPr>
          <w:rFonts w:ascii="Times New Roman" w:hAnsi="Times New Roman"/>
          <w:color w:val="000000"/>
          <w:sz w:val="24"/>
        </w:rPr>
        <w:t xml:space="preserve">employees of health care facilities and CDCP </w:t>
      </w:r>
      <w:r>
        <w:rPr>
          <w:rFonts w:ascii="Times New Roman" w:hAnsi="Times New Roman"/>
          <w:color w:val="000000"/>
          <w:sz w:val="24"/>
        </w:rPr>
        <w:t>within</w:t>
      </w:r>
      <w:r w:rsidRPr="0011464C">
        <w:rPr>
          <w:rFonts w:ascii="Times New Roman" w:hAnsi="Times New Roman"/>
          <w:color w:val="000000"/>
          <w:sz w:val="24"/>
        </w:rPr>
        <w:t xml:space="preserve"> 12 months following </w:t>
      </w:r>
      <w:r>
        <w:rPr>
          <w:rFonts w:ascii="Times New Roman" w:hAnsi="Times New Roman"/>
          <w:color w:val="000000"/>
          <w:sz w:val="24"/>
        </w:rPr>
        <w:t xml:space="preserve"> the date of contract </w:t>
      </w:r>
      <w:r w:rsidRPr="0011464C">
        <w:rPr>
          <w:rFonts w:ascii="Times New Roman" w:hAnsi="Times New Roman"/>
          <w:color w:val="000000"/>
          <w:sz w:val="24"/>
        </w:rPr>
        <w:t>signing</w:t>
      </w:r>
      <w:r>
        <w:rPr>
          <w:rFonts w:ascii="Times New Roman" w:hAnsi="Times New Roman"/>
          <w:color w:val="000000"/>
          <w:sz w:val="24"/>
        </w:rPr>
        <w:t>.</w:t>
      </w:r>
    </w:p>
    <w:p w14:paraId="0FE9B989" w14:textId="77777777" w:rsidR="009610BC" w:rsidRPr="0011464C" w:rsidRDefault="009610BC" w:rsidP="009610BC">
      <w:pPr>
        <w:shd w:val="clear" w:color="auto" w:fill="FFFFFF"/>
        <w:spacing w:before="120" w:after="12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3.2. </w:t>
      </w:r>
      <w:r w:rsidRPr="0011464C">
        <w:rPr>
          <w:rFonts w:ascii="Times New Roman" w:hAnsi="Times New Roman"/>
          <w:sz w:val="24"/>
        </w:rPr>
        <w:t>The</w:t>
      </w:r>
      <w:r>
        <w:rPr>
          <w:rFonts w:ascii="Times New Roman" w:hAnsi="Times New Roman"/>
          <w:sz w:val="24"/>
          <w:lang w:val="uk-UA"/>
        </w:rPr>
        <w:t xml:space="preserve"> </w:t>
      </w:r>
      <w:r w:rsidRPr="00EB0B01">
        <w:rPr>
          <w:rFonts w:ascii="Times New Roman" w:hAnsi="Times New Roman"/>
          <w:color w:val="000000"/>
          <w:sz w:val="24"/>
          <w:lang w:val="uk-UA"/>
        </w:rPr>
        <w:t>о</w:t>
      </w:r>
      <w:r w:rsidRPr="00EB0B01">
        <w:rPr>
          <w:rFonts w:ascii="Times New Roman" w:hAnsi="Times New Roman"/>
          <w:color w:val="000000"/>
          <w:sz w:val="24"/>
        </w:rPr>
        <w:t>ffline</w:t>
      </w:r>
      <w:r w:rsidRPr="00D03F84">
        <w:rPr>
          <w:rFonts w:ascii="Times New Roman" w:hAnsi="Times New Roman"/>
          <w:color w:val="000000"/>
          <w:sz w:val="24"/>
          <w:lang w:val="uk-UA"/>
        </w:rPr>
        <w:t xml:space="preserve"> </w:t>
      </w:r>
      <w:r w:rsidRPr="0011464C">
        <w:rPr>
          <w:rFonts w:ascii="Times New Roman" w:hAnsi="Times New Roman"/>
          <w:sz w:val="24"/>
        </w:rPr>
        <w:t>trainings are planned to be conducted in sixteen regions across Ukraine</w:t>
      </w:r>
      <w:r w:rsidRPr="0011464C">
        <w:rPr>
          <w:rFonts w:ascii="Times New Roman" w:hAnsi="Times New Roman"/>
          <w:color w:val="000000"/>
          <w:sz w:val="24"/>
        </w:rPr>
        <w:t>: Rivne, Zakarpattya, Chernivtsi, Ivano-Frankivsk, Ternopil, Kyiv, Cherkassy, Odesa, Poltava, Kirovograd, Khmelnytskiy, Volyn, Lviv, Vinnytsya, Zhytomyr oblasts and Kyiv city.</w:t>
      </w:r>
    </w:p>
    <w:p w14:paraId="147F8288" w14:textId="77777777" w:rsidR="009610BC" w:rsidRPr="0011464C" w:rsidRDefault="009610BC" w:rsidP="009610BC">
      <w:pPr>
        <w:shd w:val="clear" w:color="auto" w:fill="FFFFFF"/>
        <w:spacing w:before="120" w:after="12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3.</w:t>
      </w:r>
      <w:r w:rsidRPr="0011464C">
        <w:rPr>
          <w:rFonts w:ascii="Times New Roman" w:hAnsi="Times New Roman"/>
          <w:sz w:val="24"/>
        </w:rPr>
        <w:t>3</w:t>
      </w:r>
      <w:r w:rsidRPr="0011464C">
        <w:rPr>
          <w:rFonts w:ascii="Times New Roman" w:hAnsi="Times New Roman"/>
          <w:color w:val="000000"/>
          <w:sz w:val="24"/>
        </w:rPr>
        <w:t xml:space="preserve">. </w:t>
      </w:r>
      <w:r>
        <w:rPr>
          <w:rFonts w:ascii="Times New Roman" w:hAnsi="Times New Roman"/>
          <w:color w:val="000000"/>
          <w:sz w:val="24"/>
        </w:rPr>
        <w:t>Proposed n</w:t>
      </w:r>
      <w:r w:rsidRPr="0011464C">
        <w:rPr>
          <w:rFonts w:ascii="Times New Roman" w:hAnsi="Times New Roman"/>
          <w:color w:val="000000"/>
          <w:sz w:val="24"/>
        </w:rPr>
        <w:t xml:space="preserve">umber of participants by regions and </w:t>
      </w:r>
      <w:r>
        <w:rPr>
          <w:rFonts w:ascii="Times New Roman" w:hAnsi="Times New Roman"/>
          <w:color w:val="000000"/>
          <w:sz w:val="24"/>
        </w:rPr>
        <w:t xml:space="preserve">by </w:t>
      </w:r>
      <w:r w:rsidRPr="0011464C">
        <w:rPr>
          <w:rFonts w:ascii="Times New Roman" w:hAnsi="Times New Roman"/>
          <w:color w:val="000000"/>
          <w:sz w:val="24"/>
        </w:rPr>
        <w:t>training venues:</w:t>
      </w:r>
    </w:p>
    <w:tbl>
      <w:tblPr>
        <w:tblW w:w="9488" w:type="dxa"/>
        <w:jc w:val="center"/>
        <w:tblLayout w:type="fixed"/>
        <w:tblLook w:val="0400" w:firstRow="0" w:lastRow="0" w:firstColumn="0" w:lastColumn="0" w:noHBand="0" w:noVBand="1"/>
      </w:tblPr>
      <w:tblGrid>
        <w:gridCol w:w="2967"/>
        <w:gridCol w:w="2835"/>
        <w:gridCol w:w="1843"/>
        <w:gridCol w:w="1843"/>
      </w:tblGrid>
      <w:tr w:rsidR="009610BC" w:rsidRPr="0011464C" w14:paraId="0F46A44B" w14:textId="77777777" w:rsidTr="00D0379B">
        <w:trPr>
          <w:trHeight w:val="325"/>
          <w:jc w:val="center"/>
        </w:trPr>
        <w:tc>
          <w:tcPr>
            <w:tcW w:w="29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F5300" w14:textId="77777777" w:rsidR="009610BC" w:rsidRPr="0011464C" w:rsidRDefault="009610BC" w:rsidP="00D0379B">
            <w:pPr>
              <w:shd w:val="clear" w:color="auto" w:fill="FFFFFF"/>
              <w:spacing w:after="240" w:line="240" w:lineRule="auto"/>
              <w:rPr>
                <w:rFonts w:ascii="Times New Roman" w:eastAsia="Times New Roman" w:hAnsi="Times New Roman" w:cs="Times New Roman"/>
                <w:sz w:val="20"/>
                <w:szCs w:val="20"/>
              </w:rPr>
            </w:pPr>
          </w:p>
          <w:p w14:paraId="18E01EAA"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color w:val="000000"/>
                <w:sz w:val="20"/>
              </w:rPr>
              <w:t>Region</w:t>
            </w:r>
          </w:p>
        </w:tc>
        <w:tc>
          <w:tcPr>
            <w:tcW w:w="2835" w:type="dxa"/>
            <w:vMerge w:val="restart"/>
            <w:tcBorders>
              <w:top w:val="single" w:sz="8" w:space="0" w:color="000000"/>
              <w:left w:val="single" w:sz="8" w:space="0" w:color="000000"/>
              <w:right w:val="single" w:sz="8" w:space="0" w:color="000000"/>
            </w:tcBorders>
          </w:tcPr>
          <w:p w14:paraId="69051661" w14:textId="77777777" w:rsidR="009610BC" w:rsidRPr="0011464C" w:rsidRDefault="009610BC" w:rsidP="00D0379B">
            <w:pPr>
              <w:shd w:val="clear" w:color="auto" w:fill="FFFFFF"/>
              <w:spacing w:after="240" w:line="240" w:lineRule="auto"/>
              <w:rPr>
                <w:rFonts w:ascii="Times New Roman" w:eastAsia="Times New Roman" w:hAnsi="Times New Roman" w:cs="Times New Roman"/>
                <w:sz w:val="20"/>
                <w:szCs w:val="20"/>
              </w:rPr>
            </w:pPr>
          </w:p>
          <w:p w14:paraId="0338710B"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r w:rsidRPr="0011464C">
              <w:rPr>
                <w:rFonts w:ascii="Times New Roman" w:hAnsi="Times New Roman"/>
                <w:b/>
                <w:color w:val="000000"/>
                <w:sz w:val="20"/>
              </w:rPr>
              <w:t>Training venue</w:t>
            </w:r>
          </w:p>
        </w:tc>
        <w:tc>
          <w:tcPr>
            <w:tcW w:w="36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55265"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color w:val="000000"/>
                <w:sz w:val="20"/>
              </w:rPr>
              <w:t>Number of participants</w:t>
            </w:r>
          </w:p>
        </w:tc>
      </w:tr>
      <w:tr w:rsidR="009610BC" w:rsidRPr="0011464C" w14:paraId="287276F3" w14:textId="77777777" w:rsidTr="00D0379B">
        <w:trPr>
          <w:trHeight w:val="440"/>
          <w:jc w:val="center"/>
        </w:trPr>
        <w:tc>
          <w:tcPr>
            <w:tcW w:w="296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9932F" w14:textId="77777777" w:rsidR="009610BC" w:rsidRPr="0011464C" w:rsidRDefault="009610BC" w:rsidP="00D0379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35" w:type="dxa"/>
            <w:vMerge/>
            <w:tcBorders>
              <w:top w:val="single" w:sz="8" w:space="0" w:color="000000"/>
              <w:left w:val="single" w:sz="8" w:space="0" w:color="000000"/>
              <w:right w:val="single" w:sz="8" w:space="0" w:color="000000"/>
            </w:tcBorders>
          </w:tcPr>
          <w:p w14:paraId="043045EC" w14:textId="77777777" w:rsidR="009610BC" w:rsidRPr="0011464C" w:rsidRDefault="009610BC" w:rsidP="00D0379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72C06"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color w:val="000000"/>
                <w:sz w:val="20"/>
              </w:rPr>
              <w:t>Health care facilities that provide primary health care and CDCP</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D25A"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bCs/>
                <w:color w:val="000000"/>
                <w:sz w:val="20"/>
              </w:rPr>
              <w:t>Health care facilities that provide secondary health care and CDCP</w:t>
            </w:r>
          </w:p>
        </w:tc>
      </w:tr>
      <w:tr w:rsidR="009610BC" w:rsidRPr="0011464C" w14:paraId="6DCA22C2" w14:textId="77777777" w:rsidTr="00D0379B">
        <w:trPr>
          <w:trHeight w:val="253"/>
          <w:jc w:val="center"/>
        </w:trPr>
        <w:tc>
          <w:tcPr>
            <w:tcW w:w="2967" w:type="dxa"/>
            <w:tcBorders>
              <w:top w:val="single" w:sz="8" w:space="0" w:color="000000"/>
              <w:left w:val="single" w:sz="8" w:space="0" w:color="000000"/>
              <w:bottom w:val="single" w:sz="8" w:space="0" w:color="000000"/>
              <w:right w:val="single" w:sz="8" w:space="0" w:color="000000"/>
            </w:tcBorders>
          </w:tcPr>
          <w:p w14:paraId="4A4A2138"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Kyiv city</w:t>
            </w:r>
          </w:p>
        </w:tc>
        <w:tc>
          <w:tcPr>
            <w:tcW w:w="2835" w:type="dxa"/>
            <w:tcBorders>
              <w:left w:val="single" w:sz="8" w:space="0" w:color="000000"/>
              <w:bottom w:val="single" w:sz="8" w:space="0" w:color="000000"/>
              <w:right w:val="single" w:sz="8" w:space="0" w:color="000000"/>
            </w:tcBorders>
          </w:tcPr>
          <w:p w14:paraId="18E92C20"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Kyiv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E85BE"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D93C2"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r w:rsidRPr="0011464C">
              <w:rPr>
                <w:rFonts w:ascii="Times New Roman" w:hAnsi="Times New Roman"/>
                <w:color w:val="000000"/>
                <w:sz w:val="20"/>
              </w:rPr>
              <w:t>50</w:t>
            </w:r>
          </w:p>
        </w:tc>
      </w:tr>
      <w:tr w:rsidR="009610BC" w:rsidRPr="0011464C" w14:paraId="7AEE41EA" w14:textId="77777777" w:rsidTr="00D0379B">
        <w:trPr>
          <w:trHeight w:val="164"/>
          <w:jc w:val="center"/>
        </w:trPr>
        <w:tc>
          <w:tcPr>
            <w:tcW w:w="2967" w:type="dxa"/>
            <w:tcBorders>
              <w:top w:val="single" w:sz="8" w:space="0" w:color="000000"/>
              <w:left w:val="single" w:sz="8" w:space="0" w:color="000000"/>
              <w:bottom w:val="single" w:sz="8" w:space="0" w:color="000000"/>
              <w:right w:val="single" w:sz="8" w:space="0" w:color="000000"/>
            </w:tcBorders>
          </w:tcPr>
          <w:p w14:paraId="7EA46FE6"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Kyiv oblast</w:t>
            </w:r>
          </w:p>
        </w:tc>
        <w:tc>
          <w:tcPr>
            <w:tcW w:w="2835" w:type="dxa"/>
            <w:tcBorders>
              <w:left w:val="single" w:sz="8" w:space="0" w:color="000000"/>
              <w:bottom w:val="single" w:sz="8" w:space="0" w:color="000000"/>
              <w:right w:val="single" w:sz="8" w:space="0" w:color="000000"/>
            </w:tcBorders>
          </w:tcPr>
          <w:p w14:paraId="0565BB7A"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Kyiv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5E09C"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6775E"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r w:rsidRPr="0011464C">
              <w:rPr>
                <w:rFonts w:ascii="Times New Roman" w:hAnsi="Times New Roman"/>
                <w:color w:val="000000"/>
                <w:sz w:val="20"/>
              </w:rPr>
              <w:t>50</w:t>
            </w:r>
          </w:p>
        </w:tc>
      </w:tr>
      <w:tr w:rsidR="009610BC" w:rsidRPr="0011464C" w14:paraId="129D869A" w14:textId="77777777" w:rsidTr="00D0379B">
        <w:trPr>
          <w:trHeight w:val="216"/>
          <w:jc w:val="center"/>
        </w:trPr>
        <w:tc>
          <w:tcPr>
            <w:tcW w:w="2967" w:type="dxa"/>
            <w:tcBorders>
              <w:top w:val="single" w:sz="8" w:space="0" w:color="000000"/>
              <w:left w:val="single" w:sz="8" w:space="0" w:color="000000"/>
              <w:bottom w:val="single" w:sz="8" w:space="0" w:color="000000"/>
              <w:right w:val="single" w:sz="8" w:space="0" w:color="000000"/>
            </w:tcBorders>
          </w:tcPr>
          <w:p w14:paraId="21639603"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Vinnytsya oblast</w:t>
            </w:r>
          </w:p>
        </w:tc>
        <w:tc>
          <w:tcPr>
            <w:tcW w:w="2835" w:type="dxa"/>
            <w:tcBorders>
              <w:left w:val="single" w:sz="8" w:space="0" w:color="000000"/>
              <w:bottom w:val="single" w:sz="8" w:space="0" w:color="000000"/>
              <w:right w:val="single" w:sz="8" w:space="0" w:color="000000"/>
            </w:tcBorders>
          </w:tcPr>
          <w:p w14:paraId="047EA911"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Vinnytsya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89897"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2A129"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50</w:t>
            </w:r>
          </w:p>
        </w:tc>
      </w:tr>
      <w:tr w:rsidR="009610BC" w:rsidRPr="0011464C" w14:paraId="17B9777D" w14:textId="77777777" w:rsidTr="00D0379B">
        <w:trPr>
          <w:trHeight w:val="253"/>
          <w:jc w:val="center"/>
        </w:trPr>
        <w:tc>
          <w:tcPr>
            <w:tcW w:w="2967" w:type="dxa"/>
            <w:tcBorders>
              <w:top w:val="single" w:sz="8" w:space="0" w:color="000000"/>
              <w:left w:val="single" w:sz="8" w:space="0" w:color="000000"/>
              <w:bottom w:val="single" w:sz="8" w:space="0" w:color="000000"/>
              <w:right w:val="single" w:sz="8" w:space="0" w:color="000000"/>
            </w:tcBorders>
          </w:tcPr>
          <w:p w14:paraId="40417A37"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Khmelnytskiy oblast</w:t>
            </w:r>
          </w:p>
        </w:tc>
        <w:tc>
          <w:tcPr>
            <w:tcW w:w="2835" w:type="dxa"/>
            <w:tcBorders>
              <w:left w:val="single" w:sz="8" w:space="0" w:color="000000"/>
              <w:bottom w:val="single" w:sz="8" w:space="0" w:color="000000"/>
              <w:right w:val="single" w:sz="8" w:space="0" w:color="000000"/>
            </w:tcBorders>
          </w:tcPr>
          <w:p w14:paraId="2AFA79A2"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Khmelnytskiy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8F3AC"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8F3AF"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r>
      <w:tr w:rsidR="009610BC" w:rsidRPr="0011464C" w14:paraId="0B63E8D7" w14:textId="77777777" w:rsidTr="00D0379B">
        <w:trPr>
          <w:trHeight w:val="211"/>
          <w:jc w:val="center"/>
        </w:trPr>
        <w:tc>
          <w:tcPr>
            <w:tcW w:w="2967" w:type="dxa"/>
            <w:tcBorders>
              <w:top w:val="single" w:sz="8" w:space="0" w:color="000000"/>
              <w:left w:val="single" w:sz="8" w:space="0" w:color="000000"/>
              <w:bottom w:val="single" w:sz="8" w:space="0" w:color="000000"/>
              <w:right w:val="single" w:sz="8" w:space="0" w:color="000000"/>
            </w:tcBorders>
          </w:tcPr>
          <w:p w14:paraId="4129B400"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Ternopil oblast</w:t>
            </w:r>
          </w:p>
        </w:tc>
        <w:tc>
          <w:tcPr>
            <w:tcW w:w="2835" w:type="dxa"/>
            <w:tcBorders>
              <w:left w:val="single" w:sz="8" w:space="0" w:color="000000"/>
              <w:bottom w:val="single" w:sz="8" w:space="0" w:color="000000"/>
              <w:right w:val="single" w:sz="8" w:space="0" w:color="000000"/>
            </w:tcBorders>
          </w:tcPr>
          <w:p w14:paraId="77EB49AD"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Ternopil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65E59"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E3069"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r>
      <w:tr w:rsidR="009610BC" w:rsidRPr="0011464C" w14:paraId="6741C4A4" w14:textId="77777777" w:rsidTr="00D0379B">
        <w:trPr>
          <w:trHeight w:val="190"/>
          <w:jc w:val="center"/>
        </w:trPr>
        <w:tc>
          <w:tcPr>
            <w:tcW w:w="2967" w:type="dxa"/>
            <w:tcBorders>
              <w:top w:val="single" w:sz="8" w:space="0" w:color="000000"/>
              <w:left w:val="single" w:sz="8" w:space="0" w:color="000000"/>
              <w:bottom w:val="single" w:sz="8" w:space="0" w:color="000000"/>
              <w:right w:val="single" w:sz="8" w:space="0" w:color="000000"/>
            </w:tcBorders>
          </w:tcPr>
          <w:p w14:paraId="12E83888"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Chernivtsi oblast</w:t>
            </w:r>
          </w:p>
        </w:tc>
        <w:tc>
          <w:tcPr>
            <w:tcW w:w="2835" w:type="dxa"/>
            <w:tcBorders>
              <w:left w:val="single" w:sz="8" w:space="0" w:color="000000"/>
              <w:bottom w:val="single" w:sz="8" w:space="0" w:color="000000"/>
              <w:right w:val="single" w:sz="8" w:space="0" w:color="000000"/>
            </w:tcBorders>
          </w:tcPr>
          <w:p w14:paraId="71CD6443"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Chernivtsi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C5AA5"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E52F7"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r>
      <w:tr w:rsidR="009610BC" w:rsidRPr="0011464C" w14:paraId="650D8E3C" w14:textId="77777777" w:rsidTr="00D0379B">
        <w:trPr>
          <w:trHeight w:val="154"/>
          <w:jc w:val="center"/>
        </w:trPr>
        <w:tc>
          <w:tcPr>
            <w:tcW w:w="2967" w:type="dxa"/>
            <w:tcBorders>
              <w:top w:val="single" w:sz="8" w:space="0" w:color="000000"/>
              <w:left w:val="single" w:sz="8" w:space="0" w:color="000000"/>
              <w:bottom w:val="single" w:sz="8" w:space="0" w:color="000000"/>
              <w:right w:val="single" w:sz="8" w:space="0" w:color="000000"/>
            </w:tcBorders>
          </w:tcPr>
          <w:p w14:paraId="6121AB9B"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Lviv oblast</w:t>
            </w:r>
          </w:p>
        </w:tc>
        <w:tc>
          <w:tcPr>
            <w:tcW w:w="2835" w:type="dxa"/>
            <w:tcBorders>
              <w:left w:val="single" w:sz="8" w:space="0" w:color="000000"/>
              <w:bottom w:val="single" w:sz="8" w:space="0" w:color="000000"/>
              <w:right w:val="single" w:sz="8" w:space="0" w:color="000000"/>
            </w:tcBorders>
          </w:tcPr>
          <w:p w14:paraId="63C145F4"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Lviv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58A05"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C9644"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50</w:t>
            </w:r>
          </w:p>
        </w:tc>
      </w:tr>
      <w:tr w:rsidR="009610BC" w:rsidRPr="0011464C" w14:paraId="72FF4EA6" w14:textId="77777777" w:rsidTr="00D0379B">
        <w:trPr>
          <w:trHeight w:val="145"/>
          <w:jc w:val="center"/>
        </w:trPr>
        <w:tc>
          <w:tcPr>
            <w:tcW w:w="2967" w:type="dxa"/>
            <w:tcBorders>
              <w:top w:val="single" w:sz="8" w:space="0" w:color="000000"/>
              <w:left w:val="single" w:sz="8" w:space="0" w:color="000000"/>
              <w:bottom w:val="single" w:sz="8" w:space="0" w:color="000000"/>
              <w:right w:val="single" w:sz="8" w:space="0" w:color="000000"/>
            </w:tcBorders>
          </w:tcPr>
          <w:p w14:paraId="54168457"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Zakarpattya oblast</w:t>
            </w:r>
          </w:p>
        </w:tc>
        <w:tc>
          <w:tcPr>
            <w:tcW w:w="2835" w:type="dxa"/>
            <w:tcBorders>
              <w:left w:val="single" w:sz="8" w:space="0" w:color="000000"/>
              <w:bottom w:val="single" w:sz="8" w:space="0" w:color="000000"/>
              <w:right w:val="single" w:sz="8" w:space="0" w:color="000000"/>
            </w:tcBorders>
          </w:tcPr>
          <w:p w14:paraId="7EDFD0B3"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Uzhgorod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64DB9"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0A538"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r>
      <w:tr w:rsidR="009610BC" w:rsidRPr="0011464C" w14:paraId="09918CB5" w14:textId="77777777" w:rsidTr="00D0379B">
        <w:trPr>
          <w:trHeight w:val="110"/>
          <w:jc w:val="center"/>
        </w:trPr>
        <w:tc>
          <w:tcPr>
            <w:tcW w:w="2967" w:type="dxa"/>
            <w:tcBorders>
              <w:top w:val="single" w:sz="8" w:space="0" w:color="000000"/>
              <w:left w:val="single" w:sz="8" w:space="0" w:color="000000"/>
              <w:bottom w:val="single" w:sz="8" w:space="0" w:color="000000"/>
              <w:right w:val="single" w:sz="8" w:space="0" w:color="000000"/>
            </w:tcBorders>
          </w:tcPr>
          <w:p w14:paraId="4779396E" w14:textId="77777777" w:rsidR="009610BC" w:rsidRPr="0011464C" w:rsidRDefault="009610BC" w:rsidP="00D0379B">
            <w:pPr>
              <w:shd w:val="clear" w:color="auto" w:fill="FFFFFF"/>
              <w:spacing w:after="0" w:line="240" w:lineRule="auto"/>
              <w:rPr>
                <w:rFonts w:ascii="Times New Roman" w:eastAsia="Times New Roman" w:hAnsi="Times New Roman" w:cs="Times New Roman"/>
                <w:color w:val="000000"/>
                <w:sz w:val="20"/>
                <w:szCs w:val="20"/>
              </w:rPr>
            </w:pPr>
            <w:r w:rsidRPr="0011464C">
              <w:rPr>
                <w:rFonts w:ascii="Times New Roman" w:hAnsi="Times New Roman"/>
                <w:color w:val="000000"/>
                <w:sz w:val="20"/>
              </w:rPr>
              <w:t>Ivano-Frankivsk oblast</w:t>
            </w:r>
          </w:p>
        </w:tc>
        <w:tc>
          <w:tcPr>
            <w:tcW w:w="2835" w:type="dxa"/>
            <w:tcBorders>
              <w:left w:val="single" w:sz="8" w:space="0" w:color="000000"/>
              <w:bottom w:val="single" w:sz="8" w:space="0" w:color="000000"/>
              <w:right w:val="single" w:sz="8" w:space="0" w:color="000000"/>
            </w:tcBorders>
          </w:tcPr>
          <w:p w14:paraId="109D0602"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Ivano-Frankivsk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C346B"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3E7D4"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30</w:t>
            </w:r>
          </w:p>
        </w:tc>
      </w:tr>
      <w:tr w:rsidR="009610BC" w:rsidRPr="0011464C" w14:paraId="275D5733"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FA351"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Poltava oblast</w:t>
            </w:r>
          </w:p>
        </w:tc>
        <w:tc>
          <w:tcPr>
            <w:tcW w:w="2835" w:type="dxa"/>
            <w:tcBorders>
              <w:top w:val="single" w:sz="8" w:space="0" w:color="000000"/>
              <w:left w:val="single" w:sz="8" w:space="0" w:color="000000"/>
              <w:bottom w:val="single" w:sz="8" w:space="0" w:color="000000"/>
              <w:right w:val="single" w:sz="8" w:space="0" w:color="000000"/>
            </w:tcBorders>
          </w:tcPr>
          <w:p w14:paraId="4BB930AB"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Poltava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CEC96"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CEF84"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50</w:t>
            </w:r>
          </w:p>
        </w:tc>
      </w:tr>
      <w:tr w:rsidR="009610BC" w:rsidRPr="0011464C" w14:paraId="27D6ECE5"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6F480"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Kirovograd oblast</w:t>
            </w:r>
          </w:p>
        </w:tc>
        <w:tc>
          <w:tcPr>
            <w:tcW w:w="2835" w:type="dxa"/>
            <w:tcBorders>
              <w:top w:val="single" w:sz="8" w:space="0" w:color="000000"/>
              <w:left w:val="single" w:sz="8" w:space="0" w:color="000000"/>
              <w:bottom w:val="single" w:sz="8" w:space="0" w:color="000000"/>
              <w:right w:val="single" w:sz="8" w:space="0" w:color="000000"/>
            </w:tcBorders>
          </w:tcPr>
          <w:p w14:paraId="313EBC73"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Kropyvnytskiy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05B79"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206AD"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r>
      <w:tr w:rsidR="009610BC" w:rsidRPr="0011464C" w14:paraId="1F690E91"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AE30E"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Cherkasy oblast</w:t>
            </w:r>
          </w:p>
        </w:tc>
        <w:tc>
          <w:tcPr>
            <w:tcW w:w="2835" w:type="dxa"/>
            <w:tcBorders>
              <w:top w:val="single" w:sz="8" w:space="0" w:color="000000"/>
              <w:left w:val="single" w:sz="8" w:space="0" w:color="000000"/>
              <w:bottom w:val="single" w:sz="8" w:space="0" w:color="000000"/>
              <w:right w:val="single" w:sz="8" w:space="0" w:color="000000"/>
            </w:tcBorders>
          </w:tcPr>
          <w:p w14:paraId="02F59670"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Cherkasy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8EE07"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043E2"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r>
      <w:tr w:rsidR="009610BC" w:rsidRPr="0011464C" w14:paraId="07667797"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0A5DF"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Odesa oblast</w:t>
            </w:r>
          </w:p>
        </w:tc>
        <w:tc>
          <w:tcPr>
            <w:tcW w:w="2835" w:type="dxa"/>
            <w:tcBorders>
              <w:top w:val="single" w:sz="8" w:space="0" w:color="000000"/>
              <w:left w:val="single" w:sz="8" w:space="0" w:color="000000"/>
              <w:bottom w:val="single" w:sz="8" w:space="0" w:color="000000"/>
              <w:right w:val="single" w:sz="8" w:space="0" w:color="000000"/>
            </w:tcBorders>
          </w:tcPr>
          <w:p w14:paraId="42C823A5"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Odesa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C3D4C"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50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8439B"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50</w:t>
            </w:r>
          </w:p>
        </w:tc>
      </w:tr>
      <w:tr w:rsidR="009610BC" w:rsidRPr="0011464C" w14:paraId="5BBB1DBC"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68D03"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Rivne oblast</w:t>
            </w:r>
          </w:p>
        </w:tc>
        <w:tc>
          <w:tcPr>
            <w:tcW w:w="2835" w:type="dxa"/>
            <w:tcBorders>
              <w:top w:val="single" w:sz="8" w:space="0" w:color="000000"/>
              <w:left w:val="single" w:sz="8" w:space="0" w:color="000000"/>
              <w:bottom w:val="single" w:sz="8" w:space="0" w:color="000000"/>
              <w:right w:val="single" w:sz="8" w:space="0" w:color="000000"/>
            </w:tcBorders>
          </w:tcPr>
          <w:p w14:paraId="735C658F"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Rivne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10501"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9C584"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r>
      <w:tr w:rsidR="009610BC" w:rsidRPr="0011464C" w14:paraId="5BB19E3A"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0ABC2"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Volyn oblast</w:t>
            </w:r>
          </w:p>
        </w:tc>
        <w:tc>
          <w:tcPr>
            <w:tcW w:w="2835" w:type="dxa"/>
            <w:tcBorders>
              <w:top w:val="single" w:sz="8" w:space="0" w:color="000000"/>
              <w:left w:val="single" w:sz="8" w:space="0" w:color="000000"/>
              <w:bottom w:val="single" w:sz="8" w:space="0" w:color="000000"/>
              <w:right w:val="single" w:sz="8" w:space="0" w:color="000000"/>
            </w:tcBorders>
          </w:tcPr>
          <w:p w14:paraId="617A11FC"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Lutsk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0C897"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C0CBD"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r>
      <w:tr w:rsidR="009610BC" w:rsidRPr="0011464C" w14:paraId="6BCD1E5F"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002AB" w14:textId="77777777" w:rsidR="009610BC" w:rsidRPr="0011464C" w:rsidRDefault="009610BC" w:rsidP="00D0379B">
            <w:pPr>
              <w:shd w:val="clear" w:color="auto" w:fill="FFFFFF"/>
              <w:spacing w:after="0" w:line="240" w:lineRule="auto"/>
              <w:rPr>
                <w:rFonts w:ascii="Times New Roman" w:eastAsia="Times New Roman" w:hAnsi="Times New Roman" w:cs="Times New Roman"/>
                <w:sz w:val="20"/>
                <w:szCs w:val="20"/>
              </w:rPr>
            </w:pPr>
            <w:r w:rsidRPr="0011464C">
              <w:rPr>
                <w:rFonts w:ascii="Times New Roman" w:hAnsi="Times New Roman"/>
                <w:color w:val="000000"/>
                <w:sz w:val="20"/>
              </w:rPr>
              <w:t>Zhytomyr oblast</w:t>
            </w:r>
          </w:p>
        </w:tc>
        <w:tc>
          <w:tcPr>
            <w:tcW w:w="2835" w:type="dxa"/>
            <w:tcBorders>
              <w:top w:val="single" w:sz="8" w:space="0" w:color="000000"/>
              <w:left w:val="single" w:sz="8" w:space="0" w:color="000000"/>
              <w:bottom w:val="single" w:sz="8" w:space="0" w:color="000000"/>
              <w:right w:val="single" w:sz="8" w:space="0" w:color="000000"/>
            </w:tcBorders>
          </w:tcPr>
          <w:p w14:paraId="29432DAB"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color w:val="000000"/>
                <w:sz w:val="20"/>
                <w:szCs w:val="20"/>
              </w:rPr>
            </w:pPr>
            <w:r w:rsidRPr="0011464C">
              <w:rPr>
                <w:rFonts w:ascii="Times New Roman" w:hAnsi="Times New Roman"/>
                <w:color w:val="000000"/>
                <w:sz w:val="20"/>
              </w:rPr>
              <w:t>Zhytomyr city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BC0E8"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43835"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color w:val="000000"/>
                <w:sz w:val="20"/>
              </w:rPr>
              <w:t>30</w:t>
            </w:r>
          </w:p>
        </w:tc>
      </w:tr>
      <w:tr w:rsidR="009610BC" w:rsidRPr="0011464C" w14:paraId="7482AB22" w14:textId="77777777" w:rsidTr="00D0379B">
        <w:trPr>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3098A" w14:textId="77777777" w:rsidR="009610BC" w:rsidRPr="0011464C" w:rsidRDefault="009610BC" w:rsidP="00D0379B">
            <w:pPr>
              <w:shd w:val="clear" w:color="auto" w:fill="FFFFFF"/>
              <w:spacing w:after="0" w:line="240" w:lineRule="auto"/>
              <w:jc w:val="right"/>
              <w:rPr>
                <w:rFonts w:ascii="Times New Roman" w:eastAsia="Times New Roman" w:hAnsi="Times New Roman" w:cs="Times New Roman"/>
                <w:sz w:val="20"/>
                <w:szCs w:val="20"/>
              </w:rPr>
            </w:pPr>
            <w:r w:rsidRPr="0011464C">
              <w:rPr>
                <w:rFonts w:ascii="Times New Roman" w:hAnsi="Times New Roman"/>
                <w:b/>
                <w:color w:val="000000"/>
                <w:sz w:val="20"/>
              </w:rPr>
              <w:t>TOTAL</w:t>
            </w:r>
          </w:p>
        </w:tc>
        <w:tc>
          <w:tcPr>
            <w:tcW w:w="2835" w:type="dxa"/>
            <w:tcBorders>
              <w:top w:val="single" w:sz="8" w:space="0" w:color="000000"/>
              <w:left w:val="single" w:sz="8" w:space="0" w:color="000000"/>
              <w:bottom w:val="single" w:sz="8" w:space="0" w:color="000000"/>
              <w:right w:val="single" w:sz="8" w:space="0" w:color="000000"/>
            </w:tcBorders>
          </w:tcPr>
          <w:p w14:paraId="7061C3AE"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b/>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CCE2A"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color w:val="000000"/>
                <w:sz w:val="20"/>
              </w:rPr>
              <w:t>600</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E0716" w14:textId="77777777" w:rsidR="009610BC" w:rsidRPr="0011464C" w:rsidRDefault="009610BC" w:rsidP="00D0379B">
            <w:pPr>
              <w:shd w:val="clear" w:color="auto" w:fill="FFFFFF"/>
              <w:spacing w:after="0" w:line="240" w:lineRule="auto"/>
              <w:jc w:val="center"/>
              <w:rPr>
                <w:rFonts w:ascii="Times New Roman" w:eastAsia="Times New Roman" w:hAnsi="Times New Roman" w:cs="Times New Roman"/>
                <w:sz w:val="20"/>
                <w:szCs w:val="20"/>
              </w:rPr>
            </w:pPr>
            <w:r w:rsidRPr="0011464C">
              <w:rPr>
                <w:rFonts w:ascii="Times New Roman" w:hAnsi="Times New Roman"/>
                <w:b/>
                <w:color w:val="000000"/>
                <w:sz w:val="20"/>
              </w:rPr>
              <w:t>600</w:t>
            </w:r>
          </w:p>
        </w:tc>
      </w:tr>
    </w:tbl>
    <w:p w14:paraId="53EC36E1" w14:textId="77777777" w:rsidR="009610BC" w:rsidRPr="0011464C" w:rsidRDefault="009610BC" w:rsidP="009610BC">
      <w:pPr>
        <w:shd w:val="clear" w:color="auto" w:fill="FFFFFF"/>
        <w:spacing w:before="20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3.</w:t>
      </w:r>
      <w:r w:rsidRPr="0011464C">
        <w:rPr>
          <w:rFonts w:ascii="Times New Roman" w:hAnsi="Times New Roman"/>
          <w:sz w:val="24"/>
        </w:rPr>
        <w:t>4</w:t>
      </w:r>
      <w:r w:rsidRPr="0011464C">
        <w:rPr>
          <w:rFonts w:ascii="Times New Roman" w:hAnsi="Times New Roman"/>
          <w:color w:val="000000"/>
          <w:sz w:val="24"/>
        </w:rPr>
        <w:t>. Total number of participants who shall have received the trainings must be 1,200 persons.</w:t>
      </w:r>
    </w:p>
    <w:p w14:paraId="28023593" w14:textId="77777777" w:rsidR="009610BC" w:rsidRPr="0011464C" w:rsidRDefault="009610BC" w:rsidP="009610BC">
      <w:pPr>
        <w:shd w:val="clear" w:color="auto" w:fill="FFFFFF"/>
        <w:spacing w:before="20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lastRenderedPageBreak/>
        <w:t>3.</w:t>
      </w:r>
      <w:r w:rsidRPr="0011464C">
        <w:rPr>
          <w:rFonts w:ascii="Times New Roman" w:hAnsi="Times New Roman"/>
          <w:sz w:val="24"/>
        </w:rPr>
        <w:t>5</w:t>
      </w:r>
      <w:r w:rsidRPr="0011464C">
        <w:rPr>
          <w:rFonts w:ascii="Times New Roman" w:hAnsi="Times New Roman"/>
          <w:color w:val="000000"/>
          <w:sz w:val="24"/>
        </w:rPr>
        <w:t xml:space="preserve">. </w:t>
      </w:r>
      <w:r w:rsidRPr="0011464C">
        <w:rPr>
          <w:rFonts w:ascii="Times New Roman" w:hAnsi="Times New Roman"/>
          <w:sz w:val="24"/>
        </w:rPr>
        <w:t>Education program of</w:t>
      </w:r>
      <w:r>
        <w:rPr>
          <w:rFonts w:ascii="Times New Roman" w:hAnsi="Times New Roman"/>
          <w:sz w:val="24"/>
        </w:rPr>
        <w:t xml:space="preserve"> the</w:t>
      </w:r>
      <w:r w:rsidRPr="0011464C">
        <w:rPr>
          <w:rFonts w:ascii="Times New Roman" w:hAnsi="Times New Roman"/>
          <w:sz w:val="24"/>
        </w:rPr>
        <w:t xml:space="preserve"> training shall consist of:</w:t>
      </w:r>
      <w:r w:rsidRPr="0011464C">
        <w:rPr>
          <w:rFonts w:ascii="Times New Roman" w:hAnsi="Times New Roman"/>
          <w:color w:val="000000"/>
          <w:sz w:val="24"/>
        </w:rPr>
        <w:t xml:space="preserve"> </w:t>
      </w:r>
    </w:p>
    <w:p w14:paraId="77CE0817" w14:textId="77777777" w:rsidR="009610BC" w:rsidRPr="0011464C" w:rsidRDefault="009610BC" w:rsidP="009610BC">
      <w:pPr>
        <w:shd w:val="clear" w:color="auto" w:fill="FFFFFF"/>
        <w:spacing w:after="0" w:line="240" w:lineRule="auto"/>
        <w:ind w:firstLine="709"/>
        <w:jc w:val="both"/>
        <w:rPr>
          <w:rFonts w:ascii="Times New Roman" w:eastAsia="Times New Roman" w:hAnsi="Times New Roman" w:cs="Times New Roman"/>
          <w:sz w:val="24"/>
          <w:szCs w:val="24"/>
        </w:rPr>
      </w:pPr>
      <w:r w:rsidRPr="002F0C0D">
        <w:rPr>
          <w:rFonts w:ascii="Times New Roman" w:hAnsi="Times New Roman"/>
          <w:b/>
          <w:color w:val="000000"/>
          <w:sz w:val="24"/>
        </w:rPr>
        <w:t>Day one</w:t>
      </w:r>
      <w:r w:rsidRPr="0011464C">
        <w:rPr>
          <w:rFonts w:ascii="Times New Roman" w:hAnsi="Times New Roman"/>
          <w:color w:val="000000"/>
          <w:sz w:val="24"/>
        </w:rPr>
        <w:t xml:space="preserve"> – training for the employees of health care facilities that provide secondary (specialized) health care (hereinafter SHC) and the CDCP. A training must consist of a theoretical and a practical part with aggregate duration of 7 hours, out of which minimum 3 hours of practical sessions. Training participants shall be split into two groups in proportion to their overall number. </w:t>
      </w:r>
    </w:p>
    <w:p w14:paraId="36194355" w14:textId="77777777" w:rsidR="009610BC" w:rsidRPr="00AB248B" w:rsidRDefault="009610BC" w:rsidP="009610BC">
      <w:pPr>
        <w:shd w:val="clear" w:color="auto" w:fill="FFFFFF"/>
        <w:spacing w:before="80" w:after="80" w:line="240" w:lineRule="auto"/>
        <w:ind w:firstLine="709"/>
        <w:jc w:val="both"/>
        <w:rPr>
          <w:rFonts w:ascii="Times New Roman" w:eastAsia="Times New Roman" w:hAnsi="Times New Roman" w:cs="Times New Roman"/>
          <w:sz w:val="24"/>
          <w:szCs w:val="24"/>
          <w:u w:val="single"/>
        </w:rPr>
      </w:pPr>
      <w:r w:rsidRPr="00AB248B">
        <w:rPr>
          <w:rFonts w:ascii="Times New Roman" w:hAnsi="Times New Roman"/>
          <w:color w:val="000000"/>
          <w:sz w:val="24"/>
          <w:u w:val="single"/>
        </w:rPr>
        <w:t>Theoretical part of a training must ensure the study of the following topics:</w:t>
      </w:r>
    </w:p>
    <w:p w14:paraId="0238D9CB" w14:textId="77777777" w:rsidR="009610BC" w:rsidRPr="0036209F"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Ukrainian legislation in the area of medical waste treatment;</w:t>
      </w:r>
    </w:p>
    <w:p w14:paraId="5A07DFEA" w14:textId="77777777" w:rsidR="009610BC" w:rsidRPr="0036209F"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medical waste classification;</w:t>
      </w:r>
    </w:p>
    <w:p w14:paraId="7B26036D" w14:textId="77777777" w:rsidR="009610BC" w:rsidRPr="0036209F"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general requirements to establishment of a waste management system in Ukraine; </w:t>
      </w:r>
    </w:p>
    <w:p w14:paraId="7C5E6142" w14:textId="77777777" w:rsidR="009610BC" w:rsidRPr="0036209F"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procedure of waste management by waste categories</w:t>
      </w:r>
      <w:r>
        <w:rPr>
          <w:rFonts w:ascii="Times New Roman" w:hAnsi="Times New Roman"/>
          <w:sz w:val="24"/>
          <w:lang w:val="uk-UA"/>
        </w:rPr>
        <w:t xml:space="preserve"> (</w:t>
      </w:r>
      <w:r w:rsidRPr="00477F97">
        <w:rPr>
          <w:rFonts w:ascii="Times New Roman" w:hAnsi="Times New Roman"/>
          <w:sz w:val="24"/>
          <w:lang w:val="uk-UA"/>
        </w:rPr>
        <w:t>sorting, packing, labeling, processing, transportation</w:t>
      </w:r>
      <w:r>
        <w:rPr>
          <w:rFonts w:ascii="Times New Roman" w:hAnsi="Times New Roman"/>
          <w:sz w:val="24"/>
          <w:lang w:val="uk-UA"/>
        </w:rPr>
        <w:t>)</w:t>
      </w:r>
      <w:r w:rsidRPr="0036209F">
        <w:rPr>
          <w:rFonts w:ascii="Times New Roman" w:hAnsi="Times New Roman"/>
          <w:sz w:val="24"/>
        </w:rPr>
        <w:t>; </w:t>
      </w:r>
    </w:p>
    <w:p w14:paraId="4BC61A23" w14:textId="77777777" w:rsidR="009610BC" w:rsidRPr="00477F97"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477F97">
        <w:rPr>
          <w:rFonts w:ascii="Times New Roman" w:hAnsi="Times New Roman"/>
          <w:sz w:val="24"/>
        </w:rPr>
        <w:t>algorithm of actions in case of emergencies;</w:t>
      </w:r>
    </w:p>
    <w:p w14:paraId="09E57F9E" w14:textId="77777777" w:rsidR="009610BC" w:rsidRPr="00477F97"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477F97">
        <w:rPr>
          <w:rFonts w:ascii="Times New Roman" w:hAnsi="Times New Roman"/>
          <w:sz w:val="24"/>
        </w:rPr>
        <w:t>hazardous medical waste premises  temporary storage requirements; </w:t>
      </w:r>
    </w:p>
    <w:p w14:paraId="445D8E24" w14:textId="77777777" w:rsidR="009610BC" w:rsidRPr="0036209F"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licensing in the area of medical waste treatment;</w:t>
      </w:r>
    </w:p>
    <w:p w14:paraId="5422C854" w14:textId="77777777" w:rsidR="009610BC" w:rsidRPr="00C52234" w:rsidRDefault="009610BC" w:rsidP="002F40AD">
      <w:pPr>
        <w:pStyle w:val="ab"/>
        <w:widowControl/>
        <w:numPr>
          <w:ilvl w:val="0"/>
          <w:numId w:val="87"/>
        </w:numPr>
        <w:shd w:val="clear" w:color="auto" w:fill="FFFFFF"/>
        <w:autoSpaceDE/>
        <w:autoSpaceDN/>
        <w:adjustRightInd/>
        <w:spacing w:before="80" w:after="80"/>
        <w:jc w:val="both"/>
        <w:rPr>
          <w:rFonts w:ascii="Times New Roman" w:eastAsia="Times New Roman" w:hAnsi="Times New Roman" w:cs="Times New Roman"/>
          <w:sz w:val="24"/>
        </w:rPr>
      </w:pPr>
      <w:r w:rsidRPr="0036209F">
        <w:rPr>
          <w:rFonts w:ascii="Times New Roman" w:hAnsi="Times New Roman"/>
          <w:sz w:val="24"/>
        </w:rPr>
        <w:t>accounting,  reports and communications in the area of medical waste treatment; </w:t>
      </w:r>
    </w:p>
    <w:p w14:paraId="556C22C5" w14:textId="77777777" w:rsidR="009610BC" w:rsidRDefault="009610BC" w:rsidP="002F40AD">
      <w:pPr>
        <w:pStyle w:val="ab"/>
        <w:widowControl/>
        <w:numPr>
          <w:ilvl w:val="0"/>
          <w:numId w:val="87"/>
        </w:numPr>
        <w:shd w:val="clear" w:color="auto" w:fill="FFFFFF"/>
        <w:autoSpaceDE/>
        <w:autoSpaceDN/>
        <w:adjustRightInd/>
        <w:spacing w:before="80" w:after="80"/>
        <w:jc w:val="both"/>
        <w:rPr>
          <w:rFonts w:ascii="Times New Roman" w:hAnsi="Times New Roman"/>
          <w:sz w:val="24"/>
        </w:rPr>
      </w:pPr>
      <w:r>
        <w:rPr>
          <w:rFonts w:ascii="Times New Roman" w:hAnsi="Times New Roman"/>
          <w:sz w:val="24"/>
        </w:rPr>
        <w:t>o</w:t>
      </w:r>
      <w:r w:rsidRPr="00C52234">
        <w:rPr>
          <w:rFonts w:ascii="Times New Roman" w:hAnsi="Times New Roman"/>
          <w:sz w:val="24"/>
        </w:rPr>
        <w:t xml:space="preserve">ccupational Health Safety requirements for all stages of waste </w:t>
      </w:r>
      <w:r>
        <w:rPr>
          <w:rFonts w:ascii="Times New Roman" w:hAnsi="Times New Roman"/>
          <w:sz w:val="24"/>
        </w:rPr>
        <w:t>management</w:t>
      </w:r>
      <w:r>
        <w:rPr>
          <w:rFonts w:ascii="Times New Roman" w:hAnsi="Times New Roman"/>
          <w:sz w:val="24"/>
          <w:lang w:val="uk-UA"/>
        </w:rPr>
        <w:t>;</w:t>
      </w:r>
    </w:p>
    <w:p w14:paraId="307EBAC1" w14:textId="77777777" w:rsidR="009610BC" w:rsidRPr="00C52234" w:rsidRDefault="009610BC" w:rsidP="002F40AD">
      <w:pPr>
        <w:pStyle w:val="ab"/>
        <w:widowControl/>
        <w:numPr>
          <w:ilvl w:val="0"/>
          <w:numId w:val="87"/>
        </w:numPr>
        <w:shd w:val="clear" w:color="auto" w:fill="FFFFFF"/>
        <w:autoSpaceDE/>
        <w:autoSpaceDN/>
        <w:adjustRightInd/>
        <w:spacing w:before="80" w:after="80"/>
        <w:jc w:val="both"/>
        <w:rPr>
          <w:rFonts w:ascii="Times New Roman" w:hAnsi="Times New Roman"/>
          <w:sz w:val="24"/>
        </w:rPr>
      </w:pPr>
      <w:r>
        <w:rPr>
          <w:rFonts w:ascii="Times New Roman" w:hAnsi="Times New Roman"/>
          <w:sz w:val="24"/>
        </w:rPr>
        <w:t xml:space="preserve"> </w:t>
      </w:r>
      <w:r w:rsidRPr="00C52234">
        <w:rPr>
          <w:rFonts w:ascii="Times New Roman" w:hAnsi="Times New Roman"/>
          <w:sz w:val="24"/>
        </w:rPr>
        <w:t xml:space="preserve">responsibility matrix for waste management </w:t>
      </w:r>
      <w:r>
        <w:rPr>
          <w:rFonts w:ascii="Times New Roman" w:hAnsi="Times New Roman"/>
          <w:sz w:val="24"/>
        </w:rPr>
        <w:t xml:space="preserve">in a health facility </w:t>
      </w:r>
      <w:r w:rsidRPr="00C52234">
        <w:rPr>
          <w:rFonts w:ascii="Times New Roman" w:hAnsi="Times New Roman"/>
          <w:sz w:val="24"/>
        </w:rPr>
        <w:t>(in general terms, who is doing what)</w:t>
      </w:r>
      <w:r>
        <w:rPr>
          <w:rFonts w:ascii="Times New Roman" w:hAnsi="Times New Roman"/>
          <w:sz w:val="24"/>
          <w:lang w:val="uk-UA"/>
        </w:rPr>
        <w:t>.</w:t>
      </w:r>
    </w:p>
    <w:p w14:paraId="08CF5A21" w14:textId="77777777" w:rsidR="009610BC" w:rsidRDefault="009610BC" w:rsidP="009610BC">
      <w:pPr>
        <w:shd w:val="clear" w:color="auto" w:fill="FFFFFF"/>
        <w:spacing w:before="80" w:after="80" w:line="240" w:lineRule="auto"/>
        <w:ind w:firstLine="709"/>
        <w:jc w:val="both"/>
        <w:rPr>
          <w:rFonts w:ascii="Times New Roman" w:hAnsi="Times New Roman"/>
          <w:sz w:val="24"/>
          <w:u w:val="single"/>
        </w:rPr>
      </w:pPr>
      <w:r w:rsidRPr="008A2AE4">
        <w:rPr>
          <w:rFonts w:ascii="Times New Roman" w:hAnsi="Times New Roman"/>
          <w:sz w:val="24"/>
          <w:u w:val="single"/>
        </w:rPr>
        <w:t>Practical part of the training</w:t>
      </w:r>
      <w:r>
        <w:rPr>
          <w:rFonts w:ascii="Times New Roman" w:hAnsi="Times New Roman"/>
          <w:sz w:val="24"/>
          <w:u w:val="single"/>
        </w:rPr>
        <w:t>:</w:t>
      </w:r>
    </w:p>
    <w:p w14:paraId="15C15991" w14:textId="77777777" w:rsidR="009610BC" w:rsidRPr="0011464C" w:rsidRDefault="009610BC" w:rsidP="009610BC">
      <w:pPr>
        <w:shd w:val="clear" w:color="auto" w:fill="FFFFFF"/>
        <w:spacing w:before="80" w:after="80" w:line="240" w:lineRule="auto"/>
        <w:ind w:firstLine="709"/>
        <w:jc w:val="both"/>
        <w:rPr>
          <w:rFonts w:ascii="Times New Roman" w:eastAsia="Times New Roman" w:hAnsi="Times New Roman" w:cs="Times New Roman"/>
          <w:sz w:val="24"/>
          <w:szCs w:val="24"/>
        </w:rPr>
      </w:pPr>
      <w:r w:rsidRPr="00C52234">
        <w:rPr>
          <w:rFonts w:ascii="Times New Roman" w:hAnsi="Times New Roman"/>
          <w:sz w:val="24"/>
        </w:rPr>
        <w:t>1)</w:t>
      </w:r>
      <w:r w:rsidRPr="0011464C">
        <w:rPr>
          <w:rFonts w:ascii="Times New Roman" w:hAnsi="Times New Roman"/>
          <w:sz w:val="24"/>
        </w:rPr>
        <w:t xml:space="preserve"> involves mastering the skills of medical waste handling, in particular the development of standard operating procedures, of a typical medical waste handling scheme, envisaged by the State sanitary and anti-epidemic rules and regulations, approved by the Order of the Ministry of Health of Ukraine dated 08 June 2015 #325 (set out as the Order of the Ministry of Health of Ukraine dated 6 September 2022 #1602), and resolving situational tasks.</w:t>
      </w:r>
    </w:p>
    <w:p w14:paraId="3595BE48" w14:textId="77777777" w:rsidR="009610BC" w:rsidRPr="0011464C" w:rsidRDefault="009610BC" w:rsidP="009610BC">
      <w:pPr>
        <w:shd w:val="clear" w:color="auto" w:fill="FFFFFF"/>
        <w:spacing w:before="80" w:after="8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this part should be interactive and with breakout group working on simulation case studies. </w:t>
      </w:r>
      <w:r w:rsidRPr="0011464C">
        <w:rPr>
          <w:rFonts w:ascii="Times New Roman" w:hAnsi="Times New Roman"/>
          <w:sz w:val="24"/>
        </w:rPr>
        <w:t>In order to conduct practical sessions, each group shall be split into smaller sub-groups each consisting of 5-6 persons.</w:t>
      </w:r>
    </w:p>
    <w:p w14:paraId="4CB1A93F" w14:textId="77777777" w:rsidR="009610BC" w:rsidRPr="0011464C" w:rsidRDefault="009610BC" w:rsidP="009610BC">
      <w:pPr>
        <w:shd w:val="clear" w:color="auto" w:fill="FFFFFF"/>
        <w:spacing w:after="0" w:line="240" w:lineRule="auto"/>
        <w:ind w:firstLine="709"/>
        <w:jc w:val="both"/>
        <w:rPr>
          <w:rFonts w:ascii="Times New Roman" w:eastAsia="Times New Roman" w:hAnsi="Times New Roman" w:cs="Times New Roman"/>
          <w:sz w:val="24"/>
          <w:szCs w:val="24"/>
        </w:rPr>
      </w:pPr>
      <w:r w:rsidRPr="002F0C0D">
        <w:rPr>
          <w:rFonts w:ascii="Times New Roman" w:hAnsi="Times New Roman"/>
          <w:b/>
          <w:color w:val="000000"/>
          <w:sz w:val="24"/>
        </w:rPr>
        <w:t>Day two</w:t>
      </w:r>
      <w:r w:rsidRPr="0011464C">
        <w:rPr>
          <w:rFonts w:ascii="Times New Roman" w:hAnsi="Times New Roman"/>
          <w:color w:val="000000"/>
          <w:sz w:val="24"/>
        </w:rPr>
        <w:t xml:space="preserve"> – training for the employees of health care facilities that provide primary health care (hereinafter PHC), and the </w:t>
      </w:r>
      <w:r>
        <w:rPr>
          <w:rFonts w:ascii="Times New Roman" w:hAnsi="Times New Roman"/>
          <w:color w:val="000000"/>
          <w:sz w:val="24"/>
        </w:rPr>
        <w:t xml:space="preserve">employees of the </w:t>
      </w:r>
      <w:r w:rsidRPr="0011464C">
        <w:rPr>
          <w:rFonts w:ascii="Times New Roman" w:hAnsi="Times New Roman"/>
          <w:color w:val="000000"/>
          <w:sz w:val="24"/>
        </w:rPr>
        <w:t>CDCP. </w:t>
      </w:r>
    </w:p>
    <w:p w14:paraId="56B6AE9A" w14:textId="77777777" w:rsidR="009610BC" w:rsidRPr="0011464C" w:rsidRDefault="009610BC" w:rsidP="009610BC">
      <w:pPr>
        <w:shd w:val="clear" w:color="auto" w:fill="FFFFFF"/>
        <w:spacing w:after="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A training must consist of a theoretical and a practical part with aggregate duration of 5 hours, out of which minimum 3 hours of practical sessions. Training participants shall be split into two groups in proportion to overall number.</w:t>
      </w:r>
    </w:p>
    <w:p w14:paraId="3955262F" w14:textId="77777777" w:rsidR="009610BC" w:rsidRPr="0011464C" w:rsidRDefault="009610BC" w:rsidP="009610BC">
      <w:pPr>
        <w:shd w:val="clear" w:color="auto" w:fill="FFFFFF"/>
        <w:spacing w:before="80" w:after="80" w:line="240" w:lineRule="auto"/>
        <w:ind w:firstLine="709"/>
        <w:jc w:val="both"/>
        <w:rPr>
          <w:rFonts w:ascii="Times New Roman" w:eastAsia="Times New Roman" w:hAnsi="Times New Roman" w:cs="Times New Roman"/>
          <w:sz w:val="24"/>
          <w:szCs w:val="24"/>
        </w:rPr>
      </w:pPr>
      <w:r w:rsidRPr="00771169">
        <w:rPr>
          <w:rFonts w:ascii="Times New Roman" w:hAnsi="Times New Roman"/>
          <w:color w:val="000000"/>
          <w:sz w:val="24"/>
          <w:u w:val="single"/>
        </w:rPr>
        <w:t>Theoretical part of the training</w:t>
      </w:r>
      <w:r w:rsidRPr="0011464C">
        <w:rPr>
          <w:rFonts w:ascii="Times New Roman" w:hAnsi="Times New Roman"/>
          <w:color w:val="000000"/>
          <w:sz w:val="24"/>
        </w:rPr>
        <w:t xml:space="preserve"> must ensure the study of the following topics:</w:t>
      </w:r>
    </w:p>
    <w:p w14:paraId="12A6A38E"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Ukrainian legislation in the area of medical waste treatment;</w:t>
      </w:r>
    </w:p>
    <w:p w14:paraId="1DDD4732" w14:textId="77777777" w:rsidR="009610BC" w:rsidRPr="0011464C" w:rsidRDefault="009610BC" w:rsidP="009610BC">
      <w:pPr>
        <w:pBdr>
          <w:top w:val="nil"/>
          <w:left w:val="nil"/>
          <w:bottom w:val="nil"/>
          <w:right w:val="nil"/>
          <w:between w:val="nil"/>
        </w:pBdr>
        <w:shd w:val="clear" w:color="auto" w:fill="FFFFFF"/>
        <w:tabs>
          <w:tab w:val="left" w:pos="699"/>
        </w:tabs>
        <w:spacing w:after="0" w:line="240" w:lineRule="auto"/>
        <w:ind w:left="720"/>
        <w:jc w:val="both"/>
        <w:rPr>
          <w:rFonts w:ascii="Times New Roman" w:eastAsia="Times New Roman" w:hAnsi="Times New Roman" w:cs="Times New Roman"/>
          <w:sz w:val="2"/>
          <w:szCs w:val="2"/>
        </w:rPr>
      </w:pPr>
    </w:p>
    <w:p w14:paraId="4D00FD04"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medical waste classification;</w:t>
      </w:r>
    </w:p>
    <w:p w14:paraId="39F7509B" w14:textId="77777777" w:rsidR="009610BC" w:rsidRPr="0011464C" w:rsidRDefault="009610BC" w:rsidP="009610BC">
      <w:pPr>
        <w:pBdr>
          <w:top w:val="nil"/>
          <w:left w:val="nil"/>
          <w:bottom w:val="nil"/>
          <w:right w:val="nil"/>
          <w:between w:val="nil"/>
        </w:pBdr>
        <w:shd w:val="clear" w:color="auto" w:fill="FFFFFF"/>
        <w:tabs>
          <w:tab w:val="left" w:pos="699"/>
        </w:tabs>
        <w:spacing w:after="0" w:line="240" w:lineRule="auto"/>
        <w:ind w:left="720"/>
        <w:jc w:val="both"/>
        <w:rPr>
          <w:rFonts w:ascii="Times New Roman" w:eastAsia="Times New Roman" w:hAnsi="Times New Roman" w:cs="Times New Roman"/>
          <w:sz w:val="2"/>
          <w:szCs w:val="2"/>
        </w:rPr>
      </w:pPr>
    </w:p>
    <w:p w14:paraId="5FDC0F17"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general requirements to establishment of a waste management system in Ukraine;</w:t>
      </w:r>
    </w:p>
    <w:p w14:paraId="183BDBD2" w14:textId="77777777" w:rsidR="009610BC" w:rsidRPr="0011464C" w:rsidRDefault="009610BC" w:rsidP="009610BC">
      <w:pPr>
        <w:pBdr>
          <w:top w:val="nil"/>
          <w:left w:val="nil"/>
          <w:bottom w:val="nil"/>
          <w:right w:val="nil"/>
          <w:between w:val="nil"/>
        </w:pBdr>
        <w:shd w:val="clear" w:color="auto" w:fill="FFFFFF"/>
        <w:tabs>
          <w:tab w:val="left" w:pos="699"/>
        </w:tabs>
        <w:spacing w:after="0" w:line="240" w:lineRule="auto"/>
        <w:ind w:left="720"/>
        <w:jc w:val="both"/>
        <w:rPr>
          <w:rFonts w:ascii="Times New Roman" w:eastAsia="Times New Roman" w:hAnsi="Times New Roman" w:cs="Times New Roman"/>
          <w:sz w:val="2"/>
          <w:szCs w:val="2"/>
        </w:rPr>
      </w:pPr>
    </w:p>
    <w:p w14:paraId="4B6CC16F"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sz w:val="24"/>
        </w:rPr>
        <w:t>procedure of waste management by waste categories</w:t>
      </w:r>
      <w:r>
        <w:rPr>
          <w:rFonts w:ascii="Times New Roman" w:hAnsi="Times New Roman"/>
          <w:sz w:val="24"/>
        </w:rPr>
        <w:t xml:space="preserve"> </w:t>
      </w:r>
      <w:r>
        <w:rPr>
          <w:rFonts w:ascii="Times New Roman" w:hAnsi="Times New Roman"/>
          <w:color w:val="000000"/>
          <w:sz w:val="24"/>
          <w:lang w:val="uk-UA"/>
        </w:rPr>
        <w:t>(sorting, packing, labeling</w:t>
      </w:r>
      <w:r w:rsidRPr="00477F97">
        <w:rPr>
          <w:rFonts w:ascii="Times New Roman" w:hAnsi="Times New Roman"/>
          <w:color w:val="000000"/>
          <w:sz w:val="24"/>
          <w:lang w:val="uk-UA"/>
        </w:rPr>
        <w:t>, transportation</w:t>
      </w:r>
      <w:r>
        <w:rPr>
          <w:rFonts w:ascii="Times New Roman" w:hAnsi="Times New Roman"/>
          <w:color w:val="000000"/>
          <w:sz w:val="24"/>
          <w:lang w:val="uk-UA"/>
        </w:rPr>
        <w:t>)</w:t>
      </w:r>
      <w:r w:rsidRPr="0011464C">
        <w:rPr>
          <w:rFonts w:ascii="Times New Roman" w:hAnsi="Times New Roman"/>
          <w:sz w:val="24"/>
        </w:rPr>
        <w:t>; </w:t>
      </w:r>
    </w:p>
    <w:p w14:paraId="2645975E" w14:textId="77777777" w:rsidR="009610BC" w:rsidRPr="0011464C" w:rsidRDefault="009610BC" w:rsidP="009610BC">
      <w:pPr>
        <w:pBdr>
          <w:top w:val="nil"/>
          <w:left w:val="nil"/>
          <w:bottom w:val="nil"/>
          <w:right w:val="nil"/>
          <w:between w:val="nil"/>
        </w:pBdr>
        <w:shd w:val="clear" w:color="auto" w:fill="FFFFFF"/>
        <w:tabs>
          <w:tab w:val="left" w:pos="699"/>
        </w:tabs>
        <w:spacing w:after="0" w:line="240" w:lineRule="auto"/>
        <w:ind w:left="720"/>
        <w:jc w:val="both"/>
        <w:rPr>
          <w:rFonts w:ascii="Times New Roman" w:eastAsia="Times New Roman" w:hAnsi="Times New Roman" w:cs="Times New Roman"/>
          <w:sz w:val="2"/>
          <w:szCs w:val="2"/>
        </w:rPr>
      </w:pPr>
    </w:p>
    <w:p w14:paraId="56CCB508"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algorithm of actions in case of emergencies; </w:t>
      </w:r>
    </w:p>
    <w:p w14:paraId="0649E37A" w14:textId="77777777" w:rsidR="009610BC" w:rsidRPr="0011464C"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sz w:val="24"/>
        </w:rPr>
        <w:t>hazardous medical waste</w:t>
      </w:r>
      <w:r>
        <w:rPr>
          <w:rFonts w:ascii="Times New Roman" w:hAnsi="Times New Roman"/>
          <w:sz w:val="24"/>
        </w:rPr>
        <w:t xml:space="preserve"> premises</w:t>
      </w:r>
      <w:r w:rsidRPr="0011464C">
        <w:rPr>
          <w:rFonts w:ascii="Times New Roman" w:hAnsi="Times New Roman"/>
          <w:sz w:val="24"/>
        </w:rPr>
        <w:t xml:space="preserve"> temporary storage requirements;</w:t>
      </w:r>
      <w:r w:rsidRPr="0011464C">
        <w:rPr>
          <w:rFonts w:ascii="Times New Roman" w:hAnsi="Times New Roman"/>
          <w:color w:val="000000"/>
          <w:sz w:val="24"/>
        </w:rPr>
        <w:t> </w:t>
      </w:r>
    </w:p>
    <w:p w14:paraId="5BA8848D" w14:textId="77777777" w:rsidR="009610BC" w:rsidRPr="0011464C" w:rsidRDefault="009610BC" w:rsidP="009610BC">
      <w:pPr>
        <w:pBdr>
          <w:top w:val="nil"/>
          <w:left w:val="nil"/>
          <w:bottom w:val="nil"/>
          <w:right w:val="nil"/>
          <w:between w:val="nil"/>
        </w:pBdr>
        <w:shd w:val="clear" w:color="auto" w:fill="FFFFFF"/>
        <w:tabs>
          <w:tab w:val="left" w:pos="699"/>
        </w:tabs>
        <w:spacing w:after="0" w:line="240" w:lineRule="auto"/>
        <w:ind w:left="720"/>
        <w:jc w:val="both"/>
        <w:rPr>
          <w:rFonts w:ascii="Times New Roman" w:eastAsia="Times New Roman" w:hAnsi="Times New Roman" w:cs="Times New Roman"/>
          <w:sz w:val="2"/>
          <w:szCs w:val="2"/>
        </w:rPr>
      </w:pPr>
    </w:p>
    <w:p w14:paraId="6AF20F21" w14:textId="77777777" w:rsidR="009610BC" w:rsidRPr="00C52234" w:rsidRDefault="009610BC" w:rsidP="002F40AD">
      <w:pPr>
        <w:numPr>
          <w:ilvl w:val="0"/>
          <w:numId w:val="88"/>
        </w:numPr>
        <w:pBdr>
          <w:top w:val="nil"/>
          <w:left w:val="nil"/>
          <w:bottom w:val="nil"/>
          <w:right w:val="nil"/>
          <w:between w:val="nil"/>
        </w:pBdr>
        <w:shd w:val="clear" w:color="auto" w:fill="FFFFFF"/>
        <w:tabs>
          <w:tab w:val="left" w:pos="699"/>
        </w:tabs>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accounting, reports and communications in the area of medical waste treatment;</w:t>
      </w:r>
    </w:p>
    <w:p w14:paraId="633B5322" w14:textId="77777777" w:rsidR="009610BC" w:rsidRDefault="009610BC" w:rsidP="002F40AD">
      <w:pPr>
        <w:pStyle w:val="ab"/>
        <w:widowControl/>
        <w:numPr>
          <w:ilvl w:val="0"/>
          <w:numId w:val="88"/>
        </w:numPr>
        <w:shd w:val="clear" w:color="auto" w:fill="FFFFFF"/>
        <w:autoSpaceDE/>
        <w:autoSpaceDN/>
        <w:adjustRightInd/>
        <w:spacing w:before="80" w:after="80"/>
        <w:jc w:val="both"/>
        <w:rPr>
          <w:rFonts w:ascii="Times New Roman" w:hAnsi="Times New Roman"/>
          <w:sz w:val="24"/>
        </w:rPr>
      </w:pPr>
      <w:r>
        <w:rPr>
          <w:rFonts w:ascii="Times New Roman" w:hAnsi="Times New Roman"/>
          <w:sz w:val="24"/>
          <w:lang w:val="uk-UA"/>
        </w:rPr>
        <w:t>о</w:t>
      </w:r>
      <w:r w:rsidRPr="009D2CDB">
        <w:rPr>
          <w:rFonts w:ascii="Times New Roman" w:hAnsi="Times New Roman"/>
          <w:sz w:val="24"/>
        </w:rPr>
        <w:t xml:space="preserve">ccupational Health Safety requirements for all stages of waste </w:t>
      </w:r>
      <w:r>
        <w:rPr>
          <w:rFonts w:ascii="Times New Roman" w:hAnsi="Times New Roman"/>
          <w:sz w:val="24"/>
        </w:rPr>
        <w:t>management</w:t>
      </w:r>
      <w:r>
        <w:rPr>
          <w:rFonts w:ascii="Times New Roman" w:hAnsi="Times New Roman"/>
          <w:sz w:val="24"/>
          <w:lang w:val="uk-UA"/>
        </w:rPr>
        <w:t>;</w:t>
      </w:r>
    </w:p>
    <w:p w14:paraId="75F119C9" w14:textId="77777777" w:rsidR="009610BC" w:rsidRPr="009D2CDB" w:rsidRDefault="009610BC" w:rsidP="002F40AD">
      <w:pPr>
        <w:pStyle w:val="ab"/>
        <w:widowControl/>
        <w:numPr>
          <w:ilvl w:val="0"/>
          <w:numId w:val="88"/>
        </w:numPr>
        <w:shd w:val="clear" w:color="auto" w:fill="FFFFFF"/>
        <w:autoSpaceDE/>
        <w:autoSpaceDN/>
        <w:adjustRightInd/>
        <w:spacing w:before="80" w:after="80"/>
        <w:jc w:val="both"/>
        <w:rPr>
          <w:rFonts w:ascii="Times New Roman" w:hAnsi="Times New Roman"/>
          <w:sz w:val="24"/>
        </w:rPr>
      </w:pPr>
      <w:r w:rsidRPr="009D2CDB">
        <w:rPr>
          <w:rFonts w:ascii="Times New Roman" w:hAnsi="Times New Roman"/>
          <w:sz w:val="24"/>
        </w:rPr>
        <w:t xml:space="preserve">responsibility matrix for waste management </w:t>
      </w:r>
      <w:r>
        <w:rPr>
          <w:rFonts w:ascii="Times New Roman" w:hAnsi="Times New Roman"/>
          <w:sz w:val="24"/>
        </w:rPr>
        <w:t xml:space="preserve">in a health facility </w:t>
      </w:r>
      <w:r w:rsidRPr="009D2CDB">
        <w:rPr>
          <w:rFonts w:ascii="Times New Roman" w:hAnsi="Times New Roman"/>
          <w:sz w:val="24"/>
        </w:rPr>
        <w:t>(in general terms, who is doing what)</w:t>
      </w:r>
      <w:r>
        <w:rPr>
          <w:rFonts w:ascii="Times New Roman" w:hAnsi="Times New Roman"/>
          <w:sz w:val="24"/>
          <w:lang w:val="uk-UA"/>
        </w:rPr>
        <w:t>.</w:t>
      </w:r>
    </w:p>
    <w:p w14:paraId="3D773D70" w14:textId="77777777" w:rsidR="009610BC" w:rsidRDefault="009610BC" w:rsidP="009610BC">
      <w:pPr>
        <w:shd w:val="clear" w:color="auto" w:fill="FFFFFF"/>
        <w:spacing w:before="80" w:after="80" w:line="240" w:lineRule="auto"/>
        <w:ind w:firstLine="709"/>
        <w:jc w:val="both"/>
        <w:rPr>
          <w:rFonts w:ascii="Times New Roman" w:hAnsi="Times New Roman"/>
          <w:sz w:val="24"/>
        </w:rPr>
      </w:pPr>
      <w:r w:rsidRPr="00477F97">
        <w:rPr>
          <w:rFonts w:ascii="Times New Roman" w:hAnsi="Times New Roman"/>
          <w:sz w:val="24"/>
          <w:u w:val="single"/>
        </w:rPr>
        <w:t>Practical part of the training</w:t>
      </w:r>
      <w:r w:rsidRPr="0011464C">
        <w:rPr>
          <w:rFonts w:ascii="Times New Roman" w:hAnsi="Times New Roman"/>
          <w:sz w:val="24"/>
        </w:rPr>
        <w:t xml:space="preserve"> </w:t>
      </w:r>
    </w:p>
    <w:p w14:paraId="227CD0A0" w14:textId="77777777" w:rsidR="009610BC" w:rsidRPr="0011464C" w:rsidRDefault="009610BC" w:rsidP="009610BC">
      <w:pPr>
        <w:shd w:val="clear" w:color="auto" w:fill="FFFFFF"/>
        <w:spacing w:before="80" w:after="8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sidRPr="0011464C">
        <w:rPr>
          <w:rFonts w:ascii="Times New Roman" w:hAnsi="Times New Roman"/>
          <w:sz w:val="24"/>
        </w:rPr>
        <w:t xml:space="preserve">involves mastering the skills of medical waste handling, in particular the development of standard operating procedures, of a typical medical waste handling scheme, envisaged by the State sanitary and anti-epidemic rules and regulations, approved by the Order of the Ministry of </w:t>
      </w:r>
      <w:r w:rsidRPr="0011464C">
        <w:rPr>
          <w:rFonts w:ascii="Times New Roman" w:hAnsi="Times New Roman"/>
          <w:sz w:val="24"/>
        </w:rPr>
        <w:lastRenderedPageBreak/>
        <w:t>Health of Ukraine dated 08 June 2015 #325 (set out as the Order of the Ministry of Health of Ukraine dated 6 September 2022 #1602), and resolving situational tasks.</w:t>
      </w:r>
    </w:p>
    <w:p w14:paraId="295C42EC" w14:textId="77777777" w:rsidR="009610BC" w:rsidRDefault="009610BC" w:rsidP="009610BC">
      <w:pPr>
        <w:shd w:val="clear" w:color="auto" w:fill="FFFFFF"/>
        <w:spacing w:after="0" w:line="240" w:lineRule="auto"/>
        <w:ind w:firstLine="709"/>
        <w:jc w:val="both"/>
        <w:rPr>
          <w:rFonts w:ascii="Times New Roman" w:hAnsi="Times New Roman"/>
          <w:color w:val="000000"/>
          <w:sz w:val="24"/>
        </w:rPr>
      </w:pPr>
      <w:bookmarkStart w:id="121" w:name="_heading=h.6dvuiuymrld4"/>
      <w:bookmarkEnd w:id="121"/>
      <w:r>
        <w:rPr>
          <w:rFonts w:ascii="Times New Roman" w:hAnsi="Times New Roman"/>
          <w:color w:val="000000"/>
          <w:sz w:val="24"/>
        </w:rPr>
        <w:t>2)</w:t>
      </w:r>
      <w:r w:rsidRPr="00B06559">
        <w:rPr>
          <w:rFonts w:ascii="Times New Roman" w:hAnsi="Times New Roman"/>
          <w:sz w:val="24"/>
        </w:rPr>
        <w:t xml:space="preserve"> </w:t>
      </w:r>
      <w:r>
        <w:rPr>
          <w:rFonts w:ascii="Times New Roman" w:hAnsi="Times New Roman"/>
          <w:sz w:val="24"/>
        </w:rPr>
        <w:t xml:space="preserve"> this part should be interactive and with breakout group working on simulation case studies. </w:t>
      </w:r>
      <w:r w:rsidRPr="0011464C">
        <w:rPr>
          <w:rFonts w:ascii="Times New Roman" w:hAnsi="Times New Roman"/>
          <w:color w:val="000000"/>
          <w:sz w:val="24"/>
        </w:rPr>
        <w:t>In order to conduct practical sessions, each group shall be split into smaller sub-groups each consisting of 5-6 persons.</w:t>
      </w:r>
    </w:p>
    <w:p w14:paraId="5380256F" w14:textId="77777777" w:rsidR="009610BC" w:rsidRDefault="009610BC" w:rsidP="009610BC">
      <w:pPr>
        <w:shd w:val="clear" w:color="auto" w:fill="FFFFFF"/>
        <w:spacing w:after="0" w:line="240" w:lineRule="auto"/>
        <w:ind w:firstLine="709"/>
        <w:jc w:val="both"/>
        <w:rPr>
          <w:rFonts w:ascii="Times New Roman" w:hAnsi="Times New Roman"/>
          <w:color w:val="000000"/>
          <w:sz w:val="24"/>
        </w:rPr>
      </w:pPr>
    </w:p>
    <w:p w14:paraId="7628FB06" w14:textId="77777777" w:rsidR="009610BC" w:rsidRPr="0011464C" w:rsidRDefault="009610BC" w:rsidP="009610B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olor w:val="000000"/>
          <w:sz w:val="24"/>
        </w:rPr>
        <w:t>All trainings materials shall be delivered in Ukrainian.</w:t>
      </w:r>
    </w:p>
    <w:p w14:paraId="1D32FE02" w14:textId="77777777" w:rsidR="009610BC" w:rsidRPr="0011464C" w:rsidRDefault="009610BC" w:rsidP="009610BC">
      <w:pPr>
        <w:shd w:val="clear" w:color="auto" w:fill="FFFFFF"/>
        <w:spacing w:after="0" w:line="240" w:lineRule="auto"/>
        <w:ind w:firstLine="709"/>
        <w:jc w:val="both"/>
        <w:rPr>
          <w:rFonts w:ascii="Times New Roman" w:eastAsia="Times New Roman" w:hAnsi="Times New Roman" w:cs="Times New Roman"/>
          <w:sz w:val="24"/>
          <w:szCs w:val="24"/>
        </w:rPr>
      </w:pPr>
      <w:bookmarkStart w:id="122" w:name="_heading=h.hyv54uo0su1s"/>
      <w:bookmarkEnd w:id="122"/>
      <w:r w:rsidRPr="00274699">
        <w:rPr>
          <w:rFonts w:ascii="Times New Roman" w:hAnsi="Times New Roman"/>
          <w:sz w:val="24"/>
        </w:rPr>
        <w:t>Following the deliverables of each two-day training, the trainers select  participants  CDCP that would be the most successful in learning the theoretical material and mastering the practical skills. Candidacies of these participants shall be recommended by the Consultant to the Customer as trainers to conduct regional medical waste management trainings.</w:t>
      </w:r>
      <w:r w:rsidRPr="0011464C">
        <w:rPr>
          <w:rFonts w:ascii="Times New Roman" w:hAnsi="Times New Roman"/>
          <w:sz w:val="24"/>
        </w:rPr>
        <w:t xml:space="preserve"> </w:t>
      </w:r>
    </w:p>
    <w:p w14:paraId="48474AB3" w14:textId="77777777" w:rsidR="009610BC" w:rsidRDefault="009610BC" w:rsidP="009610BC">
      <w:pPr>
        <w:shd w:val="clear" w:color="auto" w:fill="FFFFFF"/>
        <w:spacing w:after="0" w:line="240" w:lineRule="auto"/>
        <w:ind w:firstLine="709"/>
        <w:jc w:val="both"/>
        <w:rPr>
          <w:rFonts w:ascii="Times New Roman" w:eastAsia="Times New Roman" w:hAnsi="Times New Roman" w:cs="Times New Roman"/>
          <w:sz w:val="24"/>
          <w:szCs w:val="24"/>
        </w:rPr>
      </w:pPr>
    </w:p>
    <w:p w14:paraId="720982CD" w14:textId="77777777" w:rsidR="009610BC" w:rsidRPr="0011464C" w:rsidRDefault="009610BC" w:rsidP="009610BC">
      <w:pPr>
        <w:spacing w:before="200" w:after="80" w:line="240" w:lineRule="auto"/>
        <w:ind w:firstLine="709"/>
        <w:jc w:val="both"/>
        <w:rPr>
          <w:rFonts w:ascii="Times New Roman" w:eastAsia="Times New Roman" w:hAnsi="Times New Roman" w:cs="Times New Roman"/>
          <w:b/>
          <w:sz w:val="24"/>
          <w:szCs w:val="24"/>
        </w:rPr>
      </w:pPr>
      <w:r w:rsidRPr="0011464C">
        <w:rPr>
          <w:rFonts w:ascii="Times New Roman" w:hAnsi="Times New Roman"/>
          <w:b/>
          <w:sz w:val="24"/>
        </w:rPr>
        <w:t>IV. REQUIREMENTS TO THE ASSIGNMENT PERFORMANCE</w:t>
      </w:r>
    </w:p>
    <w:p w14:paraId="71EBE124" w14:textId="77777777" w:rsidR="009610BC" w:rsidRPr="0011464C" w:rsidRDefault="009610BC" w:rsidP="009610BC">
      <w:pPr>
        <w:spacing w:before="80" w:after="80" w:line="240" w:lineRule="auto"/>
        <w:ind w:firstLine="709"/>
        <w:jc w:val="both"/>
        <w:rPr>
          <w:rFonts w:ascii="Times New Roman" w:eastAsia="Times New Roman" w:hAnsi="Times New Roman" w:cs="Times New Roman"/>
          <w:b/>
          <w:sz w:val="24"/>
          <w:szCs w:val="24"/>
        </w:rPr>
      </w:pPr>
      <w:r w:rsidRPr="0011464C">
        <w:rPr>
          <w:rFonts w:ascii="Times New Roman" w:hAnsi="Times New Roman"/>
          <w:b/>
          <w:sz w:val="24"/>
        </w:rPr>
        <w:t xml:space="preserve">4.1. Planning </w:t>
      </w:r>
      <w:r>
        <w:rPr>
          <w:rFonts w:ascii="Times New Roman" w:hAnsi="Times New Roman"/>
          <w:b/>
          <w:sz w:val="24"/>
        </w:rPr>
        <w:t>for the training</w:t>
      </w:r>
      <w:r w:rsidRPr="0011464C">
        <w:rPr>
          <w:rFonts w:ascii="Times New Roman" w:hAnsi="Times New Roman"/>
          <w:b/>
          <w:sz w:val="24"/>
        </w:rPr>
        <w:t>:</w:t>
      </w:r>
    </w:p>
    <w:p w14:paraId="012906DC"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The Consultant must ensure performance of the following activities not later than 30 calendar days following the Contract signing date:</w:t>
      </w:r>
    </w:p>
    <w:p w14:paraId="1DF8E53D"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elaborate the education training programs and have them approved by the Customer;</w:t>
      </w:r>
    </w:p>
    <w:p w14:paraId="707F1B4B"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elaborate the two-day training conducting programs and have them approved by the Customer;</w:t>
      </w:r>
    </w:p>
    <w:p w14:paraId="5746F22F"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elaborate presentation materials, </w:t>
      </w:r>
      <w:r>
        <w:rPr>
          <w:rFonts w:ascii="Times New Roman" w:hAnsi="Times New Roman"/>
          <w:color w:val="000000"/>
          <w:sz w:val="24"/>
        </w:rPr>
        <w:t>case studies</w:t>
      </w:r>
      <w:r w:rsidRPr="0011464C">
        <w:rPr>
          <w:rFonts w:ascii="Times New Roman" w:hAnsi="Times New Roman"/>
          <w:color w:val="000000"/>
          <w:sz w:val="24"/>
        </w:rPr>
        <w:t xml:space="preserve">, tests for checking the medical waste management knowledge, training participant certificate template, feedback form and have them approved by the Customer; </w:t>
      </w:r>
    </w:p>
    <w:p w14:paraId="57C5E6E4"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elaborate layout of the sets of handout materials and their branding and have them approved by the Customer. </w:t>
      </w:r>
    </w:p>
    <w:p w14:paraId="5E378F4B"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10"/>
          <w:szCs w:val="10"/>
        </w:rPr>
      </w:pPr>
    </w:p>
    <w:p w14:paraId="1481219E" w14:textId="77777777" w:rsidR="009610BC" w:rsidRPr="0011464C" w:rsidRDefault="009610BC" w:rsidP="009610BC">
      <w:pPr>
        <w:spacing w:before="80" w:after="80" w:line="240" w:lineRule="auto"/>
        <w:ind w:firstLine="720"/>
        <w:jc w:val="both"/>
        <w:rPr>
          <w:rFonts w:ascii="Times New Roman" w:eastAsia="Times New Roman" w:hAnsi="Times New Roman" w:cs="Times New Roman"/>
          <w:b/>
          <w:sz w:val="24"/>
          <w:szCs w:val="24"/>
        </w:rPr>
      </w:pPr>
      <w:r w:rsidRPr="0011464C">
        <w:rPr>
          <w:rFonts w:ascii="Times New Roman" w:hAnsi="Times New Roman"/>
          <w:b/>
          <w:color w:val="000000"/>
          <w:sz w:val="24"/>
        </w:rPr>
        <w:t>4.2. Preparation and organization activities: </w:t>
      </w:r>
    </w:p>
    <w:sdt>
      <w:sdtPr>
        <w:tag w:val="goog_rdk_6"/>
        <w:id w:val="-1011063423"/>
      </w:sdtPr>
      <w:sdtContent>
        <w:p w14:paraId="38F3570E"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Based on the approved schedules of conducting two-day trainings, the Consultant must</w:t>
          </w:r>
          <w:r w:rsidRPr="0011464C">
            <w:rPr>
              <w:rFonts w:ascii="Times New Roman" w:hAnsi="Times New Roman"/>
              <w:color w:val="000000"/>
              <w:sz w:val="24"/>
            </w:rPr>
            <w:t>:</w:t>
          </w:r>
          <w:sdt>
            <w:sdtPr>
              <w:tag w:val="goog_rdk_5"/>
              <w:id w:val="-2100014488"/>
              <w:showingPlcHdr/>
            </w:sdtPr>
            <w:sdtContent>
              <w:r>
                <w:t xml:space="preserve">     </w:t>
              </w:r>
            </w:sdtContent>
          </w:sdt>
        </w:p>
      </w:sdtContent>
    </w:sdt>
    <w:p w14:paraId="6A5F97D0" w14:textId="77777777" w:rsidR="009610BC" w:rsidRPr="0011464C" w:rsidRDefault="009610BC" w:rsidP="009610BC">
      <w:pPr>
        <w:pBdr>
          <w:top w:val="nil"/>
          <w:left w:val="nil"/>
          <w:bottom w:val="nil"/>
          <w:right w:val="nil"/>
          <w:between w:val="nil"/>
        </w:pBdr>
        <w:tabs>
          <w:tab w:val="left" w:pos="993"/>
        </w:tabs>
        <w:spacing w:before="16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consolidate the information submitted by structural units responsible for health care of the appropriate oblasts and Kyiv municipal state (military) administrations, and the CDCPs regarding participation of the specialists in the trainings and </w:t>
      </w:r>
      <w:r>
        <w:rPr>
          <w:rFonts w:ascii="Times New Roman" w:hAnsi="Times New Roman"/>
          <w:color w:val="000000"/>
          <w:sz w:val="24"/>
        </w:rPr>
        <w:t>prepare</w:t>
      </w:r>
      <w:r w:rsidRPr="0011464C">
        <w:rPr>
          <w:rFonts w:ascii="Times New Roman" w:hAnsi="Times New Roman"/>
          <w:color w:val="000000"/>
          <w:sz w:val="24"/>
        </w:rPr>
        <w:t xml:space="preserve"> the lists of </w:t>
      </w:r>
      <w:r>
        <w:rPr>
          <w:rFonts w:ascii="Times New Roman" w:hAnsi="Times New Roman"/>
          <w:color w:val="000000"/>
          <w:sz w:val="24"/>
        </w:rPr>
        <w:t xml:space="preserve">nominated </w:t>
      </w:r>
      <w:r w:rsidRPr="0011464C">
        <w:rPr>
          <w:rFonts w:ascii="Times New Roman" w:hAnsi="Times New Roman"/>
          <w:color w:val="000000"/>
          <w:sz w:val="24"/>
        </w:rPr>
        <w:t>participants;</w:t>
      </w:r>
    </w:p>
    <w:p w14:paraId="704FFDB2"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ensure timely and personal informing of the participants about the training date and venue, receive confirmation of their participation and prepare the list of  </w:t>
      </w:r>
      <w:r>
        <w:rPr>
          <w:rFonts w:ascii="Times New Roman" w:hAnsi="Times New Roman"/>
          <w:color w:val="000000"/>
          <w:sz w:val="24"/>
        </w:rPr>
        <w:t xml:space="preserve">confirmed </w:t>
      </w:r>
      <w:r w:rsidRPr="0011464C">
        <w:rPr>
          <w:rFonts w:ascii="Times New Roman" w:hAnsi="Times New Roman"/>
          <w:color w:val="000000"/>
          <w:sz w:val="24"/>
        </w:rPr>
        <w:t>training participants;</w:t>
      </w:r>
    </w:p>
    <w:p w14:paraId="47C48E86" w14:textId="77777777" w:rsidR="009610BC" w:rsidRPr="0022647F"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w:t>
      </w:r>
      <w:r>
        <w:rPr>
          <w:rFonts w:ascii="Times New Roman" w:hAnsi="Times New Roman"/>
          <w:color w:val="000000"/>
          <w:sz w:val="24"/>
        </w:rPr>
        <w:t>prepare the handouts consisting of all the materials required for the training including agenda, list of participants, logistics note, safety measures, presentation ppts, case studies, background reading materials (such as government regulations)  and feedback forms as applicable</w:t>
      </w:r>
      <w:r w:rsidRPr="0011464C">
        <w:rPr>
          <w:rFonts w:ascii="Times New Roman" w:hAnsi="Times New Roman"/>
          <w:color w:val="000000"/>
          <w:sz w:val="24"/>
        </w:rPr>
        <w:t>;</w:t>
      </w:r>
    </w:p>
    <w:p w14:paraId="5A9C8411"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for each day of training, secure a team of </w:t>
      </w:r>
      <w:r>
        <w:rPr>
          <w:rFonts w:ascii="Times New Roman" w:hAnsi="Times New Roman"/>
          <w:color w:val="000000"/>
          <w:sz w:val="24"/>
        </w:rPr>
        <w:t>trainers</w:t>
      </w:r>
      <w:r w:rsidRPr="0011464C">
        <w:rPr>
          <w:rFonts w:ascii="Times New Roman" w:hAnsi="Times New Roman"/>
          <w:color w:val="000000"/>
          <w:sz w:val="24"/>
        </w:rPr>
        <w:t xml:space="preserve"> that must consist of minimum two persons;</w:t>
      </w:r>
    </w:p>
    <w:p w14:paraId="418374C4"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procure payment of the services provided by the </w:t>
      </w:r>
      <w:r>
        <w:rPr>
          <w:rFonts w:ascii="Times New Roman" w:hAnsi="Times New Roman"/>
          <w:color w:val="000000"/>
          <w:sz w:val="24"/>
        </w:rPr>
        <w:t>trainers</w:t>
      </w:r>
      <w:r w:rsidRPr="0011464C">
        <w:rPr>
          <w:rFonts w:ascii="Times New Roman" w:hAnsi="Times New Roman"/>
          <w:color w:val="000000"/>
          <w:sz w:val="24"/>
        </w:rPr>
        <w:t>, their cost of travel to the training venues and back home, and accommodation costs;</w:t>
      </w:r>
    </w:p>
    <w:p w14:paraId="6B234EF4"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for each day of training, book conference halls according to the requirements of paragraph 4.4 of the Terms of Reference.</w:t>
      </w:r>
    </w:p>
    <w:p w14:paraId="4498D8FB" w14:textId="77777777" w:rsidR="009610BC" w:rsidRPr="0011464C" w:rsidRDefault="009610BC" w:rsidP="009610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611"/>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10"/>
          <w:szCs w:val="10"/>
        </w:rPr>
      </w:pPr>
    </w:p>
    <w:p w14:paraId="36C8F637" w14:textId="77777777" w:rsidR="009610BC" w:rsidRPr="0011464C" w:rsidRDefault="009610BC" w:rsidP="009610BC">
      <w:pPr>
        <w:tabs>
          <w:tab w:val="left" w:pos="851"/>
        </w:tabs>
        <w:spacing w:before="80" w:after="80" w:line="240" w:lineRule="auto"/>
        <w:ind w:firstLine="709"/>
        <w:jc w:val="both"/>
        <w:rPr>
          <w:rFonts w:ascii="Times New Roman" w:eastAsia="Times New Roman" w:hAnsi="Times New Roman" w:cs="Times New Roman"/>
          <w:b/>
          <w:color w:val="000000"/>
          <w:sz w:val="24"/>
          <w:szCs w:val="24"/>
        </w:rPr>
      </w:pPr>
      <w:r w:rsidRPr="0011464C">
        <w:rPr>
          <w:rFonts w:ascii="Times New Roman" w:hAnsi="Times New Roman"/>
          <w:b/>
          <w:color w:val="000000"/>
          <w:sz w:val="24"/>
        </w:rPr>
        <w:t>4.3. Training conducting activities:</w:t>
      </w:r>
    </w:p>
    <w:p w14:paraId="569A7E6F"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In order to duly conduct the trainings, the Consultant must</w:t>
      </w:r>
      <w:r w:rsidRPr="0011464C">
        <w:rPr>
          <w:rFonts w:ascii="Times New Roman" w:hAnsi="Times New Roman"/>
          <w:color w:val="000000"/>
          <w:sz w:val="24"/>
        </w:rPr>
        <w:t>:</w:t>
      </w:r>
    </w:p>
    <w:p w14:paraId="7FF15C16"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lastRenderedPageBreak/>
        <w:t>- coordinate the process of the training participants’ arrival at the venue where it is going to be conducted;</w:t>
      </w:r>
    </w:p>
    <w:p w14:paraId="6966AA2E"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 </w:t>
      </w:r>
      <w:r w:rsidRPr="0011464C">
        <w:rPr>
          <w:rFonts w:ascii="Times New Roman" w:hAnsi="Times New Roman"/>
          <w:sz w:val="24"/>
        </w:rPr>
        <w:t>perform registration of the participants</w:t>
      </w:r>
      <w:r w:rsidRPr="0011464C">
        <w:rPr>
          <w:rFonts w:ascii="Times New Roman" w:hAnsi="Times New Roman"/>
          <w:color w:val="000000"/>
          <w:sz w:val="24"/>
        </w:rPr>
        <w:t xml:space="preserve"> </w:t>
      </w:r>
      <w:r w:rsidRPr="0011464C">
        <w:rPr>
          <w:rFonts w:ascii="Times New Roman" w:hAnsi="Times New Roman"/>
          <w:sz w:val="24"/>
        </w:rPr>
        <w:t>(full name; sex; position; name and USRCOU (tax ID) number of a health care facility, e-mail address, telephone number, signatures of a participant) and handout of ID cards (badges) that identify each training participant;</w:t>
      </w:r>
    </w:p>
    <w:p w14:paraId="229BA006"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ensure equipment connection and setting up prior to start of the trainings;</w:t>
      </w:r>
    </w:p>
    <w:p w14:paraId="4756BC94" w14:textId="77777777" w:rsidR="009610BC" w:rsidRPr="0011464C" w:rsidRDefault="009610BC" w:rsidP="009610BC">
      <w:pPr>
        <w:spacing w:before="80" w:after="80" w:line="240" w:lineRule="auto"/>
        <w:ind w:firstLine="709"/>
        <w:jc w:val="both"/>
        <w:rPr>
          <w:rFonts w:ascii="Times New Roman" w:hAnsi="Times New Roman"/>
          <w:color w:val="000000"/>
          <w:sz w:val="24"/>
        </w:rPr>
      </w:pPr>
      <w:r w:rsidRPr="0011464C">
        <w:rPr>
          <w:rFonts w:ascii="Times New Roman" w:hAnsi="Times New Roman"/>
          <w:color w:val="000000"/>
          <w:sz w:val="24"/>
        </w:rPr>
        <w:t>- provide the training participants with handout materials and 32 Gb capacity flash drives;</w:t>
      </w:r>
    </w:p>
    <w:p w14:paraId="658D4EA8" w14:textId="77777777" w:rsidR="009610BC" w:rsidRPr="0011464C" w:rsidRDefault="009610BC" w:rsidP="009610BC">
      <w:pPr>
        <w:spacing w:before="80" w:after="80" w:line="240" w:lineRule="auto"/>
        <w:ind w:firstLine="709"/>
        <w:jc w:val="both"/>
        <w:rPr>
          <w:rFonts w:ascii="Times New Roman" w:hAnsi="Times New Roman"/>
          <w:color w:val="000000"/>
          <w:sz w:val="24"/>
        </w:rPr>
      </w:pPr>
      <w:r w:rsidRPr="0011464C">
        <w:rPr>
          <w:rFonts w:ascii="Times New Roman" w:hAnsi="Times New Roman"/>
          <w:color w:val="000000"/>
          <w:sz w:val="24"/>
        </w:rPr>
        <w:t xml:space="preserve">- </w:t>
      </w:r>
      <w:r w:rsidRPr="0011464C">
        <w:rPr>
          <w:rFonts w:ascii="Times New Roman" w:hAnsi="Times New Roman"/>
          <w:sz w:val="24"/>
        </w:rPr>
        <w:t>during the trainings, make the demonstration toolkits for effective medical waste management available (sets of containers, sets of special bags, sets of protective gear, i.e. aprons, overalls, gloves, shoes and face masks);</w:t>
      </w:r>
    </w:p>
    <w:p w14:paraId="790F7B83"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ensure conducting of the training according to education program;</w:t>
      </w:r>
    </w:p>
    <w:p w14:paraId="620253CA"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highlight w:val="white"/>
        </w:rPr>
        <w:t>- ensure conducting the final testing to check the medical waste management knowledge;</w:t>
      </w:r>
    </w:p>
    <w:p w14:paraId="0E554853" w14:textId="77777777" w:rsidR="009610BC" w:rsidRPr="0011464C" w:rsidRDefault="009610BC" w:rsidP="009610BC">
      <w:pPr>
        <w:spacing w:line="240" w:lineRule="auto"/>
        <w:ind w:firstLine="709"/>
        <w:jc w:val="both"/>
        <w:rPr>
          <w:rFonts w:ascii="Times New Roman" w:eastAsia="Times New Roman" w:hAnsi="Times New Roman" w:cs="Times New Roman"/>
          <w:sz w:val="24"/>
          <w:szCs w:val="24"/>
          <w:highlight w:val="yellow"/>
        </w:rPr>
      </w:pPr>
      <w:r w:rsidRPr="0011464C">
        <w:rPr>
          <w:rFonts w:ascii="Times New Roman" w:hAnsi="Times New Roman"/>
          <w:color w:val="000000"/>
          <w:sz w:val="24"/>
        </w:rPr>
        <w:t>- ensure awarding of certificates to the training participants who passed the final testing;</w:t>
      </w:r>
      <w:r w:rsidRPr="0011464C">
        <w:rPr>
          <w:rFonts w:ascii="Times New Roman" w:hAnsi="Times New Roman"/>
          <w:color w:val="000000"/>
          <w:sz w:val="24"/>
          <w:highlight w:val="yellow"/>
        </w:rPr>
        <w:t xml:space="preserve">  </w:t>
      </w:r>
    </w:p>
    <w:p w14:paraId="78C446C1" w14:textId="77777777" w:rsidR="009610BC" w:rsidRPr="0011464C" w:rsidRDefault="009610BC" w:rsidP="009610BC">
      <w:pPr>
        <w:shd w:val="clear" w:color="auto" w:fill="FFFFFF"/>
        <w:spacing w:line="240" w:lineRule="auto"/>
        <w:jc w:val="both"/>
        <w:rPr>
          <w:rFonts w:ascii="Times New Roman" w:eastAsia="Times New Roman" w:hAnsi="Times New Roman" w:cs="Times New Roman"/>
          <w:sz w:val="24"/>
          <w:szCs w:val="24"/>
        </w:rPr>
      </w:pPr>
      <w:r w:rsidRPr="0011464C">
        <w:rPr>
          <w:rFonts w:ascii="Times New Roman" w:hAnsi="Times New Roman"/>
          <w:color w:val="000000"/>
          <w:sz w:val="24"/>
          <w:highlight w:val="white"/>
        </w:rPr>
        <w:tab/>
        <w:t>- ensure completing by the training participants of the feedback form;</w:t>
      </w:r>
    </w:p>
    <w:p w14:paraId="1CDB5992"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 </w:t>
      </w:r>
      <w:r w:rsidRPr="0011464C">
        <w:rPr>
          <w:rFonts w:ascii="Times New Roman" w:hAnsi="Times New Roman"/>
          <w:color w:val="000000"/>
          <w:sz w:val="24"/>
          <w:highlight w:val="white"/>
        </w:rPr>
        <w:t xml:space="preserve">ensure arrangement of 2 coffee/tee breaks and a lunch break </w:t>
      </w:r>
      <w:r w:rsidRPr="0011464C">
        <w:rPr>
          <w:rFonts w:ascii="Times New Roman" w:hAnsi="Times New Roman"/>
          <w:color w:val="000000"/>
          <w:sz w:val="24"/>
        </w:rPr>
        <w:t>during each day of the training</w:t>
      </w:r>
      <w:r w:rsidRPr="0011464C">
        <w:rPr>
          <w:rFonts w:ascii="Times New Roman" w:hAnsi="Times New Roman"/>
          <w:color w:val="000000"/>
          <w:sz w:val="24"/>
          <w:highlight w:val="white"/>
        </w:rPr>
        <w:t xml:space="preserve">, which requires availability of cooking equipment and kitchenware (proceeding from the number of participants </w:t>
      </w:r>
      <w:r w:rsidRPr="0011464C">
        <w:rPr>
          <w:rFonts w:ascii="Times New Roman" w:hAnsi="Times New Roman"/>
          <w:color w:val="000000"/>
          <w:sz w:val="24"/>
        </w:rPr>
        <w:t>of each particular training according to the model menu, set out in the Annex to the Terms of Reference</w:t>
      </w:r>
      <w:r w:rsidRPr="0011464C">
        <w:rPr>
          <w:rFonts w:ascii="Times New Roman" w:hAnsi="Times New Roman"/>
          <w:color w:val="000000"/>
          <w:sz w:val="24"/>
          <w:highlight w:val="white"/>
        </w:rPr>
        <w:t>)</w:t>
      </w:r>
      <w:r w:rsidRPr="0011464C">
        <w:rPr>
          <w:rFonts w:ascii="Times New Roman" w:hAnsi="Times New Roman"/>
          <w:sz w:val="24"/>
          <w:highlight w:val="white"/>
        </w:rPr>
        <w:t>;</w:t>
      </w:r>
      <w:r w:rsidRPr="0011464C">
        <w:rPr>
          <w:rFonts w:ascii="Times New Roman" w:hAnsi="Times New Roman"/>
          <w:color w:val="000000"/>
          <w:sz w:val="24"/>
          <w:highlight w:val="white"/>
        </w:rPr>
        <w:t xml:space="preserve"> </w:t>
      </w:r>
    </w:p>
    <w:p w14:paraId="2607E878" w14:textId="77777777" w:rsidR="009610BC" w:rsidRPr="0011464C" w:rsidRDefault="009610BC" w:rsidP="009610BC">
      <w:pPr>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provide still drinking water to the training participants in the amount of 1 bottle of 500 ml per 1 person per day; </w:t>
      </w:r>
    </w:p>
    <w:p w14:paraId="186E0070" w14:textId="77777777" w:rsidR="009610BC" w:rsidRPr="0011464C" w:rsidRDefault="009610BC" w:rsidP="009610B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ensure taking photos of each conducted training and send the photos not later than on the next day following the training to the e-mail address, designated in the Contract</w:t>
      </w:r>
      <w:r w:rsidRPr="0011464C">
        <w:rPr>
          <w:rFonts w:ascii="Times New Roman" w:hAnsi="Times New Roman"/>
          <w:sz w:val="24"/>
        </w:rPr>
        <w:t>;</w:t>
      </w:r>
    </w:p>
    <w:p w14:paraId="4F138F0B" w14:textId="77777777" w:rsidR="009610BC" w:rsidRPr="000B2BBE" w:rsidRDefault="009610BC" w:rsidP="002F40AD">
      <w:pPr>
        <w:pStyle w:val="af3"/>
        <w:numPr>
          <w:ilvl w:val="0"/>
          <w:numId w:val="82"/>
        </w:numPr>
        <w:tabs>
          <w:tab w:val="left" w:pos="851"/>
        </w:tabs>
        <w:spacing w:after="0"/>
        <w:ind w:left="0" w:firstLine="709"/>
        <w:rPr>
          <w:rFonts w:ascii="Times New Roman" w:hAnsi="Times New Roman"/>
          <w:color w:val="000000"/>
          <w:sz w:val="24"/>
          <w:szCs w:val="22"/>
        </w:rPr>
      </w:pPr>
      <w:r w:rsidRPr="0011464C">
        <w:rPr>
          <w:rFonts w:ascii="Times New Roman" w:hAnsi="Times New Roman"/>
          <w:color w:val="000000"/>
          <w:sz w:val="24"/>
        </w:rPr>
        <w:t>ensure access off the participants to the Internet at the venues where the training shall be taking place</w:t>
      </w:r>
      <w:r>
        <w:rPr>
          <w:rFonts w:ascii="Times New Roman" w:hAnsi="Times New Roman"/>
          <w:color w:val="000000"/>
          <w:sz w:val="24"/>
          <w:lang w:val="uk-UA"/>
        </w:rPr>
        <w:t>;</w:t>
      </w:r>
      <w:r w:rsidRPr="005A186F">
        <w:rPr>
          <w:rFonts w:ascii="Times New Roman" w:hAnsi="Times New Roman" w:cs="Times New Roman"/>
          <w:color w:val="000000"/>
          <w:sz w:val="24"/>
          <w:szCs w:val="24"/>
        </w:rPr>
        <w:t>p</w:t>
      </w:r>
      <w:r w:rsidRPr="00465390">
        <w:rPr>
          <w:rFonts w:ascii="Times New Roman" w:hAnsi="Times New Roman" w:cs="Times New Roman"/>
          <w:sz w:val="24"/>
          <w:szCs w:val="24"/>
        </w:rPr>
        <w:t xml:space="preserve">rovide safety instructions </w:t>
      </w:r>
      <w:r w:rsidRPr="005A186F">
        <w:rPr>
          <w:rFonts w:ascii="Times New Roman" w:hAnsi="Times New Roman" w:cs="Times New Roman"/>
          <w:color w:val="000000"/>
          <w:sz w:val="24"/>
          <w:szCs w:val="24"/>
        </w:rPr>
        <w:t>for</w:t>
      </w:r>
      <w:r>
        <w:rPr>
          <w:rFonts w:ascii="Times New Roman" w:hAnsi="Times New Roman"/>
          <w:color w:val="000000"/>
          <w:sz w:val="24"/>
        </w:rPr>
        <w:t xml:space="preserve"> </w:t>
      </w:r>
      <w:r w:rsidRPr="000B2BBE">
        <w:rPr>
          <w:rFonts w:ascii="Times New Roman" w:hAnsi="Times New Roman"/>
          <w:color w:val="000000"/>
          <w:sz w:val="24"/>
          <w:szCs w:val="22"/>
        </w:rPr>
        <w:t>air strike alarms or other war hazards</w:t>
      </w:r>
    </w:p>
    <w:p w14:paraId="3C638857" w14:textId="77777777" w:rsidR="009610BC" w:rsidRPr="0022647F" w:rsidRDefault="009610BC" w:rsidP="002F40AD">
      <w:pPr>
        <w:numPr>
          <w:ilvl w:val="0"/>
          <w:numId w:val="8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color w:val="000000"/>
          <w:sz w:val="24"/>
        </w:rPr>
      </w:pPr>
      <w:r w:rsidRPr="0022647F">
        <w:rPr>
          <w:rFonts w:ascii="Times New Roman" w:hAnsi="Times New Roman"/>
          <w:color w:val="000000"/>
          <w:sz w:val="24"/>
        </w:rPr>
        <w:t xml:space="preserve">stop the training </w:t>
      </w:r>
      <w:r>
        <w:rPr>
          <w:rFonts w:ascii="Times New Roman" w:hAnsi="Times New Roman"/>
          <w:color w:val="000000"/>
          <w:sz w:val="24"/>
        </w:rPr>
        <w:t>while there is</w:t>
      </w:r>
      <w:r w:rsidRPr="0022647F">
        <w:rPr>
          <w:rFonts w:ascii="Times New Roman" w:hAnsi="Times New Roman"/>
          <w:color w:val="000000"/>
          <w:sz w:val="24"/>
        </w:rPr>
        <w:t xml:space="preserve"> air-raid warning and </w:t>
      </w:r>
      <w:r>
        <w:rPr>
          <w:rFonts w:ascii="Times New Roman" w:hAnsi="Times New Roman"/>
          <w:color w:val="000000"/>
          <w:sz w:val="24"/>
        </w:rPr>
        <w:t>guide the training particip</w:t>
      </w:r>
      <w:r w:rsidRPr="0022647F">
        <w:rPr>
          <w:rFonts w:ascii="Times New Roman" w:hAnsi="Times New Roman"/>
          <w:color w:val="000000"/>
          <w:sz w:val="24"/>
        </w:rPr>
        <w:t xml:space="preserve">ants to proceed to the nearest shelter, </w:t>
      </w:r>
      <w:r>
        <w:rPr>
          <w:rFonts w:ascii="Times New Roman" w:hAnsi="Times New Roman"/>
          <w:color w:val="000000"/>
          <w:sz w:val="24"/>
        </w:rPr>
        <w:t xml:space="preserve">either </w:t>
      </w:r>
      <w:r w:rsidRPr="0022647F">
        <w:rPr>
          <w:rFonts w:ascii="Times New Roman" w:hAnsi="Times New Roman"/>
          <w:color w:val="000000"/>
          <w:sz w:val="24"/>
        </w:rPr>
        <w:t>located in</w:t>
      </w:r>
      <w:r>
        <w:rPr>
          <w:rFonts w:ascii="Times New Roman" w:hAnsi="Times New Roman"/>
          <w:color w:val="000000"/>
          <w:sz w:val="24"/>
        </w:rPr>
        <w:t>side</w:t>
      </w:r>
      <w:r w:rsidRPr="0022647F">
        <w:rPr>
          <w:rFonts w:ascii="Times New Roman" w:hAnsi="Times New Roman"/>
          <w:color w:val="000000"/>
          <w:sz w:val="24"/>
        </w:rPr>
        <w:t xml:space="preserve"> the training venue or </w:t>
      </w:r>
      <w:r>
        <w:rPr>
          <w:rFonts w:ascii="Times New Roman" w:hAnsi="Times New Roman"/>
          <w:color w:val="000000"/>
          <w:sz w:val="24"/>
        </w:rPr>
        <w:t xml:space="preserve">a </w:t>
      </w:r>
      <w:r w:rsidRPr="0022647F">
        <w:rPr>
          <w:rFonts w:ascii="Times New Roman" w:hAnsi="Times New Roman"/>
          <w:color w:val="000000"/>
          <w:sz w:val="24"/>
        </w:rPr>
        <w:t>special shelter outside the venue.</w:t>
      </w:r>
    </w:p>
    <w:p w14:paraId="5172484C" w14:textId="77777777" w:rsidR="009610BC" w:rsidRPr="0011464C" w:rsidRDefault="009610BC" w:rsidP="009610BC">
      <w:pPr>
        <w:spacing w:before="160" w:after="80" w:line="240" w:lineRule="auto"/>
        <w:ind w:firstLine="709"/>
        <w:jc w:val="both"/>
        <w:rPr>
          <w:rFonts w:ascii="Times New Roman" w:eastAsia="Times New Roman" w:hAnsi="Times New Roman" w:cs="Times New Roman"/>
          <w:b/>
          <w:sz w:val="24"/>
          <w:szCs w:val="24"/>
        </w:rPr>
      </w:pPr>
      <w:r w:rsidRPr="0011464C">
        <w:rPr>
          <w:rFonts w:ascii="Times New Roman" w:hAnsi="Times New Roman"/>
          <w:b/>
          <w:color w:val="000000"/>
          <w:sz w:val="24"/>
        </w:rPr>
        <w:t xml:space="preserve">4.4. Requirements </w:t>
      </w:r>
      <w:r>
        <w:rPr>
          <w:rFonts w:ascii="Times New Roman" w:hAnsi="Times New Roman"/>
          <w:b/>
          <w:color w:val="000000"/>
          <w:sz w:val="24"/>
        </w:rPr>
        <w:t>for</w:t>
      </w:r>
      <w:r w:rsidRPr="0011464C">
        <w:rPr>
          <w:rFonts w:ascii="Times New Roman" w:hAnsi="Times New Roman"/>
          <w:b/>
          <w:color w:val="000000"/>
          <w:sz w:val="24"/>
        </w:rPr>
        <w:t xml:space="preserve"> the training venues:</w:t>
      </w:r>
    </w:p>
    <w:p w14:paraId="284C6B85"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 the trainings must be conducted at the conference halls </w:t>
      </w:r>
      <w:r w:rsidRPr="0011464C">
        <w:rPr>
          <w:rFonts w:ascii="Times New Roman" w:hAnsi="Times New Roman"/>
          <w:sz w:val="24"/>
        </w:rPr>
        <w:t>of business or co-working centres</w:t>
      </w:r>
      <w:r w:rsidRPr="0011464C">
        <w:rPr>
          <w:rFonts w:ascii="Times New Roman" w:hAnsi="Times New Roman"/>
          <w:color w:val="000000"/>
          <w:sz w:val="24"/>
        </w:rPr>
        <w:t xml:space="preserve">, hotels, etc., which are located in the oblast centres </w:t>
      </w:r>
      <w:r w:rsidRPr="0011464C">
        <w:rPr>
          <w:rFonts w:ascii="Times New Roman" w:hAnsi="Times New Roman"/>
          <w:sz w:val="24"/>
        </w:rPr>
        <w:t>or in Kyiv city at the locations that are close to convenient transportation hubs.</w:t>
      </w:r>
    </w:p>
    <w:p w14:paraId="16C593FA"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the trainings must be conducted in compliance with the anti-epidemic requirements approved by the Resolution of the Cabinet of Ministers of Ukraine dated 9 December 2020 #1236 On establishment of quarantine and introduction of restrictive anti-epidemic measures in order to prevent the spread of acute respiratory disease COVID-19, caused by SARS-CoV-2;</w:t>
      </w:r>
    </w:p>
    <w:p w14:paraId="34CA9C50" w14:textId="77777777" w:rsidR="009610BC" w:rsidRPr="00274699" w:rsidRDefault="009610BC" w:rsidP="009610BC">
      <w:pPr>
        <w:tabs>
          <w:tab w:val="left" w:pos="993"/>
        </w:tabs>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the trainings must be held simultaneously in two conference halls separately for each group (according to paragraph 3.5 of the Terms of Reference), the area whereof must be at least 50 square meters;</w:t>
      </w:r>
      <w:r w:rsidRPr="0011464C">
        <w:rPr>
          <w:rFonts w:ascii="Times New Roman" w:hAnsi="Times New Roman"/>
          <w:color w:val="000000"/>
          <w:sz w:val="24"/>
        </w:rPr>
        <w:t xml:space="preserve"> </w:t>
      </w:r>
    </w:p>
    <w:p w14:paraId="5BDB6F45"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coffee and lunch breaks for the training participants must be arranged at the training venues (in adjacent rooms/halls);</w:t>
      </w:r>
    </w:p>
    <w:p w14:paraId="0C488B7A"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conference halls for conducting the trainings must be fitted with tables, chairs or armchairs according to the number of participants and </w:t>
      </w:r>
      <w:r>
        <w:rPr>
          <w:rFonts w:ascii="Times New Roman" w:hAnsi="Times New Roman"/>
          <w:color w:val="000000"/>
          <w:sz w:val="24"/>
        </w:rPr>
        <w:t>trainers</w:t>
      </w:r>
      <w:r w:rsidRPr="0011464C">
        <w:rPr>
          <w:rFonts w:ascii="Times New Roman" w:hAnsi="Times New Roman"/>
          <w:color w:val="000000"/>
          <w:sz w:val="24"/>
        </w:rPr>
        <w:t xml:space="preserve">, as well as with computers and equipment for presentations, and flip charts; </w:t>
      </w:r>
    </w:p>
    <w:p w14:paraId="561B7FE4"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conference halls must have windows, autonomous conditioning system and high-speed Internet connection;</w:t>
      </w:r>
    </w:p>
    <w:p w14:paraId="78062CFC"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lastRenderedPageBreak/>
        <w:t>- trainings must be held at the premises that are equipped with bomb shelters or are located within 10-minute walk from the nearest bomb shelter;</w:t>
      </w:r>
    </w:p>
    <w:p w14:paraId="1FF8B39D" w14:textId="77777777" w:rsidR="009610BC" w:rsidRPr="0011464C" w:rsidRDefault="009610BC" w:rsidP="009610BC">
      <w:pPr>
        <w:tabs>
          <w:tab w:val="left" w:pos="993"/>
        </w:tabs>
        <w:spacing w:before="8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the premises must be fitted with an alternative power supply in case of electric power outage;</w:t>
      </w:r>
    </w:p>
    <w:p w14:paraId="230F4F73" w14:textId="77777777" w:rsidR="009610BC" w:rsidRDefault="009610BC" w:rsidP="009610BC">
      <w:pPr>
        <w:tabs>
          <w:tab w:val="left" w:pos="993"/>
        </w:tabs>
        <w:spacing w:line="240" w:lineRule="auto"/>
        <w:ind w:firstLine="709"/>
        <w:rPr>
          <w:rFonts w:ascii="Times New Roman" w:hAnsi="Times New Roman"/>
          <w:color w:val="000000"/>
          <w:sz w:val="24"/>
          <w:lang w:val="uk-UA"/>
        </w:rPr>
      </w:pPr>
      <w:r w:rsidRPr="0011464C">
        <w:rPr>
          <w:rFonts w:ascii="Times New Roman" w:hAnsi="Times New Roman"/>
          <w:color w:val="000000"/>
          <w:sz w:val="24"/>
        </w:rPr>
        <w:t>- temperature in the premises must not be lower than 18 °С</w:t>
      </w:r>
      <w:r>
        <w:rPr>
          <w:rFonts w:ascii="Times New Roman" w:hAnsi="Times New Roman"/>
          <w:color w:val="000000"/>
          <w:sz w:val="24"/>
          <w:lang w:val="uk-UA"/>
        </w:rPr>
        <w:t>;</w:t>
      </w:r>
    </w:p>
    <w:p w14:paraId="1D67B836" w14:textId="77777777" w:rsidR="009610BC" w:rsidRDefault="009610BC" w:rsidP="009610BC">
      <w:pPr>
        <w:tabs>
          <w:tab w:val="left" w:pos="993"/>
        </w:tabs>
        <w:spacing w:line="240" w:lineRule="auto"/>
        <w:ind w:firstLine="709"/>
        <w:jc w:val="both"/>
        <w:rPr>
          <w:lang w:val="uk-UA"/>
        </w:rPr>
      </w:pPr>
      <w:r>
        <w:rPr>
          <w:lang w:val="uk-UA"/>
        </w:rPr>
        <w:t xml:space="preserve">- </w:t>
      </w:r>
      <w:r w:rsidRPr="00EB0B01">
        <w:rPr>
          <w:rFonts w:ascii="Times New Roman" w:hAnsi="Times New Roman"/>
          <w:color w:val="000000"/>
          <w:sz w:val="24"/>
        </w:rPr>
        <w:t>there has to be a First Aid kit and AED at the training location in quantities relative to a number of participants. There has to be a person present with knowledge of using first aid kits and AED</w:t>
      </w:r>
      <w:r w:rsidRPr="007618BB">
        <w:rPr>
          <w:rFonts w:ascii="Times New Roman" w:hAnsi="Times New Roman"/>
          <w:color w:val="000000"/>
          <w:sz w:val="24"/>
        </w:rPr>
        <w:t>.</w:t>
      </w:r>
    </w:p>
    <w:p w14:paraId="2F12A365" w14:textId="77777777" w:rsidR="009610BC" w:rsidRPr="007618BB"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The Consultant must agree training venues with the Customer </w:t>
      </w:r>
      <w:r w:rsidRPr="0011464C">
        <w:rPr>
          <w:rFonts w:ascii="Times New Roman" w:hAnsi="Times New Roman"/>
          <w:color w:val="000000"/>
          <w:sz w:val="24"/>
        </w:rPr>
        <w:t>(business centre, co-working centre, hotel, etc.</w:t>
      </w:r>
      <w:r w:rsidRPr="0011464C">
        <w:rPr>
          <w:rFonts w:ascii="Times New Roman" w:hAnsi="Times New Roman"/>
          <w:sz w:val="24"/>
        </w:rPr>
        <w:t xml:space="preserve">), locations of conference halls and menu not later than </w:t>
      </w:r>
      <w:r w:rsidRPr="0011464C">
        <w:rPr>
          <w:rFonts w:ascii="Times New Roman" w:hAnsi="Times New Roman"/>
          <w:color w:val="000000"/>
          <w:sz w:val="24"/>
        </w:rPr>
        <w:t>10 business days prior to the training start dates.</w:t>
      </w:r>
    </w:p>
    <w:p w14:paraId="791320DF" w14:textId="77777777" w:rsidR="009610BC" w:rsidRPr="0011464C" w:rsidRDefault="009610BC" w:rsidP="009610BC">
      <w:pPr>
        <w:tabs>
          <w:tab w:val="left" w:pos="993"/>
        </w:tabs>
        <w:spacing w:line="240" w:lineRule="auto"/>
        <w:ind w:firstLine="709"/>
        <w:rPr>
          <w:rFonts w:ascii="Times New Roman" w:eastAsia="Times New Roman" w:hAnsi="Times New Roman" w:cs="Times New Roman"/>
          <w:b/>
          <w:sz w:val="24"/>
          <w:szCs w:val="24"/>
        </w:rPr>
      </w:pPr>
      <w:r w:rsidRPr="0011464C">
        <w:rPr>
          <w:rFonts w:ascii="Times New Roman" w:hAnsi="Times New Roman"/>
          <w:b/>
          <w:sz w:val="24"/>
        </w:rPr>
        <w:t>4.5. Ensuring high quality of the services provided and requirements to the Consultant’s team:</w:t>
      </w:r>
    </w:p>
    <w:p w14:paraId="6DE0FA47" w14:textId="77777777" w:rsidR="009610BC" w:rsidRPr="0011464C" w:rsidRDefault="009610BC" w:rsidP="009610BC">
      <w:pPr>
        <w:tabs>
          <w:tab w:val="left" w:pos="851"/>
        </w:tabs>
        <w:spacing w:before="16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4.5.1. In order to successfully organize the trainings, the Consultant must form a team that must include the following specialists:</w:t>
      </w:r>
    </w:p>
    <w:p w14:paraId="6AEE6BF4" w14:textId="77777777" w:rsidR="009610BC" w:rsidRPr="0011464C" w:rsidRDefault="009610BC" w:rsidP="002F40AD">
      <w:pPr>
        <w:numPr>
          <w:ilvl w:val="0"/>
          <w:numId w:val="86"/>
        </w:numPr>
        <w:tabs>
          <w:tab w:val="left" w:pos="851"/>
        </w:tabs>
        <w:spacing w:before="160" w:after="0" w:line="240" w:lineRule="auto"/>
        <w:jc w:val="both"/>
        <w:rPr>
          <w:rFonts w:ascii="Times New Roman" w:eastAsia="Times New Roman" w:hAnsi="Times New Roman" w:cs="Times New Roman"/>
          <w:sz w:val="24"/>
          <w:szCs w:val="24"/>
        </w:rPr>
      </w:pPr>
      <w:r w:rsidRPr="0011464C">
        <w:rPr>
          <w:rFonts w:ascii="Times New Roman" w:hAnsi="Times New Roman"/>
          <w:sz w:val="24"/>
        </w:rPr>
        <w:t>The Coordinator</w:t>
      </w:r>
      <w:r>
        <w:rPr>
          <w:rFonts w:ascii="Times New Roman" w:hAnsi="Times New Roman"/>
          <w:sz w:val="24"/>
        </w:rPr>
        <w:t>s</w:t>
      </w:r>
      <w:r w:rsidRPr="0011464C">
        <w:rPr>
          <w:rFonts w:ascii="Times New Roman" w:hAnsi="Times New Roman"/>
          <w:sz w:val="24"/>
        </w:rPr>
        <w:t xml:space="preserve"> of trainings;</w:t>
      </w:r>
    </w:p>
    <w:p w14:paraId="57B05AB6" w14:textId="77777777" w:rsidR="009610BC" w:rsidRPr="0011464C" w:rsidRDefault="009610BC" w:rsidP="002F40AD">
      <w:pPr>
        <w:numPr>
          <w:ilvl w:val="0"/>
          <w:numId w:val="86"/>
        </w:numPr>
        <w:tabs>
          <w:tab w:val="left" w:pos="851"/>
        </w:tabs>
        <w:spacing w:after="8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The </w:t>
      </w:r>
      <w:r>
        <w:rPr>
          <w:rFonts w:ascii="Times New Roman" w:hAnsi="Times New Roman"/>
          <w:sz w:val="24"/>
        </w:rPr>
        <w:t>Trainers</w:t>
      </w:r>
      <w:r w:rsidRPr="0011464C">
        <w:rPr>
          <w:rFonts w:ascii="Times New Roman" w:hAnsi="Times New Roman"/>
          <w:sz w:val="24"/>
        </w:rPr>
        <w:t>.</w:t>
      </w:r>
    </w:p>
    <w:p w14:paraId="2394E7B0" w14:textId="77777777" w:rsidR="009610BC" w:rsidRPr="0011464C" w:rsidRDefault="009610BC" w:rsidP="009610BC">
      <w:pPr>
        <w:tabs>
          <w:tab w:val="left" w:pos="851"/>
        </w:tabs>
        <w:spacing w:before="160" w:after="8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     Number of specialists necessary to successfully conduct the trainings shall be determined by the potential consultant at the technical offer creation stage. The Consultant must engage minimum 2 </w:t>
      </w:r>
      <w:r>
        <w:rPr>
          <w:rFonts w:ascii="Times New Roman" w:hAnsi="Times New Roman"/>
          <w:sz w:val="24"/>
        </w:rPr>
        <w:t xml:space="preserve">trainers </w:t>
      </w:r>
      <w:r w:rsidRPr="00D03F84">
        <w:rPr>
          <w:rFonts w:ascii="Times New Roman" w:hAnsi="Times New Roman"/>
          <w:sz w:val="24"/>
        </w:rPr>
        <w:t>and minimum 2 coordinators</w:t>
      </w:r>
      <w:r>
        <w:rPr>
          <w:rFonts w:ascii="Times New Roman" w:hAnsi="Times New Roman"/>
          <w:sz w:val="24"/>
        </w:rPr>
        <w:t xml:space="preserve">  </w:t>
      </w:r>
      <w:r w:rsidRPr="0011464C">
        <w:rPr>
          <w:rFonts w:ascii="Times New Roman" w:hAnsi="Times New Roman"/>
          <w:sz w:val="24"/>
        </w:rPr>
        <w:t xml:space="preserve">to conduct one two-day training. </w:t>
      </w:r>
    </w:p>
    <w:p w14:paraId="2289102C" w14:textId="77777777" w:rsidR="009610BC" w:rsidRPr="0011464C" w:rsidRDefault="009610BC" w:rsidP="009610BC">
      <w:pPr>
        <w:tabs>
          <w:tab w:val="left" w:pos="851"/>
        </w:tabs>
        <w:spacing w:before="160" w:after="8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             4.5.2. Main tasks of the specialists:</w:t>
      </w:r>
    </w:p>
    <w:p w14:paraId="7F3E3B87" w14:textId="77777777" w:rsidR="009610BC" w:rsidRPr="0011464C" w:rsidRDefault="009610BC" w:rsidP="009610BC">
      <w:pPr>
        <w:tabs>
          <w:tab w:val="left" w:pos="851"/>
        </w:tabs>
        <w:spacing w:before="160" w:after="80" w:line="240" w:lineRule="auto"/>
        <w:ind w:firstLine="566"/>
        <w:jc w:val="both"/>
        <w:rPr>
          <w:rFonts w:ascii="Times New Roman" w:eastAsia="Times New Roman" w:hAnsi="Times New Roman" w:cs="Times New Roman"/>
          <w:sz w:val="24"/>
          <w:szCs w:val="24"/>
        </w:rPr>
      </w:pPr>
      <w:r w:rsidRPr="0011464C">
        <w:rPr>
          <w:rFonts w:ascii="Times New Roman" w:hAnsi="Times New Roman"/>
          <w:sz w:val="24"/>
        </w:rPr>
        <w:tab/>
        <w:t>Of the Coordinator of trainings:</w:t>
      </w:r>
    </w:p>
    <w:p w14:paraId="117E9831" w14:textId="77777777" w:rsidR="009610BC" w:rsidRPr="0011464C" w:rsidRDefault="009610BC" w:rsidP="002F40AD">
      <w:pPr>
        <w:numPr>
          <w:ilvl w:val="0"/>
          <w:numId w:val="80"/>
        </w:numPr>
        <w:tabs>
          <w:tab w:val="left" w:pos="851"/>
        </w:tabs>
        <w:spacing w:before="160"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team management and ensuring the trainings preparation and organization;</w:t>
      </w:r>
    </w:p>
    <w:p w14:paraId="40A143E0" w14:textId="77777777" w:rsidR="009610BC" w:rsidRPr="0011464C" w:rsidRDefault="009610BC" w:rsidP="002F40AD">
      <w:pPr>
        <w:numPr>
          <w:ilvl w:val="0"/>
          <w:numId w:val="80"/>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ensuring efficient performance of tasks within the limits of the allocated budget;</w:t>
      </w:r>
    </w:p>
    <w:p w14:paraId="05B5CB6F" w14:textId="77777777" w:rsidR="009610BC" w:rsidRPr="0011464C" w:rsidRDefault="009610BC" w:rsidP="002F40AD">
      <w:pPr>
        <w:numPr>
          <w:ilvl w:val="0"/>
          <w:numId w:val="80"/>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ensuring cooperation between the Consultant and the Customer regarding the issues, connected with performance under the Terms of Reference;</w:t>
      </w:r>
    </w:p>
    <w:p w14:paraId="2A4A19BF" w14:textId="77777777" w:rsidR="009610BC" w:rsidRPr="005A186F" w:rsidRDefault="009610BC" w:rsidP="002F40AD">
      <w:pPr>
        <w:numPr>
          <w:ilvl w:val="0"/>
          <w:numId w:val="80"/>
        </w:numPr>
        <w:tabs>
          <w:tab w:val="left" w:pos="851"/>
        </w:tabs>
        <w:spacing w:after="80" w:line="240" w:lineRule="auto"/>
        <w:ind w:left="0" w:firstLine="566"/>
        <w:jc w:val="both"/>
        <w:rPr>
          <w:rFonts w:ascii="Times New Roman" w:hAnsi="Times New Roman"/>
          <w:sz w:val="24"/>
        </w:rPr>
      </w:pPr>
      <w:r w:rsidRPr="00A8164F">
        <w:rPr>
          <w:rFonts w:ascii="Times New Roman" w:hAnsi="Times New Roman"/>
          <w:sz w:val="24"/>
        </w:rPr>
        <w:t>control and reporting on performance of the Terms of Reference.Organiz</w:t>
      </w:r>
      <w:r>
        <w:rPr>
          <w:rFonts w:ascii="Times New Roman" w:hAnsi="Times New Roman"/>
          <w:sz w:val="24"/>
        </w:rPr>
        <w:t xml:space="preserve">ing </w:t>
      </w:r>
      <w:r w:rsidRPr="00A8164F">
        <w:rPr>
          <w:rFonts w:ascii="Times New Roman" w:hAnsi="Times New Roman"/>
          <w:sz w:val="24"/>
        </w:rPr>
        <w:t xml:space="preserve"> and conducting the trainings with further testing and awarding of certificates to the training participants. </w:t>
      </w:r>
    </w:p>
    <w:p w14:paraId="77CA859B" w14:textId="77777777" w:rsidR="009610BC" w:rsidRPr="0011464C" w:rsidRDefault="009610BC" w:rsidP="009610BC">
      <w:pPr>
        <w:tabs>
          <w:tab w:val="left" w:pos="851"/>
        </w:tabs>
        <w:spacing w:before="160" w:after="80" w:line="240" w:lineRule="auto"/>
        <w:jc w:val="both"/>
        <w:rPr>
          <w:rFonts w:ascii="Times New Roman" w:eastAsia="Times New Roman" w:hAnsi="Times New Roman" w:cs="Times New Roman"/>
          <w:sz w:val="24"/>
          <w:szCs w:val="24"/>
        </w:rPr>
      </w:pPr>
      <w:r w:rsidRPr="0011464C">
        <w:rPr>
          <w:rFonts w:ascii="Times New Roman" w:hAnsi="Times New Roman"/>
          <w:sz w:val="24"/>
        </w:rPr>
        <w:tab/>
        <w:t xml:space="preserve">4.5.3. </w:t>
      </w:r>
      <w:r>
        <w:rPr>
          <w:rFonts w:ascii="Times New Roman" w:hAnsi="Times New Roman"/>
          <w:sz w:val="24"/>
        </w:rPr>
        <w:t>Qualification r</w:t>
      </w:r>
      <w:r w:rsidRPr="0011464C">
        <w:rPr>
          <w:rFonts w:ascii="Times New Roman" w:hAnsi="Times New Roman"/>
          <w:sz w:val="24"/>
        </w:rPr>
        <w:t>equirements</w:t>
      </w:r>
      <w:r>
        <w:rPr>
          <w:rFonts w:ascii="Times New Roman" w:hAnsi="Times New Roman"/>
          <w:sz w:val="24"/>
        </w:rPr>
        <w:t xml:space="preserve"> for the specialists </w:t>
      </w:r>
      <w:r w:rsidRPr="0011464C">
        <w:rPr>
          <w:rFonts w:ascii="Times New Roman" w:hAnsi="Times New Roman"/>
          <w:sz w:val="24"/>
        </w:rPr>
        <w:t>engaged by the Consultant:</w:t>
      </w:r>
    </w:p>
    <w:p w14:paraId="2F74879E" w14:textId="77777777" w:rsidR="009610BC" w:rsidRPr="0011464C" w:rsidRDefault="009610BC" w:rsidP="009610BC">
      <w:pPr>
        <w:tabs>
          <w:tab w:val="left" w:pos="851"/>
        </w:tabs>
        <w:spacing w:before="16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Qualification requirements </w:t>
      </w:r>
      <w:r>
        <w:rPr>
          <w:rFonts w:ascii="Times New Roman" w:hAnsi="Times New Roman"/>
          <w:sz w:val="24"/>
        </w:rPr>
        <w:t xml:space="preserve">for </w:t>
      </w:r>
      <w:r w:rsidRPr="0011464C">
        <w:rPr>
          <w:rFonts w:ascii="Times New Roman" w:hAnsi="Times New Roman"/>
          <w:sz w:val="24"/>
        </w:rPr>
        <w:t>the Coordinator:</w:t>
      </w:r>
    </w:p>
    <w:p w14:paraId="24837910" w14:textId="77777777" w:rsidR="009610BC" w:rsidRPr="0011464C" w:rsidRDefault="009610BC" w:rsidP="002F40AD">
      <w:pPr>
        <w:numPr>
          <w:ilvl w:val="0"/>
          <w:numId w:val="81"/>
        </w:numPr>
        <w:tabs>
          <w:tab w:val="left" w:pos="851"/>
        </w:tabs>
        <w:spacing w:before="160"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higher education (master/specialist) in the area of management or in the spheres that are the most closely related to subject of the terms of reference;</w:t>
      </w:r>
    </w:p>
    <w:p w14:paraId="62C82B49" w14:textId="77777777" w:rsidR="009610BC" w:rsidRPr="0011464C" w:rsidRDefault="009610BC" w:rsidP="002F40AD">
      <w:pPr>
        <w:numPr>
          <w:ilvl w:val="0"/>
          <w:numId w:val="81"/>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minimum 5 years of experience managing the teams consisting of minimum 3 persons;</w:t>
      </w:r>
    </w:p>
    <w:p w14:paraId="34316C82" w14:textId="77777777" w:rsidR="009610BC" w:rsidRPr="0011464C" w:rsidRDefault="009610BC" w:rsidP="002F40AD">
      <w:pPr>
        <w:numPr>
          <w:ilvl w:val="0"/>
          <w:numId w:val="81"/>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experience of managing minimum 3 assignments during the previous 3 years pertaining to conducting the training in the area of health care or medical waste management;</w:t>
      </w:r>
    </w:p>
    <w:p w14:paraId="671C7AA9" w14:textId="77777777" w:rsidR="009610BC" w:rsidRPr="0011464C" w:rsidRDefault="009610BC" w:rsidP="002F40AD">
      <w:pPr>
        <w:numPr>
          <w:ilvl w:val="0"/>
          <w:numId w:val="81"/>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minimum 3 years of experience managing the development and implementation of education programs, trainings and seminars in the area of health care or medical waste management;</w:t>
      </w:r>
    </w:p>
    <w:p w14:paraId="4A9A9184" w14:textId="77777777" w:rsidR="009610BC" w:rsidRPr="0011464C" w:rsidRDefault="009610BC" w:rsidP="002F40AD">
      <w:pPr>
        <w:numPr>
          <w:ilvl w:val="0"/>
          <w:numId w:val="81"/>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experience of working with international financial institutions;</w:t>
      </w:r>
    </w:p>
    <w:p w14:paraId="26CD52EA" w14:textId="77777777" w:rsidR="009610BC" w:rsidRPr="0011464C" w:rsidRDefault="009610BC" w:rsidP="002F40AD">
      <w:pPr>
        <w:numPr>
          <w:ilvl w:val="0"/>
          <w:numId w:val="81"/>
        </w:numPr>
        <w:tabs>
          <w:tab w:val="left" w:pos="851"/>
        </w:tabs>
        <w:spacing w:after="80" w:line="240" w:lineRule="auto"/>
        <w:ind w:left="0" w:firstLine="566"/>
        <w:jc w:val="both"/>
        <w:rPr>
          <w:rFonts w:ascii="Times New Roman" w:eastAsia="Times New Roman" w:hAnsi="Times New Roman" w:cs="Times New Roman"/>
          <w:sz w:val="24"/>
          <w:szCs w:val="24"/>
        </w:rPr>
      </w:pPr>
      <w:r>
        <w:rPr>
          <w:rFonts w:ascii="Times New Roman" w:hAnsi="Times New Roman"/>
          <w:sz w:val="24"/>
        </w:rPr>
        <w:t>fluent in</w:t>
      </w:r>
      <w:r w:rsidRPr="0011464C">
        <w:rPr>
          <w:rFonts w:ascii="Times New Roman" w:hAnsi="Times New Roman"/>
          <w:sz w:val="24"/>
        </w:rPr>
        <w:t xml:space="preserve"> Ukrainian language.</w:t>
      </w:r>
    </w:p>
    <w:p w14:paraId="2DF2AC4E" w14:textId="77777777" w:rsidR="009610BC" w:rsidRPr="0011464C" w:rsidRDefault="009610BC" w:rsidP="009610BC">
      <w:pPr>
        <w:tabs>
          <w:tab w:val="left" w:pos="851"/>
        </w:tabs>
        <w:spacing w:before="16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Qualification requirements </w:t>
      </w:r>
      <w:r>
        <w:rPr>
          <w:rFonts w:ascii="Times New Roman" w:hAnsi="Times New Roman"/>
          <w:sz w:val="24"/>
        </w:rPr>
        <w:t>for</w:t>
      </w:r>
      <w:r w:rsidRPr="0011464C">
        <w:rPr>
          <w:rFonts w:ascii="Times New Roman" w:hAnsi="Times New Roman"/>
          <w:sz w:val="24"/>
        </w:rPr>
        <w:t xml:space="preserve"> the</w:t>
      </w:r>
      <w:r>
        <w:rPr>
          <w:rFonts w:ascii="Times New Roman" w:hAnsi="Times New Roman"/>
          <w:sz w:val="24"/>
        </w:rPr>
        <w:t xml:space="preserve"> </w:t>
      </w:r>
      <w:r w:rsidRPr="00D03F84">
        <w:rPr>
          <w:rFonts w:ascii="Times New Roman" w:hAnsi="Times New Roman"/>
          <w:sz w:val="24"/>
        </w:rPr>
        <w:t>Trainers</w:t>
      </w:r>
      <w:r w:rsidRPr="0011464C">
        <w:rPr>
          <w:rFonts w:ascii="Times New Roman" w:hAnsi="Times New Roman"/>
          <w:sz w:val="24"/>
        </w:rPr>
        <w:t>:</w:t>
      </w:r>
    </w:p>
    <w:p w14:paraId="51C9093F" w14:textId="77777777" w:rsidR="009610BC" w:rsidRPr="0011464C" w:rsidRDefault="009610BC" w:rsidP="002F40AD">
      <w:pPr>
        <w:numPr>
          <w:ilvl w:val="0"/>
          <w:numId w:val="83"/>
        </w:numPr>
        <w:tabs>
          <w:tab w:val="left" w:pos="851"/>
        </w:tabs>
        <w:spacing w:before="80"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higher education (master/specialist);</w:t>
      </w:r>
    </w:p>
    <w:p w14:paraId="287498B8" w14:textId="77777777" w:rsidR="009610BC" w:rsidRPr="0011464C" w:rsidRDefault="009610BC" w:rsidP="002F40AD">
      <w:pPr>
        <w:numPr>
          <w:ilvl w:val="0"/>
          <w:numId w:val="83"/>
        </w:numPr>
        <w:tabs>
          <w:tab w:val="left" w:pos="851"/>
        </w:tabs>
        <w:spacing w:after="0" w:line="240" w:lineRule="auto"/>
        <w:ind w:left="0" w:firstLine="566"/>
        <w:jc w:val="both"/>
        <w:rPr>
          <w:rFonts w:ascii="Times New Roman" w:eastAsia="Times New Roman" w:hAnsi="Times New Roman" w:cs="Times New Roman"/>
          <w:sz w:val="24"/>
          <w:szCs w:val="24"/>
        </w:rPr>
      </w:pPr>
      <w:r>
        <w:rPr>
          <w:rFonts w:ascii="Times New Roman" w:hAnsi="Times New Roman"/>
          <w:sz w:val="24"/>
        </w:rPr>
        <w:lastRenderedPageBreak/>
        <w:t xml:space="preserve">fluent in </w:t>
      </w:r>
      <w:r w:rsidRPr="0011464C">
        <w:rPr>
          <w:rFonts w:ascii="Times New Roman" w:hAnsi="Times New Roman"/>
          <w:sz w:val="24"/>
        </w:rPr>
        <w:t>Ukrainian language;</w:t>
      </w:r>
    </w:p>
    <w:p w14:paraId="1C1394BA" w14:textId="77777777" w:rsidR="009610BC" w:rsidRPr="0011464C" w:rsidRDefault="009610BC" w:rsidP="002F40AD">
      <w:pPr>
        <w:numPr>
          <w:ilvl w:val="0"/>
          <w:numId w:val="83"/>
        </w:numPr>
        <w:tabs>
          <w:tab w:val="left" w:pos="851"/>
        </w:tabs>
        <w:spacing w:after="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experience of developing education materials and modules (or education programs) – minimum 3 years;</w:t>
      </w:r>
    </w:p>
    <w:p w14:paraId="363D5ACB" w14:textId="77777777" w:rsidR="009610BC" w:rsidRPr="0011464C" w:rsidRDefault="009610BC" w:rsidP="002F40AD">
      <w:pPr>
        <w:numPr>
          <w:ilvl w:val="0"/>
          <w:numId w:val="83"/>
        </w:numPr>
        <w:tabs>
          <w:tab w:val="left" w:pos="851"/>
        </w:tabs>
        <w:spacing w:after="80" w:line="240" w:lineRule="auto"/>
        <w:ind w:left="0" w:firstLine="566"/>
        <w:jc w:val="both"/>
        <w:rPr>
          <w:rFonts w:ascii="Times New Roman" w:eastAsia="Times New Roman" w:hAnsi="Times New Roman" w:cs="Times New Roman"/>
          <w:sz w:val="24"/>
          <w:szCs w:val="24"/>
        </w:rPr>
      </w:pPr>
      <w:r w:rsidRPr="0011464C">
        <w:rPr>
          <w:rFonts w:ascii="Times New Roman" w:hAnsi="Times New Roman"/>
          <w:sz w:val="24"/>
        </w:rPr>
        <w:t xml:space="preserve">experience of conducting seminars and trainings (or teaching) in the area of medical waste treatment – minimum </w:t>
      </w:r>
      <w:r>
        <w:rPr>
          <w:rFonts w:ascii="Times New Roman" w:hAnsi="Times New Roman"/>
          <w:sz w:val="24"/>
        </w:rPr>
        <w:t>5</w:t>
      </w:r>
      <w:r w:rsidRPr="0011464C">
        <w:rPr>
          <w:rFonts w:ascii="Times New Roman" w:hAnsi="Times New Roman"/>
          <w:sz w:val="24"/>
        </w:rPr>
        <w:t xml:space="preserve"> years.</w:t>
      </w:r>
    </w:p>
    <w:p w14:paraId="6AD0F290" w14:textId="77777777" w:rsidR="009610BC" w:rsidRPr="0011464C" w:rsidRDefault="009610BC" w:rsidP="009610BC">
      <w:pPr>
        <w:tabs>
          <w:tab w:val="left" w:pos="993"/>
        </w:tabs>
        <w:spacing w:line="240" w:lineRule="auto"/>
        <w:ind w:firstLine="709"/>
        <w:rPr>
          <w:rFonts w:ascii="Times New Roman" w:eastAsia="Times New Roman" w:hAnsi="Times New Roman" w:cs="Times New Roman"/>
          <w:sz w:val="24"/>
          <w:szCs w:val="24"/>
        </w:rPr>
      </w:pPr>
    </w:p>
    <w:p w14:paraId="6CF66FD4" w14:textId="77777777" w:rsidR="009610BC" w:rsidRPr="0011464C" w:rsidRDefault="009610BC" w:rsidP="009610BC">
      <w:pPr>
        <w:pBdr>
          <w:top w:val="nil"/>
          <w:left w:val="nil"/>
          <w:bottom w:val="nil"/>
          <w:right w:val="nil"/>
          <w:between w:val="nil"/>
        </w:pBdr>
        <w:spacing w:before="200" w:after="80" w:line="240" w:lineRule="auto"/>
        <w:ind w:left="720"/>
        <w:jc w:val="both"/>
        <w:rPr>
          <w:rFonts w:ascii="Times New Roman" w:eastAsia="Times New Roman" w:hAnsi="Times New Roman" w:cs="Times New Roman"/>
          <w:color w:val="000000"/>
          <w:sz w:val="24"/>
          <w:szCs w:val="24"/>
        </w:rPr>
      </w:pPr>
      <w:r w:rsidRPr="0011464C">
        <w:rPr>
          <w:rFonts w:ascii="Times New Roman" w:hAnsi="Times New Roman"/>
          <w:b/>
          <w:color w:val="000000"/>
          <w:sz w:val="24"/>
        </w:rPr>
        <w:t>V. EXPECTED RESULTS AND REPORTING</w:t>
      </w:r>
    </w:p>
    <w:p w14:paraId="452CF90C" w14:textId="77777777" w:rsidR="009610BC" w:rsidRPr="0011464C" w:rsidRDefault="009610BC" w:rsidP="009610BC">
      <w:pPr>
        <w:spacing w:before="12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5.1. </w:t>
      </w:r>
      <w:r w:rsidRPr="0011464C">
        <w:rPr>
          <w:rFonts w:ascii="Times New Roman" w:hAnsi="Times New Roman"/>
          <w:sz w:val="24"/>
          <w:highlight w:val="white"/>
        </w:rPr>
        <w:t>Providing the services must yield the following results:</w:t>
      </w:r>
    </w:p>
    <w:p w14:paraId="695B23E3" w14:textId="77777777" w:rsidR="009610BC" w:rsidRPr="0011464C" w:rsidRDefault="009610BC" w:rsidP="002F40AD">
      <w:pPr>
        <w:numPr>
          <w:ilvl w:val="0"/>
          <w:numId w:val="79"/>
        </w:numPr>
        <w:shd w:val="clear" w:color="auto" w:fill="FFFFFF"/>
        <w:tabs>
          <w:tab w:val="left" w:pos="993"/>
        </w:tabs>
        <w:spacing w:after="0" w:line="240" w:lineRule="auto"/>
        <w:jc w:val="both"/>
        <w:rPr>
          <w:rFonts w:ascii="Times New Roman" w:eastAsia="Times New Roman" w:hAnsi="Times New Roman" w:cs="Times New Roman"/>
          <w:sz w:val="24"/>
          <w:szCs w:val="24"/>
          <w:highlight w:val="white"/>
        </w:rPr>
      </w:pPr>
      <w:r w:rsidRPr="0011464C">
        <w:rPr>
          <w:rFonts w:ascii="Times New Roman" w:hAnsi="Times New Roman"/>
          <w:sz w:val="24"/>
          <w:highlight w:val="white"/>
        </w:rPr>
        <w:t>conducting 16 two-day trainings;</w:t>
      </w:r>
    </w:p>
    <w:p w14:paraId="687CB632" w14:textId="77777777" w:rsidR="009610BC" w:rsidRPr="0011464C" w:rsidRDefault="009610BC" w:rsidP="002F40AD">
      <w:pPr>
        <w:numPr>
          <w:ilvl w:val="0"/>
          <w:numId w:val="79"/>
        </w:numPr>
        <w:shd w:val="clear" w:color="auto" w:fill="FFFFFF"/>
        <w:tabs>
          <w:tab w:val="left" w:pos="993"/>
        </w:tabs>
        <w:spacing w:after="0" w:line="240" w:lineRule="auto"/>
        <w:jc w:val="both"/>
        <w:rPr>
          <w:rFonts w:ascii="Times New Roman" w:eastAsia="Times New Roman" w:hAnsi="Times New Roman" w:cs="Times New Roman"/>
          <w:sz w:val="24"/>
          <w:szCs w:val="24"/>
          <w:highlight w:val="white"/>
        </w:rPr>
      </w:pPr>
      <w:r w:rsidRPr="0011464C">
        <w:rPr>
          <w:rFonts w:ascii="Times New Roman" w:hAnsi="Times New Roman"/>
          <w:sz w:val="24"/>
          <w:highlight w:val="white"/>
        </w:rPr>
        <w:t>total number of individuals covered with the trainings – 1,200 persons;</w:t>
      </w:r>
    </w:p>
    <w:p w14:paraId="13668A3D" w14:textId="77777777" w:rsidR="009610BC" w:rsidRPr="000C25EB" w:rsidRDefault="009610BC" w:rsidP="002F40AD">
      <w:pPr>
        <w:numPr>
          <w:ilvl w:val="0"/>
          <w:numId w:val="79"/>
        </w:numPr>
        <w:shd w:val="clear" w:color="auto" w:fill="FFFFFF"/>
        <w:tabs>
          <w:tab w:val="left" w:pos="993"/>
        </w:tabs>
        <w:spacing w:after="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all </w:t>
      </w:r>
      <w:r>
        <w:rPr>
          <w:rFonts w:ascii="Times New Roman" w:hAnsi="Times New Roman"/>
          <w:sz w:val="24"/>
        </w:rPr>
        <w:t xml:space="preserve">trainees </w:t>
      </w:r>
      <w:r w:rsidRPr="0011464C">
        <w:rPr>
          <w:rFonts w:ascii="Times New Roman" w:hAnsi="Times New Roman"/>
          <w:sz w:val="24"/>
        </w:rPr>
        <w:t xml:space="preserve">have passed final testing; </w:t>
      </w:r>
    </w:p>
    <w:p w14:paraId="5FD1F31E" w14:textId="77777777" w:rsidR="009610BC" w:rsidRPr="0011464C" w:rsidRDefault="009610BC" w:rsidP="002F40AD">
      <w:pPr>
        <w:numPr>
          <w:ilvl w:val="0"/>
          <w:numId w:val="79"/>
        </w:numPr>
        <w:shd w:val="clear" w:color="auto" w:fill="FFFFFF"/>
        <w:tabs>
          <w:tab w:val="left" w:pos="993"/>
        </w:tabs>
        <w:spacing w:after="80" w:line="240" w:lineRule="auto"/>
        <w:jc w:val="both"/>
        <w:rPr>
          <w:rFonts w:ascii="Times New Roman" w:eastAsia="Times New Roman" w:hAnsi="Times New Roman" w:cs="Times New Roman"/>
          <w:sz w:val="24"/>
          <w:szCs w:val="24"/>
          <w:highlight w:val="white"/>
        </w:rPr>
      </w:pPr>
      <w:r w:rsidRPr="0011464C">
        <w:rPr>
          <w:rFonts w:ascii="Times New Roman" w:hAnsi="Times New Roman"/>
          <w:sz w:val="24"/>
          <w:highlight w:val="white"/>
        </w:rPr>
        <w:t xml:space="preserve">all </w:t>
      </w:r>
      <w:r>
        <w:rPr>
          <w:rFonts w:ascii="Times New Roman" w:hAnsi="Times New Roman"/>
          <w:sz w:val="24"/>
          <w:highlight w:val="white"/>
        </w:rPr>
        <w:t xml:space="preserve">trainees </w:t>
      </w:r>
      <w:r w:rsidRPr="0011464C">
        <w:rPr>
          <w:rFonts w:ascii="Times New Roman" w:hAnsi="Times New Roman"/>
          <w:sz w:val="24"/>
          <w:highlight w:val="white"/>
        </w:rPr>
        <w:t xml:space="preserve"> </w:t>
      </w:r>
      <w:r>
        <w:rPr>
          <w:rFonts w:ascii="Times New Roman" w:hAnsi="Times New Roman"/>
          <w:sz w:val="24"/>
          <w:highlight w:val="white"/>
        </w:rPr>
        <w:t xml:space="preserve">have </w:t>
      </w:r>
      <w:r w:rsidRPr="0011464C">
        <w:rPr>
          <w:rFonts w:ascii="Times New Roman" w:hAnsi="Times New Roman"/>
          <w:sz w:val="24"/>
          <w:highlight w:val="white"/>
        </w:rPr>
        <w:t>completed the feedback forms.</w:t>
      </w:r>
    </w:p>
    <w:p w14:paraId="14689F24" w14:textId="77777777" w:rsidR="009610BC" w:rsidRPr="0011464C" w:rsidRDefault="009610BC" w:rsidP="009610BC">
      <w:pPr>
        <w:spacing w:after="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5.2. Following the deliverables of performing the tasks, the Consultant must submit the following documents within the </w:t>
      </w:r>
      <w:r>
        <w:rPr>
          <w:rFonts w:ascii="Times New Roman" w:hAnsi="Times New Roman"/>
          <w:sz w:val="24"/>
        </w:rPr>
        <w:t xml:space="preserve">defined </w:t>
      </w:r>
      <w:r w:rsidRPr="0011464C">
        <w:rPr>
          <w:rFonts w:ascii="Times New Roman" w:hAnsi="Times New Roman"/>
          <w:sz w:val="24"/>
        </w:rPr>
        <w:t>deadlines</w:t>
      </w:r>
      <w:r>
        <w:rPr>
          <w:rFonts w:ascii="Times New Roman" w:hAnsi="Times New Roman"/>
          <w:sz w:val="24"/>
        </w:rPr>
        <w:t xml:space="preserve"> in the table below</w:t>
      </w:r>
      <w:r w:rsidRPr="0011464C">
        <w:rPr>
          <w:rFonts w:ascii="Times New Roman" w:hAnsi="Times New Roman"/>
          <w:sz w:val="24"/>
        </w:rPr>
        <w:t>:</w:t>
      </w:r>
    </w:p>
    <w:p w14:paraId="0CADE85F" w14:textId="77777777" w:rsidR="009610BC" w:rsidRPr="0011464C" w:rsidRDefault="009610BC" w:rsidP="009610BC">
      <w:pPr>
        <w:spacing w:before="120" w:line="240" w:lineRule="auto"/>
        <w:ind w:firstLine="709"/>
        <w:jc w:val="both"/>
        <w:rPr>
          <w:rFonts w:ascii="Times New Roman" w:eastAsia="Times New Roman" w:hAnsi="Times New Roman" w:cs="Times New Roman"/>
          <w:sz w:val="24"/>
          <w:szCs w:val="24"/>
        </w:rPr>
      </w:pPr>
    </w:p>
    <w:tbl>
      <w:tblPr>
        <w:tblW w:w="9605" w:type="dxa"/>
        <w:tblInd w:w="-185" w:type="dxa"/>
        <w:tblLayout w:type="fixed"/>
        <w:tblLook w:val="0400" w:firstRow="0" w:lastRow="0" w:firstColumn="0" w:lastColumn="0" w:noHBand="0" w:noVBand="1"/>
      </w:tblPr>
      <w:tblGrid>
        <w:gridCol w:w="889"/>
        <w:gridCol w:w="11"/>
        <w:gridCol w:w="6021"/>
        <w:gridCol w:w="2684"/>
      </w:tblGrid>
      <w:tr w:rsidR="009610BC" w:rsidRPr="0011464C" w14:paraId="63CA8BB9" w14:textId="77777777" w:rsidTr="00D0379B">
        <w:tc>
          <w:tcPr>
            <w:tcW w:w="88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06B83226" w14:textId="77777777" w:rsidR="009610BC" w:rsidRPr="0011464C" w:rsidRDefault="009610BC" w:rsidP="00D0379B">
            <w:pPr>
              <w:spacing w:before="120" w:after="120" w:line="240" w:lineRule="auto"/>
              <w:jc w:val="center"/>
              <w:rPr>
                <w:rFonts w:ascii="Times New Roman" w:eastAsia="Times New Roman" w:hAnsi="Times New Roman" w:cs="Times New Roman"/>
                <w:sz w:val="24"/>
                <w:szCs w:val="24"/>
              </w:rPr>
            </w:pPr>
            <w:r w:rsidRPr="0011464C">
              <w:rPr>
                <w:rFonts w:ascii="Times New Roman" w:hAnsi="Times New Roman"/>
                <w:b/>
                <w:color w:val="000000"/>
                <w:sz w:val="24"/>
              </w:rPr>
              <w:t>Report # </w:t>
            </w:r>
          </w:p>
        </w:tc>
        <w:tc>
          <w:tcPr>
            <w:tcW w:w="6032"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36880AB" w14:textId="77777777" w:rsidR="009610BC" w:rsidRPr="0011464C" w:rsidRDefault="009610BC" w:rsidP="00D0379B">
            <w:pPr>
              <w:spacing w:before="120" w:after="120" w:line="240" w:lineRule="auto"/>
              <w:jc w:val="center"/>
              <w:rPr>
                <w:rFonts w:ascii="Times New Roman" w:eastAsia="Times New Roman" w:hAnsi="Times New Roman" w:cs="Times New Roman"/>
                <w:sz w:val="24"/>
                <w:szCs w:val="24"/>
                <w:highlight w:val="yellow"/>
              </w:rPr>
            </w:pPr>
            <w:r w:rsidRPr="0011464C">
              <w:rPr>
                <w:rFonts w:ascii="Times New Roman" w:hAnsi="Times New Roman"/>
                <w:b/>
                <w:sz w:val="24"/>
              </w:rPr>
              <w:t xml:space="preserve">Report name </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3B1D080C" w14:textId="77777777" w:rsidR="009610BC" w:rsidRPr="0011464C" w:rsidRDefault="009610BC" w:rsidP="00D0379B">
            <w:pPr>
              <w:spacing w:before="120" w:after="120" w:line="240" w:lineRule="auto"/>
              <w:jc w:val="center"/>
              <w:rPr>
                <w:rFonts w:ascii="Times New Roman" w:eastAsia="Times New Roman" w:hAnsi="Times New Roman" w:cs="Times New Roman"/>
                <w:sz w:val="24"/>
                <w:szCs w:val="24"/>
              </w:rPr>
            </w:pPr>
            <w:r w:rsidRPr="0011464C">
              <w:rPr>
                <w:rFonts w:ascii="Times New Roman" w:hAnsi="Times New Roman"/>
                <w:b/>
                <w:sz w:val="24"/>
              </w:rPr>
              <w:t>Report submission deadline</w:t>
            </w:r>
          </w:p>
        </w:tc>
      </w:tr>
      <w:tr w:rsidR="009610BC" w:rsidRPr="0011464C" w14:paraId="44CA6E4F" w14:textId="77777777" w:rsidTr="00D0379B">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C5F3077"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1</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1AD33387" w14:textId="77777777" w:rsidR="009610BC" w:rsidRDefault="009610BC" w:rsidP="00D0379B">
            <w:pPr>
              <w:spacing w:before="120" w:after="120" w:line="240" w:lineRule="auto"/>
              <w:jc w:val="both"/>
              <w:rPr>
                <w:rFonts w:ascii="Times New Roman" w:hAnsi="Times New Roman"/>
                <w:sz w:val="24"/>
                <w:lang w:val="uk-UA"/>
              </w:rPr>
            </w:pPr>
            <w:r>
              <w:rPr>
                <w:rFonts w:ascii="Times New Roman" w:hAnsi="Times New Roman"/>
                <w:sz w:val="24"/>
              </w:rPr>
              <w:t>Training Organization Plan</w:t>
            </w:r>
            <w:r>
              <w:rPr>
                <w:rFonts w:ascii="Times New Roman" w:hAnsi="Times New Roman"/>
                <w:sz w:val="24"/>
                <w:lang w:val="uk-UA"/>
              </w:rPr>
              <w:t>.</w:t>
            </w:r>
          </w:p>
          <w:p w14:paraId="336C83E8"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Pr>
                <w:rFonts w:ascii="Times New Roman" w:hAnsi="Times New Roman"/>
                <w:sz w:val="24"/>
                <w:lang w:val="uk-UA"/>
              </w:rPr>
              <w:t>А</w:t>
            </w:r>
            <w:r w:rsidRPr="0011464C">
              <w:rPr>
                <w:rFonts w:ascii="Times New Roman" w:hAnsi="Times New Roman"/>
                <w:sz w:val="24"/>
              </w:rPr>
              <w:t xml:space="preserve">ccording to paragraph 4.1 of Section ІV Requirements to the assignment performance of the Terms of Reference </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50D2828"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Not later than 30 calendar days following the Contract signing date</w:t>
            </w:r>
          </w:p>
        </w:tc>
      </w:tr>
      <w:tr w:rsidR="009610BC" w:rsidRPr="0011464C" w14:paraId="04523E42" w14:textId="77777777" w:rsidTr="00D0379B">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24F69622"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2</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22EA4A21"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Report on organization and</w:t>
            </w:r>
            <w:r>
              <w:rPr>
                <w:rFonts w:ascii="Times New Roman" w:hAnsi="Times New Roman"/>
                <w:sz w:val="24"/>
              </w:rPr>
              <w:t xml:space="preserve"> </w:t>
            </w:r>
            <w:r w:rsidRPr="00D03F84">
              <w:rPr>
                <w:rFonts w:ascii="Times New Roman" w:hAnsi="Times New Roman"/>
                <w:sz w:val="24"/>
              </w:rPr>
              <w:t>implementation</w:t>
            </w:r>
            <w:r w:rsidRPr="0011464C">
              <w:rPr>
                <w:rFonts w:ascii="Times New Roman" w:hAnsi="Times New Roman"/>
                <w:sz w:val="24"/>
              </w:rPr>
              <w:t xml:space="preserve"> of the trainings at the stage І</w:t>
            </w:r>
            <w:r>
              <w:rPr>
                <w:rFonts w:ascii="Times New Roman" w:hAnsi="Times New Roman"/>
                <w:sz w:val="24"/>
              </w:rPr>
              <w:t xml:space="preserve">, </w:t>
            </w:r>
            <w:r w:rsidRPr="00D03F84">
              <w:rPr>
                <w:rFonts w:ascii="Times New Roman" w:hAnsi="Times New Roman"/>
                <w:sz w:val="24"/>
              </w:rPr>
              <w:t>with lessons learned, and proposed adjustments to the following trainings based on the les</w:t>
            </w:r>
            <w:r>
              <w:rPr>
                <w:rFonts w:ascii="Times New Roman" w:hAnsi="Times New Roman"/>
                <w:sz w:val="24"/>
              </w:rPr>
              <w:t>s</w:t>
            </w:r>
            <w:r w:rsidRPr="00D03F84">
              <w:rPr>
                <w:rFonts w:ascii="Times New Roman" w:hAnsi="Times New Roman"/>
                <w:sz w:val="24"/>
              </w:rPr>
              <w:t>on learned, as applicable</w:t>
            </w:r>
            <w:r>
              <w:rPr>
                <w:rFonts w:ascii="Times New Roman" w:hAnsi="Times New Roman"/>
                <w:sz w:val="24"/>
                <w:lang w:val="uk-UA"/>
              </w:rPr>
              <w:t>.</w:t>
            </w:r>
          </w:p>
          <w:p w14:paraId="112A9B2C" w14:textId="77777777" w:rsidR="009610BC" w:rsidRPr="0011464C" w:rsidRDefault="009610BC" w:rsidP="00D0379B">
            <w:pPr>
              <w:spacing w:before="120" w:after="12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4 two-day trainings have been organized and conducted </w:t>
            </w:r>
          </w:p>
          <w:p w14:paraId="2A8FAFE4"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(stage І of the trainings)</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55B8D8D"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Not later than </w:t>
            </w:r>
            <w:r w:rsidRPr="0011464C">
              <w:rPr>
                <w:rFonts w:ascii="Times New Roman" w:hAnsi="Times New Roman"/>
                <w:color w:val="000000"/>
                <w:sz w:val="24"/>
              </w:rPr>
              <w:t>10 business days following completion of the trainings stage I. </w:t>
            </w:r>
          </w:p>
        </w:tc>
      </w:tr>
      <w:tr w:rsidR="009610BC" w:rsidRPr="0011464C" w14:paraId="117D32D1" w14:textId="77777777" w:rsidTr="00D0379B">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22B09E5"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3</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28277E91"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Report on organization and</w:t>
            </w:r>
            <w:r>
              <w:rPr>
                <w:rFonts w:ascii="Times New Roman" w:hAnsi="Times New Roman"/>
                <w:sz w:val="24"/>
              </w:rPr>
              <w:t xml:space="preserve"> </w:t>
            </w:r>
            <w:r w:rsidRPr="00D03F84">
              <w:rPr>
                <w:rFonts w:ascii="Times New Roman" w:hAnsi="Times New Roman"/>
                <w:sz w:val="24"/>
              </w:rPr>
              <w:t>implementation</w:t>
            </w:r>
            <w:r w:rsidRPr="0011464C">
              <w:rPr>
                <w:rFonts w:ascii="Times New Roman" w:hAnsi="Times New Roman"/>
                <w:sz w:val="24"/>
              </w:rPr>
              <w:t xml:space="preserve"> of the trainings at the stage ІІ.</w:t>
            </w:r>
          </w:p>
          <w:p w14:paraId="0E2F5B7E" w14:textId="77777777" w:rsidR="009610BC" w:rsidRPr="0011464C" w:rsidRDefault="009610BC" w:rsidP="00D0379B">
            <w:pPr>
              <w:spacing w:before="120" w:after="12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4 two-day trainings have been organized and conducted </w:t>
            </w:r>
          </w:p>
          <w:p w14:paraId="49D5A9F2"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(stage ІІ of the trainings)</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24E57318"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Within 10 business days following completion of the training stage II. </w:t>
            </w:r>
          </w:p>
        </w:tc>
      </w:tr>
      <w:tr w:rsidR="009610BC" w:rsidRPr="0011464C" w14:paraId="1260FCF7" w14:textId="77777777" w:rsidTr="00D0379B">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0B134044"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4</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7C9516FD"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Report on organization and</w:t>
            </w:r>
            <w:r>
              <w:rPr>
                <w:rFonts w:ascii="Times New Roman" w:hAnsi="Times New Roman"/>
                <w:sz w:val="24"/>
              </w:rPr>
              <w:t xml:space="preserve"> </w:t>
            </w:r>
            <w:r w:rsidRPr="00D03F84">
              <w:rPr>
                <w:rFonts w:ascii="Times New Roman" w:hAnsi="Times New Roman"/>
                <w:sz w:val="24"/>
              </w:rPr>
              <w:t>implementation</w:t>
            </w:r>
            <w:r w:rsidRPr="0011464C">
              <w:rPr>
                <w:rFonts w:ascii="Times New Roman" w:hAnsi="Times New Roman"/>
                <w:sz w:val="24"/>
              </w:rPr>
              <w:t xml:space="preserve"> of the trainings at the stage ІІІ.</w:t>
            </w:r>
          </w:p>
          <w:p w14:paraId="7E9FE124" w14:textId="77777777" w:rsidR="009610BC" w:rsidRPr="0011464C" w:rsidRDefault="009610BC" w:rsidP="00D0379B">
            <w:pPr>
              <w:spacing w:before="120" w:after="12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4 two-day trainings have been organized and conducted </w:t>
            </w:r>
          </w:p>
          <w:p w14:paraId="568D1E62"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(stage ІІІ of the trainings)</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7ED37CA0"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Within 10 business days following completion of the training stage III. </w:t>
            </w:r>
          </w:p>
        </w:tc>
      </w:tr>
      <w:tr w:rsidR="009610BC" w:rsidRPr="0011464C" w14:paraId="7DBF98F3" w14:textId="77777777" w:rsidTr="00D0379B">
        <w:trPr>
          <w:trHeight w:val="1514"/>
        </w:trPr>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2DD54681"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5</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9FE943C"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Report on organization and</w:t>
            </w:r>
            <w:r>
              <w:rPr>
                <w:rFonts w:ascii="Times New Roman" w:hAnsi="Times New Roman"/>
                <w:sz w:val="24"/>
              </w:rPr>
              <w:t xml:space="preserve"> </w:t>
            </w:r>
            <w:r w:rsidRPr="00D03F84">
              <w:rPr>
                <w:rFonts w:ascii="Times New Roman" w:hAnsi="Times New Roman"/>
                <w:sz w:val="24"/>
              </w:rPr>
              <w:t>implementation</w:t>
            </w:r>
            <w:r w:rsidRPr="0011464C">
              <w:rPr>
                <w:rFonts w:ascii="Times New Roman" w:hAnsi="Times New Roman"/>
                <w:sz w:val="24"/>
              </w:rPr>
              <w:t xml:space="preserve"> of the trainings at the stage ІV.</w:t>
            </w:r>
          </w:p>
          <w:p w14:paraId="6689A5AD" w14:textId="77777777" w:rsidR="009610BC" w:rsidRPr="0011464C" w:rsidRDefault="009610BC" w:rsidP="00D0379B">
            <w:pPr>
              <w:spacing w:before="120" w:after="12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4 two-day trainings have been organized and conducted </w:t>
            </w:r>
          </w:p>
          <w:p w14:paraId="49A5BC8F"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(stage ІV of the trainings)</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763F8433"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Within 10 business days following completion of the training stage IV. </w:t>
            </w:r>
          </w:p>
        </w:tc>
      </w:tr>
      <w:tr w:rsidR="009610BC" w:rsidRPr="0011464C" w14:paraId="65D4CCC4" w14:textId="77777777" w:rsidTr="00D0379B">
        <w:tc>
          <w:tcPr>
            <w:tcW w:w="900"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3A5BAF5E" w14:textId="77777777" w:rsidR="009610BC" w:rsidRPr="0011464C" w:rsidRDefault="009610BC" w:rsidP="00D0379B">
            <w:pPr>
              <w:spacing w:before="120" w:line="240" w:lineRule="auto"/>
              <w:rPr>
                <w:rFonts w:ascii="Times New Roman" w:eastAsia="Times New Roman" w:hAnsi="Times New Roman" w:cs="Times New Roman"/>
                <w:sz w:val="24"/>
                <w:szCs w:val="24"/>
              </w:rPr>
            </w:pPr>
            <w:r w:rsidRPr="0011464C">
              <w:rPr>
                <w:rFonts w:ascii="Times New Roman" w:hAnsi="Times New Roman"/>
                <w:sz w:val="24"/>
              </w:rPr>
              <w:lastRenderedPageBreak/>
              <w:t>6</w:t>
            </w:r>
          </w:p>
        </w:tc>
        <w:tc>
          <w:tcPr>
            <w:tcW w:w="60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6A63842F" w14:textId="77777777" w:rsidR="009610BC" w:rsidRPr="0011464C" w:rsidRDefault="009610BC" w:rsidP="00D0379B">
            <w:pPr>
              <w:spacing w:line="240" w:lineRule="auto"/>
              <w:jc w:val="both"/>
              <w:rPr>
                <w:rFonts w:ascii="Times New Roman" w:eastAsia="Times New Roman" w:hAnsi="Times New Roman" w:cs="Times New Roman"/>
                <w:sz w:val="24"/>
                <w:szCs w:val="24"/>
              </w:rPr>
            </w:pPr>
            <w:r w:rsidRPr="0011464C">
              <w:rPr>
                <w:rFonts w:ascii="Times New Roman" w:hAnsi="Times New Roman"/>
                <w:color w:val="000000"/>
                <w:sz w:val="24"/>
              </w:rPr>
              <w:t>Consolidated report regarding the deliverables of conducting the trainings </w:t>
            </w:r>
          </w:p>
        </w:tc>
        <w:tc>
          <w:tcPr>
            <w:tcW w:w="268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tcPr>
          <w:p w14:paraId="06D2F384" w14:textId="77777777" w:rsidR="009610BC" w:rsidRPr="0011464C" w:rsidRDefault="009610BC" w:rsidP="00D0379B">
            <w:pPr>
              <w:spacing w:before="120" w:after="120" w:line="240" w:lineRule="auto"/>
              <w:jc w:val="both"/>
              <w:rPr>
                <w:rFonts w:ascii="Times New Roman" w:eastAsia="Times New Roman" w:hAnsi="Times New Roman" w:cs="Times New Roman"/>
                <w:sz w:val="24"/>
                <w:szCs w:val="24"/>
              </w:rPr>
            </w:pPr>
            <w:r w:rsidRPr="0011464C">
              <w:rPr>
                <w:rFonts w:ascii="Times New Roman" w:hAnsi="Times New Roman"/>
                <w:sz w:val="24"/>
              </w:rPr>
              <w:t xml:space="preserve">Within </w:t>
            </w:r>
            <w:r w:rsidRPr="0011464C">
              <w:rPr>
                <w:rFonts w:ascii="Times New Roman" w:hAnsi="Times New Roman"/>
                <w:color w:val="000000"/>
                <w:sz w:val="24"/>
              </w:rPr>
              <w:t>20 business days following</w:t>
            </w:r>
            <w:r w:rsidRPr="0011464C">
              <w:rPr>
                <w:rFonts w:ascii="Times New Roman" w:hAnsi="Times New Roman"/>
                <w:sz w:val="24"/>
              </w:rPr>
              <w:t xml:space="preserve"> </w:t>
            </w:r>
            <w:r w:rsidRPr="0011464C">
              <w:rPr>
                <w:rFonts w:ascii="Times New Roman" w:hAnsi="Times New Roman"/>
                <w:color w:val="000000"/>
                <w:sz w:val="24"/>
              </w:rPr>
              <w:t>completion of the training stage IV.</w:t>
            </w:r>
          </w:p>
        </w:tc>
      </w:tr>
    </w:tbl>
    <w:p w14:paraId="2FC075CA" w14:textId="77777777" w:rsidR="009610BC" w:rsidRPr="0011464C" w:rsidRDefault="009610BC" w:rsidP="009610BC">
      <w:pPr>
        <w:spacing w:after="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highlight w:val="yellow"/>
        </w:rPr>
        <w:br/>
      </w:r>
      <w:r>
        <w:rPr>
          <w:rFonts w:ascii="Times New Roman" w:hAnsi="Times New Roman"/>
          <w:color w:val="000000"/>
          <w:sz w:val="24"/>
          <w:lang w:val="uk-UA"/>
        </w:rPr>
        <w:t xml:space="preserve">            </w:t>
      </w:r>
      <w:r w:rsidRPr="0011464C">
        <w:rPr>
          <w:rFonts w:ascii="Times New Roman" w:hAnsi="Times New Roman"/>
          <w:color w:val="000000"/>
          <w:sz w:val="24"/>
        </w:rPr>
        <w:t xml:space="preserve">5.3. </w:t>
      </w:r>
      <w:r w:rsidRPr="0011464C">
        <w:rPr>
          <w:rFonts w:ascii="Times New Roman" w:hAnsi="Times New Roman"/>
          <w:sz w:val="24"/>
        </w:rPr>
        <w:t xml:space="preserve">Form of the reports shall be approved between the Consultant and the Customer. All reports prepared by the Consultant and annexes thereto must be submitted to the Customer </w:t>
      </w:r>
      <w:r w:rsidRPr="0011464C">
        <w:rPr>
          <w:rFonts w:ascii="Times New Roman" w:hAnsi="Times New Roman"/>
          <w:color w:val="000000"/>
          <w:sz w:val="24"/>
        </w:rPr>
        <w:t>in both electronic and paperback form in the Ukrainian language (paperback version must be signed by the Consultant). Electronic versions of the reports and accompanying documentation must be drawn up in MS Word, MS Excel or MS PowerPoint format, depending on the document type. </w:t>
      </w:r>
    </w:p>
    <w:p w14:paraId="05738028" w14:textId="77777777" w:rsidR="009610BC" w:rsidRPr="0011464C" w:rsidRDefault="009610BC" w:rsidP="009610BC">
      <w:pPr>
        <w:spacing w:after="80" w:line="240" w:lineRule="auto"/>
        <w:ind w:firstLine="709"/>
        <w:jc w:val="both"/>
        <w:rPr>
          <w:rFonts w:ascii="Times New Roman" w:eastAsia="Times New Roman" w:hAnsi="Times New Roman" w:cs="Times New Roman"/>
          <w:color w:val="000000"/>
          <w:sz w:val="10"/>
          <w:szCs w:val="10"/>
        </w:rPr>
      </w:pPr>
    </w:p>
    <w:p w14:paraId="3B0833BB" w14:textId="77777777" w:rsidR="009610BC" w:rsidRPr="0011464C" w:rsidRDefault="009610BC" w:rsidP="009610BC">
      <w:pPr>
        <w:spacing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5.4. According to paragraph 4.1 of Section ІV Requirements to the assignment performance of the Terms of Reference, copies of the documents approved by the Customer must be added to the Report on conducting the planning activities. </w:t>
      </w:r>
    </w:p>
    <w:p w14:paraId="44B5656D" w14:textId="77777777" w:rsidR="009610BC" w:rsidRPr="0011464C" w:rsidRDefault="009610BC" w:rsidP="009610BC">
      <w:pPr>
        <w:spacing w:after="80" w:line="240" w:lineRule="auto"/>
        <w:ind w:firstLine="709"/>
        <w:jc w:val="both"/>
        <w:rPr>
          <w:rFonts w:ascii="Times New Roman" w:eastAsia="Times New Roman" w:hAnsi="Times New Roman" w:cs="Times New Roman"/>
          <w:color w:val="000000"/>
          <w:sz w:val="10"/>
          <w:szCs w:val="10"/>
        </w:rPr>
      </w:pPr>
    </w:p>
    <w:p w14:paraId="7E00CDED" w14:textId="77777777" w:rsidR="009610BC" w:rsidRPr="0011464C" w:rsidRDefault="009610BC" w:rsidP="009610BC">
      <w:pPr>
        <w:spacing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5.5. </w:t>
      </w:r>
      <w:r w:rsidRPr="0011464C">
        <w:rPr>
          <w:rFonts w:ascii="Times New Roman" w:hAnsi="Times New Roman"/>
          <w:sz w:val="24"/>
        </w:rPr>
        <w:t>The following materials must be added to the Reports on organization and conducting each stage of the trainings</w:t>
      </w:r>
      <w:r w:rsidRPr="0011464C">
        <w:rPr>
          <w:rFonts w:ascii="Times New Roman" w:hAnsi="Times New Roman"/>
          <w:color w:val="000000"/>
          <w:sz w:val="24"/>
        </w:rPr>
        <w:t>:</w:t>
      </w:r>
    </w:p>
    <w:p w14:paraId="7FE8FA4D" w14:textId="77777777" w:rsidR="009610BC" w:rsidRDefault="009610BC" w:rsidP="009610BC">
      <w:pPr>
        <w:spacing w:after="0" w:line="240" w:lineRule="auto"/>
        <w:ind w:firstLine="709"/>
        <w:jc w:val="both"/>
        <w:rPr>
          <w:rFonts w:ascii="Times New Roman" w:hAnsi="Times New Roman"/>
          <w:color w:val="000000"/>
          <w:sz w:val="24"/>
        </w:rPr>
      </w:pPr>
      <w:r w:rsidRPr="0011464C">
        <w:rPr>
          <w:rFonts w:ascii="Times New Roman" w:hAnsi="Times New Roman"/>
          <w:color w:val="000000"/>
          <w:sz w:val="24"/>
        </w:rPr>
        <w:t>- list of participants of each training with their signatures, containing the following information: Full name; sex; position; name and USRCOU (tax ID) number of a health care facility, e-mail address, and telephone number; </w:t>
      </w:r>
    </w:p>
    <w:p w14:paraId="27D749E5" w14:textId="77777777" w:rsidR="009610BC" w:rsidRPr="0022647F" w:rsidRDefault="009610BC" w:rsidP="009610B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olor w:val="000000"/>
          <w:sz w:val="24"/>
        </w:rPr>
        <w:t>-training program/agenda;</w:t>
      </w:r>
    </w:p>
    <w:p w14:paraId="093A9BA7" w14:textId="77777777" w:rsidR="009610BC" w:rsidRPr="0011464C" w:rsidRDefault="009610BC" w:rsidP="009610BC">
      <w:pPr>
        <w:spacing w:after="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 </w:t>
      </w:r>
      <w:r>
        <w:rPr>
          <w:rFonts w:ascii="Times New Roman" w:hAnsi="Times New Roman"/>
          <w:color w:val="000000"/>
          <w:sz w:val="24"/>
        </w:rPr>
        <w:t xml:space="preserve">COVID-19 </w:t>
      </w:r>
      <w:r w:rsidRPr="0011464C">
        <w:rPr>
          <w:rFonts w:ascii="Times New Roman" w:hAnsi="Times New Roman"/>
          <w:color w:val="000000"/>
          <w:sz w:val="24"/>
        </w:rPr>
        <w:t>test results of each training participant;</w:t>
      </w:r>
    </w:p>
    <w:p w14:paraId="287217C2" w14:textId="77777777" w:rsidR="009610BC" w:rsidRDefault="009610BC" w:rsidP="009610BC">
      <w:pPr>
        <w:spacing w:after="0" w:line="240" w:lineRule="auto"/>
        <w:ind w:firstLine="709"/>
        <w:jc w:val="both"/>
        <w:rPr>
          <w:rFonts w:ascii="Times New Roman" w:hAnsi="Times New Roman"/>
          <w:sz w:val="24"/>
        </w:rPr>
      </w:pPr>
      <w:r w:rsidRPr="0011464C">
        <w:rPr>
          <w:rFonts w:ascii="Times New Roman" w:hAnsi="Times New Roman"/>
          <w:sz w:val="24"/>
        </w:rPr>
        <w:t>- feedback forms;</w:t>
      </w:r>
    </w:p>
    <w:p w14:paraId="3C0628E5" w14:textId="77777777" w:rsidR="009610BC" w:rsidRPr="0011464C" w:rsidRDefault="009610BC" w:rsidP="009610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-information regarding the selected trainers;</w:t>
      </w:r>
    </w:p>
    <w:p w14:paraId="535BB49A" w14:textId="77777777" w:rsidR="009610BC" w:rsidRPr="0011464C" w:rsidRDefault="009610BC" w:rsidP="009610BC">
      <w:pPr>
        <w:spacing w:after="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photos of the trainings.</w:t>
      </w:r>
    </w:p>
    <w:p w14:paraId="002C68DE" w14:textId="77777777" w:rsidR="009610BC" w:rsidRPr="0011464C" w:rsidRDefault="009610BC" w:rsidP="009610BC">
      <w:pPr>
        <w:spacing w:after="0" w:line="240" w:lineRule="auto"/>
        <w:ind w:firstLine="709"/>
        <w:jc w:val="both"/>
        <w:rPr>
          <w:rFonts w:ascii="Times New Roman" w:eastAsia="Times New Roman" w:hAnsi="Times New Roman" w:cs="Times New Roman"/>
          <w:sz w:val="10"/>
          <w:szCs w:val="10"/>
        </w:rPr>
      </w:pPr>
    </w:p>
    <w:p w14:paraId="42BFB5DC" w14:textId="77777777" w:rsidR="009610BC" w:rsidRPr="0022647F" w:rsidRDefault="009610BC" w:rsidP="009610BC">
      <w:pPr>
        <w:spacing w:after="0" w:line="240" w:lineRule="auto"/>
        <w:ind w:firstLine="709"/>
        <w:jc w:val="both"/>
        <w:rPr>
          <w:rFonts w:ascii="Times New Roman" w:hAnsi="Times New Roman"/>
          <w:sz w:val="24"/>
        </w:rPr>
      </w:pPr>
      <w:r w:rsidRPr="0022647F">
        <w:rPr>
          <w:rFonts w:ascii="Times New Roman" w:hAnsi="Times New Roman"/>
          <w:color w:val="000000"/>
          <w:sz w:val="24"/>
        </w:rPr>
        <w:t xml:space="preserve">5.6. </w:t>
      </w:r>
      <w:r w:rsidRPr="0022647F">
        <w:rPr>
          <w:rFonts w:ascii="Times New Roman" w:hAnsi="Times New Roman"/>
          <w:sz w:val="24"/>
        </w:rPr>
        <w:t xml:space="preserve">Consolidated report shall contain: </w:t>
      </w:r>
    </w:p>
    <w:p w14:paraId="4FB08F04"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list of trainers and their qualifications</w:t>
      </w:r>
      <w:r w:rsidRPr="0022647F">
        <w:rPr>
          <w:rFonts w:ascii="Times New Roman" w:hAnsi="Times New Roman"/>
          <w:color w:val="000000"/>
          <w:sz w:val="24"/>
          <w:szCs w:val="22"/>
          <w:lang w:val="uk-UA"/>
        </w:rPr>
        <w:t>;</w:t>
      </w:r>
    </w:p>
    <w:p w14:paraId="436B695D"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relevant information about training sessions (dates, venues etc.)</w:t>
      </w:r>
      <w:r w:rsidRPr="0022647F">
        <w:rPr>
          <w:rFonts w:ascii="Times New Roman" w:hAnsi="Times New Roman"/>
          <w:color w:val="000000"/>
          <w:sz w:val="24"/>
          <w:szCs w:val="22"/>
          <w:lang w:val="uk-UA"/>
        </w:rPr>
        <w:t>;</w:t>
      </w:r>
    </w:p>
    <w:p w14:paraId="0AB5F79F"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information about safety precautions (including COVID-19 and war hazards emergencies preparedness and response)</w:t>
      </w:r>
      <w:r w:rsidRPr="0022647F">
        <w:rPr>
          <w:rFonts w:ascii="Times New Roman" w:hAnsi="Times New Roman"/>
          <w:color w:val="000000"/>
          <w:sz w:val="24"/>
          <w:szCs w:val="22"/>
          <w:lang w:val="uk-UA"/>
        </w:rPr>
        <w:t>;</w:t>
      </w:r>
    </w:p>
    <w:p w14:paraId="01E93248"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list of materials provided to participants</w:t>
      </w:r>
      <w:r w:rsidRPr="0022647F">
        <w:rPr>
          <w:rFonts w:ascii="Times New Roman" w:hAnsi="Times New Roman"/>
          <w:color w:val="000000"/>
          <w:sz w:val="24"/>
          <w:szCs w:val="22"/>
          <w:lang w:val="uk-UA"/>
        </w:rPr>
        <w:t>;</w:t>
      </w:r>
    </w:p>
    <w:p w14:paraId="6A3AAB60"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summary of questions and concerns raised by participants</w:t>
      </w:r>
      <w:r w:rsidRPr="0022647F">
        <w:rPr>
          <w:rFonts w:ascii="Times New Roman" w:hAnsi="Times New Roman"/>
          <w:color w:val="000000"/>
          <w:sz w:val="24"/>
          <w:szCs w:val="22"/>
          <w:lang w:val="uk-UA"/>
        </w:rPr>
        <w:t>;</w:t>
      </w:r>
    </w:p>
    <w:p w14:paraId="67CD7D0F"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proposals on the improvement of training materials (based on questions, concerns and feedback data)</w:t>
      </w:r>
      <w:r w:rsidRPr="0022647F">
        <w:rPr>
          <w:rFonts w:ascii="Times New Roman" w:hAnsi="Times New Roman"/>
          <w:color w:val="000000"/>
          <w:sz w:val="24"/>
          <w:szCs w:val="22"/>
          <w:lang w:val="uk-UA"/>
        </w:rPr>
        <w:t>;</w:t>
      </w:r>
    </w:p>
    <w:p w14:paraId="51438A9B" w14:textId="77777777" w:rsidR="009610BC" w:rsidRPr="0022647F" w:rsidRDefault="009610BC" w:rsidP="009610BC">
      <w:pPr>
        <w:pStyle w:val="af3"/>
        <w:spacing w:after="0"/>
        <w:ind w:firstLine="709"/>
        <w:jc w:val="both"/>
        <w:rPr>
          <w:rFonts w:ascii="Times New Roman" w:hAnsi="Times New Roman"/>
          <w:color w:val="000000"/>
          <w:sz w:val="24"/>
          <w:szCs w:val="22"/>
          <w:lang w:val="uk-UA"/>
        </w:rPr>
      </w:pPr>
      <w:r w:rsidRPr="0022647F">
        <w:rPr>
          <w:rFonts w:ascii="Times New Roman" w:hAnsi="Times New Roman"/>
          <w:color w:val="000000"/>
          <w:sz w:val="24"/>
          <w:szCs w:val="22"/>
        </w:rPr>
        <w:t>- info on trainees chosen as future trainers and what other capacity building and support they’d need to fulfil new roles</w:t>
      </w:r>
      <w:r w:rsidRPr="0022647F">
        <w:rPr>
          <w:rFonts w:ascii="Times New Roman" w:hAnsi="Times New Roman"/>
          <w:color w:val="000000"/>
          <w:sz w:val="24"/>
          <w:szCs w:val="22"/>
          <w:lang w:val="uk-UA"/>
        </w:rPr>
        <w:t>;</w:t>
      </w:r>
    </w:p>
    <w:p w14:paraId="27293434" w14:textId="77777777" w:rsidR="009610BC" w:rsidRPr="000C25EB" w:rsidRDefault="009610BC" w:rsidP="009610BC">
      <w:pPr>
        <w:pStyle w:val="af3"/>
        <w:spacing w:after="0"/>
        <w:ind w:firstLine="709"/>
        <w:jc w:val="both"/>
        <w:rPr>
          <w:rFonts w:ascii="Times New Roman" w:hAnsi="Times New Roman"/>
          <w:color w:val="000000"/>
          <w:sz w:val="24"/>
          <w:szCs w:val="22"/>
        </w:rPr>
      </w:pPr>
      <w:r w:rsidRPr="0022647F">
        <w:rPr>
          <w:rFonts w:ascii="Times New Roman" w:hAnsi="Times New Roman"/>
          <w:color w:val="000000"/>
          <w:sz w:val="24"/>
          <w:szCs w:val="22"/>
        </w:rPr>
        <w:t>- Executive Summary to the Consolidated Report shall be provided in Ukrainian and English</w:t>
      </w:r>
      <w:r w:rsidRPr="0022647F">
        <w:rPr>
          <w:rFonts w:ascii="Times New Roman" w:hAnsi="Times New Roman"/>
          <w:color w:val="000000"/>
          <w:sz w:val="24"/>
          <w:szCs w:val="22"/>
          <w:lang w:val="uk-UA"/>
        </w:rPr>
        <w:t>.</w:t>
      </w:r>
      <w:r w:rsidRPr="000C25EB">
        <w:rPr>
          <w:rFonts w:ascii="Times New Roman" w:hAnsi="Times New Roman"/>
          <w:color w:val="000000"/>
          <w:sz w:val="24"/>
          <w:szCs w:val="22"/>
        </w:rPr>
        <w:t xml:space="preserve"> </w:t>
      </w:r>
    </w:p>
    <w:p w14:paraId="72C464D6" w14:textId="77777777" w:rsidR="009610BC" w:rsidRPr="000C25EB" w:rsidRDefault="009610BC" w:rsidP="009610BC">
      <w:pPr>
        <w:pStyle w:val="af3"/>
        <w:spacing w:after="0"/>
        <w:jc w:val="both"/>
        <w:rPr>
          <w:rFonts w:ascii="Times New Roman" w:eastAsia="Times New Roman" w:hAnsi="Times New Roman" w:cs="Times New Roman"/>
          <w:sz w:val="24"/>
          <w:szCs w:val="24"/>
        </w:rPr>
      </w:pPr>
      <w:r w:rsidRPr="000C25EB">
        <w:rPr>
          <w:rFonts w:ascii="Times New Roman" w:hAnsi="Times New Roman"/>
          <w:color w:val="000000"/>
          <w:sz w:val="24"/>
          <w:szCs w:val="22"/>
        </w:rPr>
        <w:t xml:space="preserve"> </w:t>
      </w:r>
    </w:p>
    <w:p w14:paraId="735D5D8D" w14:textId="77777777" w:rsidR="009610BC" w:rsidRPr="0011464C" w:rsidRDefault="009610BC" w:rsidP="009610BC">
      <w:pPr>
        <w:spacing w:after="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 xml:space="preserve">5.7. The Customer shall review the reports submitted by the Consultant within 10 business days following their reception and shall either approve the reports or send to the Consultant </w:t>
      </w:r>
      <w:r w:rsidRPr="00465390">
        <w:rPr>
          <w:rFonts w:ascii="Times New Roman" w:hAnsi="Times New Roman" w:cs="Times New Roman"/>
          <w:noProof/>
          <w:sz w:val="24"/>
          <w:szCs w:val="24"/>
        </w:rPr>
        <w:t>review</w:t>
      </w:r>
      <w:r w:rsidRPr="0011464C" w:rsidDel="005A186F">
        <w:rPr>
          <w:rFonts w:ascii="Times New Roman" w:hAnsi="Times New Roman"/>
          <w:color w:val="000000"/>
          <w:sz w:val="24"/>
        </w:rPr>
        <w:t xml:space="preserve"> </w:t>
      </w:r>
      <w:r w:rsidRPr="0011464C">
        <w:rPr>
          <w:rFonts w:ascii="Times New Roman" w:hAnsi="Times New Roman"/>
          <w:color w:val="000000"/>
          <w:sz w:val="24"/>
        </w:rPr>
        <w:t xml:space="preserve">comments. </w:t>
      </w:r>
      <w:r w:rsidRPr="007618BB">
        <w:rPr>
          <w:rFonts w:ascii="Times New Roman" w:hAnsi="Times New Roman"/>
          <w:color w:val="000000"/>
          <w:sz w:val="24"/>
        </w:rPr>
        <w:t xml:space="preserve">Comments </w:t>
      </w:r>
      <w:r w:rsidRPr="0011464C">
        <w:rPr>
          <w:rFonts w:ascii="Times New Roman" w:hAnsi="Times New Roman"/>
          <w:color w:val="000000"/>
          <w:sz w:val="24"/>
        </w:rPr>
        <w:t xml:space="preserve">shall be sent in paperback (against confirmation of receipt) and in electronic form. </w:t>
      </w:r>
      <w:r w:rsidRPr="0011464C">
        <w:rPr>
          <w:rFonts w:ascii="Times New Roman" w:hAnsi="Times New Roman"/>
          <w:sz w:val="24"/>
        </w:rPr>
        <w:t xml:space="preserve">The Consultant shall confirm the receipt of critical comments and must send to the Customer the amended reports and materials thereto within </w:t>
      </w:r>
      <w:r w:rsidRPr="0011464C">
        <w:rPr>
          <w:rFonts w:ascii="Times New Roman" w:hAnsi="Times New Roman"/>
          <w:color w:val="000000"/>
          <w:sz w:val="24"/>
        </w:rPr>
        <w:t>5 business days following receipt thereof.</w:t>
      </w:r>
    </w:p>
    <w:p w14:paraId="5FDAD525" w14:textId="77777777" w:rsidR="009610BC" w:rsidRPr="0011464C" w:rsidRDefault="009610BC" w:rsidP="009610BC">
      <w:pPr>
        <w:spacing w:after="0" w:line="240" w:lineRule="auto"/>
        <w:rPr>
          <w:rFonts w:ascii="Times New Roman" w:eastAsia="Times New Roman" w:hAnsi="Times New Roman" w:cs="Times New Roman"/>
          <w:sz w:val="24"/>
          <w:szCs w:val="24"/>
        </w:rPr>
      </w:pPr>
    </w:p>
    <w:p w14:paraId="692FCE12" w14:textId="77777777" w:rsidR="009610BC" w:rsidRPr="0011464C" w:rsidRDefault="009610BC" w:rsidP="009610BC">
      <w:pPr>
        <w:spacing w:line="240" w:lineRule="auto"/>
        <w:jc w:val="center"/>
        <w:rPr>
          <w:rFonts w:ascii="Times New Roman" w:eastAsia="Times New Roman" w:hAnsi="Times New Roman" w:cs="Times New Roman"/>
          <w:sz w:val="24"/>
          <w:szCs w:val="24"/>
        </w:rPr>
      </w:pPr>
      <w:r w:rsidRPr="0011464C">
        <w:rPr>
          <w:rFonts w:ascii="Times New Roman" w:hAnsi="Times New Roman"/>
          <w:b/>
          <w:color w:val="000000"/>
          <w:sz w:val="24"/>
        </w:rPr>
        <w:t>VІ. ASSIGNMENT PERFORMANCE CONDITIONS</w:t>
      </w:r>
    </w:p>
    <w:p w14:paraId="6A017C60" w14:textId="77777777" w:rsidR="009610BC" w:rsidRPr="0011464C" w:rsidRDefault="009610BC" w:rsidP="009610BC">
      <w:pPr>
        <w:spacing w:after="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sz w:val="24"/>
        </w:rPr>
        <w:t xml:space="preserve">When providing the services, the Consultant must work under general supervision </w:t>
      </w:r>
      <w:r w:rsidRPr="0011464C">
        <w:rPr>
          <w:rFonts w:ascii="Times New Roman" w:hAnsi="Times New Roman"/>
          <w:color w:val="000000"/>
          <w:sz w:val="24"/>
        </w:rPr>
        <w:t>of Deputy Minister - Project Coordinator, as far as routine cooperation is concerned – with consultant on the issues of medical waste management and specialists of Public Health and Disease Prevention Directorate of the Ministry of Health of Ukraine.</w:t>
      </w:r>
    </w:p>
    <w:p w14:paraId="560D6808" w14:textId="77777777" w:rsidR="009610BC" w:rsidRPr="0011464C" w:rsidRDefault="009610BC" w:rsidP="009610BC">
      <w:pPr>
        <w:spacing w:after="0" w:line="240" w:lineRule="auto"/>
        <w:ind w:firstLine="709"/>
        <w:jc w:val="both"/>
        <w:rPr>
          <w:rFonts w:ascii="Times New Roman" w:eastAsia="Times New Roman" w:hAnsi="Times New Roman" w:cs="Times New Roman"/>
          <w:color w:val="000000"/>
          <w:sz w:val="10"/>
          <w:szCs w:val="10"/>
        </w:rPr>
      </w:pPr>
      <w:r w:rsidRPr="0011464C">
        <w:rPr>
          <w:rFonts w:ascii="Times New Roman" w:hAnsi="Times New Roman"/>
          <w:color w:val="000000"/>
          <w:sz w:val="24"/>
        </w:rPr>
        <w:t xml:space="preserve">  </w:t>
      </w:r>
    </w:p>
    <w:p w14:paraId="5B5CF018" w14:textId="77777777" w:rsidR="009610BC" w:rsidRPr="0011464C" w:rsidRDefault="009610BC" w:rsidP="009610BC">
      <w:pPr>
        <w:spacing w:after="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lastRenderedPageBreak/>
        <w:t>Duration of the services provision shall be 12 months following the contract signing. </w:t>
      </w:r>
    </w:p>
    <w:p w14:paraId="1773A5DB" w14:textId="77777777" w:rsidR="009610BC" w:rsidRPr="0011464C" w:rsidRDefault="009610BC" w:rsidP="009610BC">
      <w:pPr>
        <w:spacing w:before="200" w:after="80" w:line="240" w:lineRule="auto"/>
        <w:ind w:firstLine="709"/>
        <w:jc w:val="both"/>
        <w:rPr>
          <w:rFonts w:ascii="Times New Roman" w:eastAsia="Times New Roman" w:hAnsi="Times New Roman" w:cs="Times New Roman"/>
          <w:b/>
          <w:color w:val="000000"/>
          <w:sz w:val="10"/>
          <w:szCs w:val="10"/>
        </w:rPr>
      </w:pPr>
    </w:p>
    <w:p w14:paraId="4AAE93EE" w14:textId="77777777" w:rsidR="009610BC" w:rsidRPr="0011464C" w:rsidRDefault="009610BC" w:rsidP="009610BC">
      <w:pPr>
        <w:spacing w:before="200" w:after="80" w:line="240" w:lineRule="auto"/>
        <w:ind w:firstLine="709"/>
        <w:jc w:val="both"/>
        <w:rPr>
          <w:rFonts w:ascii="Times New Roman" w:eastAsia="Times New Roman" w:hAnsi="Times New Roman" w:cs="Times New Roman"/>
          <w:sz w:val="24"/>
          <w:szCs w:val="24"/>
        </w:rPr>
      </w:pPr>
      <w:r w:rsidRPr="0011464C">
        <w:rPr>
          <w:rFonts w:ascii="Times New Roman" w:hAnsi="Times New Roman"/>
          <w:b/>
          <w:color w:val="000000"/>
          <w:sz w:val="24"/>
        </w:rPr>
        <w:t>VІІ. QUALIFICATION REQUIREMENTS TO THE</w:t>
      </w:r>
      <w:r w:rsidRPr="0011464C">
        <w:rPr>
          <w:rFonts w:ascii="Times New Roman" w:hAnsi="Times New Roman"/>
          <w:b/>
          <w:sz w:val="24"/>
        </w:rPr>
        <w:t xml:space="preserve"> CONSULTANT</w:t>
      </w:r>
    </w:p>
    <w:p w14:paraId="266DF558" w14:textId="77777777" w:rsidR="009610BC" w:rsidRPr="0011464C" w:rsidRDefault="009610BC" w:rsidP="009610BC">
      <w:pPr>
        <w:tabs>
          <w:tab w:val="left" w:pos="851"/>
        </w:tabs>
        <w:spacing w:before="160" w:after="80" w:line="240" w:lineRule="auto"/>
        <w:ind w:firstLine="709"/>
        <w:jc w:val="both"/>
        <w:rPr>
          <w:rFonts w:ascii="Times New Roman" w:eastAsia="Times New Roman" w:hAnsi="Times New Roman" w:cs="Times New Roman"/>
          <w:sz w:val="24"/>
          <w:szCs w:val="24"/>
        </w:rPr>
      </w:pPr>
      <w:r w:rsidRPr="0011464C">
        <w:rPr>
          <w:rFonts w:ascii="Times New Roman" w:hAnsi="Times New Roman"/>
          <w:color w:val="000000"/>
          <w:sz w:val="24"/>
        </w:rPr>
        <w:t>7.1. Qualification requirements to the</w:t>
      </w:r>
      <w:r w:rsidRPr="0011464C">
        <w:rPr>
          <w:rFonts w:ascii="Times New Roman" w:hAnsi="Times New Roman"/>
          <w:sz w:val="24"/>
        </w:rPr>
        <w:t xml:space="preserve"> Consultant:</w:t>
      </w:r>
    </w:p>
    <w:p w14:paraId="6369E950" w14:textId="77777777" w:rsidR="009610BC" w:rsidRPr="0011464C" w:rsidRDefault="009610BC" w:rsidP="002F40AD">
      <w:pPr>
        <w:numPr>
          <w:ilvl w:val="0"/>
          <w:numId w:val="85"/>
        </w:numPr>
        <w:tabs>
          <w:tab w:val="left" w:pos="549"/>
        </w:tabs>
        <w:spacing w:before="80" w:after="0" w:line="240" w:lineRule="auto"/>
        <w:ind w:left="0" w:firstLine="283"/>
        <w:jc w:val="both"/>
        <w:rPr>
          <w:rFonts w:ascii="Times New Roman" w:eastAsia="Times New Roman" w:hAnsi="Times New Roman" w:cs="Times New Roman"/>
          <w:sz w:val="24"/>
          <w:szCs w:val="24"/>
        </w:rPr>
      </w:pPr>
      <w:r w:rsidRPr="0011464C">
        <w:rPr>
          <w:rFonts w:ascii="Times New Roman" w:hAnsi="Times New Roman"/>
          <w:sz w:val="24"/>
        </w:rPr>
        <w:t xml:space="preserve">availability of confirmed experience </w:t>
      </w:r>
      <w:r w:rsidRPr="0011464C">
        <w:rPr>
          <w:rFonts w:ascii="Times New Roman" w:hAnsi="Times New Roman"/>
          <w:color w:val="000000"/>
          <w:sz w:val="24"/>
        </w:rPr>
        <w:t>in the area of organization and conducting the trainings and seminars in the area of health care</w:t>
      </w:r>
      <w:r>
        <w:rPr>
          <w:rFonts w:ascii="Times New Roman" w:hAnsi="Times New Roman"/>
          <w:color w:val="000000"/>
          <w:sz w:val="24"/>
        </w:rPr>
        <w:t xml:space="preserve"> </w:t>
      </w:r>
      <w:r w:rsidRPr="0022647F">
        <w:rPr>
          <w:rFonts w:ascii="Times New Roman" w:hAnsi="Times New Roman"/>
          <w:color w:val="000000"/>
          <w:sz w:val="24"/>
        </w:rPr>
        <w:t xml:space="preserve">in the last </w:t>
      </w:r>
      <w:r w:rsidRPr="0022647F">
        <w:rPr>
          <w:rFonts w:ascii="Times New Roman" w:hAnsi="Times New Roman"/>
          <w:color w:val="000000"/>
          <w:sz w:val="24"/>
          <w:lang w:val="uk-UA"/>
        </w:rPr>
        <w:t>3</w:t>
      </w:r>
      <w:r w:rsidRPr="0022647F">
        <w:rPr>
          <w:rFonts w:ascii="Times New Roman" w:hAnsi="Times New Roman"/>
          <w:color w:val="000000"/>
          <w:sz w:val="24"/>
        </w:rPr>
        <w:t xml:space="preserve"> years</w:t>
      </w:r>
      <w:r w:rsidRPr="0011464C">
        <w:rPr>
          <w:rFonts w:ascii="Times New Roman" w:hAnsi="Times New Roman"/>
          <w:color w:val="000000"/>
          <w:sz w:val="24"/>
        </w:rPr>
        <w:t>;</w:t>
      </w:r>
    </w:p>
    <w:p w14:paraId="712892AD" w14:textId="77777777" w:rsidR="009610BC" w:rsidRPr="007618BB" w:rsidRDefault="009610BC" w:rsidP="002F40AD">
      <w:pPr>
        <w:numPr>
          <w:ilvl w:val="0"/>
          <w:numId w:val="85"/>
        </w:numPr>
        <w:tabs>
          <w:tab w:val="left" w:pos="549"/>
        </w:tabs>
        <w:spacing w:after="80" w:line="240" w:lineRule="auto"/>
        <w:ind w:left="0" w:firstLine="283"/>
        <w:jc w:val="both"/>
        <w:rPr>
          <w:rFonts w:ascii="Times New Roman" w:eastAsia="Times New Roman" w:hAnsi="Times New Roman" w:cs="Times New Roman"/>
          <w:sz w:val="24"/>
          <w:szCs w:val="24"/>
        </w:rPr>
      </w:pPr>
      <w:r w:rsidRPr="0011464C">
        <w:rPr>
          <w:rFonts w:ascii="Times New Roman" w:hAnsi="Times New Roman"/>
          <w:sz w:val="24"/>
        </w:rPr>
        <w:t xml:space="preserve">availability of confirmed experience </w:t>
      </w:r>
      <w:r w:rsidRPr="0011464C">
        <w:rPr>
          <w:rFonts w:ascii="Times New Roman" w:hAnsi="Times New Roman"/>
          <w:color w:val="000000"/>
          <w:sz w:val="24"/>
        </w:rPr>
        <w:t>in the area of organization and conducting the trainings and seminars</w:t>
      </w:r>
      <w:r w:rsidRPr="0011464C">
        <w:rPr>
          <w:rFonts w:ascii="Times New Roman" w:hAnsi="Times New Roman"/>
          <w:sz w:val="24"/>
        </w:rPr>
        <w:t xml:space="preserve"> for </w:t>
      </w:r>
      <w:r w:rsidRPr="00EB0B01">
        <w:rPr>
          <w:rFonts w:ascii="Times New Roman" w:hAnsi="Times New Roman"/>
          <w:sz w:val="24"/>
        </w:rPr>
        <w:t>multiple totalling</w:t>
      </w:r>
      <w:r w:rsidRPr="0011464C">
        <w:rPr>
          <w:rFonts w:ascii="Times New Roman" w:hAnsi="Times New Roman"/>
          <w:sz w:val="24"/>
        </w:rPr>
        <w:t xml:space="preserve"> minimum 300 participants within the framework of a single contract</w:t>
      </w:r>
      <w:r>
        <w:rPr>
          <w:rFonts w:ascii="Times New Roman" w:hAnsi="Times New Roman"/>
          <w:sz w:val="24"/>
        </w:rPr>
        <w:t xml:space="preserve"> </w:t>
      </w:r>
      <w:r w:rsidRPr="007618BB">
        <w:rPr>
          <w:rFonts w:ascii="Times New Roman" w:hAnsi="Times New Roman"/>
          <w:color w:val="000000"/>
          <w:sz w:val="24"/>
        </w:rPr>
        <w:t xml:space="preserve">in the last </w:t>
      </w:r>
      <w:r w:rsidRPr="007618BB">
        <w:rPr>
          <w:rFonts w:ascii="Times New Roman" w:hAnsi="Times New Roman"/>
          <w:color w:val="000000"/>
          <w:sz w:val="24"/>
          <w:lang w:val="uk-UA"/>
        </w:rPr>
        <w:t>3</w:t>
      </w:r>
      <w:r w:rsidRPr="007618BB">
        <w:rPr>
          <w:rFonts w:ascii="Times New Roman" w:hAnsi="Times New Roman"/>
          <w:color w:val="000000"/>
          <w:sz w:val="24"/>
        </w:rPr>
        <w:t xml:space="preserve"> years</w:t>
      </w:r>
      <w:r w:rsidRPr="007618BB">
        <w:rPr>
          <w:rFonts w:ascii="Times New Roman" w:hAnsi="Times New Roman"/>
          <w:sz w:val="24"/>
        </w:rPr>
        <w:t>;</w:t>
      </w:r>
    </w:p>
    <w:p w14:paraId="3C8FF746" w14:textId="77777777" w:rsidR="009610BC" w:rsidRPr="0011464C" w:rsidRDefault="009610BC" w:rsidP="009610BC">
      <w:pPr>
        <w:tabs>
          <w:tab w:val="left" w:pos="851"/>
        </w:tabs>
        <w:spacing w:before="80" w:after="80" w:line="240" w:lineRule="auto"/>
        <w:ind w:left="709"/>
        <w:jc w:val="both"/>
        <w:rPr>
          <w:rFonts w:ascii="Times New Roman" w:eastAsia="Times New Roman" w:hAnsi="Times New Roman" w:cs="Times New Roman"/>
          <w:color w:val="000000"/>
          <w:sz w:val="10"/>
          <w:szCs w:val="10"/>
        </w:rPr>
      </w:pPr>
    </w:p>
    <w:p w14:paraId="7A0E1F27" w14:textId="77777777" w:rsidR="009610BC" w:rsidRPr="0011464C" w:rsidRDefault="009610BC" w:rsidP="009610BC">
      <w:pPr>
        <w:tabs>
          <w:tab w:val="left" w:pos="851"/>
        </w:tabs>
        <w:spacing w:before="160" w:after="80" w:line="240" w:lineRule="auto"/>
        <w:ind w:firstLine="709"/>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xml:space="preserve">7.2. Desirable </w:t>
      </w:r>
      <w:r w:rsidRPr="0011464C">
        <w:rPr>
          <w:rFonts w:ascii="Times New Roman" w:hAnsi="Times New Roman"/>
          <w:sz w:val="24"/>
        </w:rPr>
        <w:t xml:space="preserve">qualification </w:t>
      </w:r>
      <w:r w:rsidRPr="0011464C">
        <w:rPr>
          <w:rFonts w:ascii="Times New Roman" w:hAnsi="Times New Roman"/>
          <w:color w:val="000000"/>
          <w:sz w:val="24"/>
        </w:rPr>
        <w:t>requirements to</w:t>
      </w:r>
      <w:r w:rsidRPr="0011464C">
        <w:rPr>
          <w:rFonts w:ascii="Times New Roman" w:hAnsi="Times New Roman"/>
          <w:sz w:val="24"/>
        </w:rPr>
        <w:t xml:space="preserve"> the Consultant</w:t>
      </w:r>
      <w:r w:rsidRPr="0011464C">
        <w:rPr>
          <w:rFonts w:ascii="Times New Roman" w:hAnsi="Times New Roman"/>
          <w:color w:val="000000"/>
          <w:sz w:val="24"/>
        </w:rPr>
        <w:t>:</w:t>
      </w:r>
    </w:p>
    <w:p w14:paraId="0ACE1C7F" w14:textId="77777777" w:rsidR="009610BC" w:rsidRPr="0011464C" w:rsidRDefault="009610BC" w:rsidP="002F40AD">
      <w:pPr>
        <w:numPr>
          <w:ilvl w:val="0"/>
          <w:numId w:val="84"/>
        </w:numPr>
        <w:tabs>
          <w:tab w:val="left" w:pos="851"/>
        </w:tabs>
        <w:spacing w:before="80" w:after="0" w:line="240" w:lineRule="auto"/>
        <w:ind w:left="0" w:firstLine="425"/>
        <w:jc w:val="both"/>
        <w:rPr>
          <w:rFonts w:ascii="Times New Roman" w:eastAsia="Times New Roman" w:hAnsi="Times New Roman" w:cs="Times New Roman"/>
          <w:sz w:val="24"/>
          <w:szCs w:val="24"/>
        </w:rPr>
      </w:pPr>
      <w:r w:rsidRPr="0011464C">
        <w:rPr>
          <w:rFonts w:ascii="Times New Roman" w:hAnsi="Times New Roman"/>
          <w:sz w:val="24"/>
        </w:rPr>
        <w:t>availability of confirmed experience in the area of organization and conducting the trainings and seminars in the area of health care under the contracts with the Ministry of Health of Ukraine or with the state institution Public Health Centre of the Ministry of Health of Ukraine</w:t>
      </w:r>
      <w:r>
        <w:rPr>
          <w:rFonts w:ascii="Times New Roman" w:hAnsi="Times New Roman"/>
          <w:sz w:val="24"/>
        </w:rPr>
        <w:t>, or Oblast Health Department</w:t>
      </w:r>
      <w:r w:rsidRPr="0011464C">
        <w:rPr>
          <w:rFonts w:ascii="Times New Roman" w:hAnsi="Times New Roman"/>
          <w:sz w:val="24"/>
        </w:rPr>
        <w:t xml:space="preserve"> or within the framework of technical assistance provided by international donor organizations;</w:t>
      </w:r>
    </w:p>
    <w:p w14:paraId="2027FB65" w14:textId="77777777" w:rsidR="009610BC" w:rsidRPr="0011464C" w:rsidRDefault="009610BC" w:rsidP="002F40AD">
      <w:pPr>
        <w:numPr>
          <w:ilvl w:val="0"/>
          <w:numId w:val="84"/>
        </w:numPr>
        <w:tabs>
          <w:tab w:val="left" w:pos="851"/>
        </w:tabs>
        <w:spacing w:after="0" w:line="240" w:lineRule="auto"/>
        <w:ind w:left="0" w:firstLine="425"/>
        <w:jc w:val="both"/>
        <w:rPr>
          <w:rFonts w:ascii="Times New Roman" w:eastAsia="Times New Roman" w:hAnsi="Times New Roman" w:cs="Times New Roman"/>
          <w:sz w:val="24"/>
          <w:szCs w:val="24"/>
        </w:rPr>
      </w:pPr>
      <w:r w:rsidRPr="0011464C">
        <w:rPr>
          <w:rFonts w:ascii="Times New Roman" w:hAnsi="Times New Roman"/>
          <w:sz w:val="24"/>
        </w:rPr>
        <w:t xml:space="preserve">availability of experience </w:t>
      </w:r>
      <w:r w:rsidRPr="0011464C">
        <w:rPr>
          <w:rFonts w:ascii="Times New Roman" w:hAnsi="Times New Roman"/>
          <w:color w:val="000000"/>
          <w:sz w:val="24"/>
        </w:rPr>
        <w:t>in the area of organization and conducting the trainings and seminars in the area of medical waste treatment;</w:t>
      </w:r>
    </w:p>
    <w:p w14:paraId="38E42191" w14:textId="77777777" w:rsidR="009610BC" w:rsidRPr="0011464C" w:rsidRDefault="009610BC" w:rsidP="002F40AD">
      <w:pPr>
        <w:numPr>
          <w:ilvl w:val="0"/>
          <w:numId w:val="84"/>
        </w:numPr>
        <w:tabs>
          <w:tab w:val="left" w:pos="851"/>
        </w:tabs>
        <w:spacing w:after="80"/>
        <w:ind w:left="0" w:firstLine="425"/>
        <w:jc w:val="both"/>
        <w:rPr>
          <w:rFonts w:ascii="Times New Roman" w:eastAsia="Times New Roman" w:hAnsi="Times New Roman" w:cs="Times New Roman"/>
          <w:sz w:val="24"/>
          <w:szCs w:val="24"/>
        </w:rPr>
      </w:pPr>
      <w:r w:rsidRPr="0011464C">
        <w:rPr>
          <w:rFonts w:ascii="Times New Roman" w:hAnsi="Times New Roman"/>
          <w:sz w:val="14"/>
        </w:rPr>
        <w:t xml:space="preserve"> </w:t>
      </w:r>
      <w:r w:rsidRPr="0011464C">
        <w:rPr>
          <w:rFonts w:ascii="Times New Roman" w:hAnsi="Times New Roman"/>
          <w:sz w:val="24"/>
        </w:rPr>
        <w:t xml:space="preserve">experience of elaborating education materials in the area of medical waste management. </w:t>
      </w:r>
    </w:p>
    <w:p w14:paraId="22E88348" w14:textId="77777777" w:rsidR="009610BC" w:rsidRDefault="009610BC" w:rsidP="009610BC">
      <w:pPr>
        <w:rPr>
          <w:rFonts w:ascii="Times New Roman" w:hAnsi="Times New Roman"/>
          <w:b/>
          <w:color w:val="000000"/>
          <w:sz w:val="24"/>
        </w:rPr>
      </w:pPr>
      <w:r>
        <w:rPr>
          <w:rFonts w:ascii="Times New Roman" w:hAnsi="Times New Roman"/>
          <w:b/>
          <w:color w:val="000000"/>
          <w:sz w:val="24"/>
        </w:rPr>
        <w:br w:type="page"/>
      </w:r>
    </w:p>
    <w:p w14:paraId="4D011F32" w14:textId="77777777" w:rsidR="009610BC" w:rsidRPr="0011464C" w:rsidRDefault="009610BC" w:rsidP="009610BC">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4"/>
          <w:szCs w:val="24"/>
        </w:rPr>
      </w:pPr>
      <w:r w:rsidRPr="0011464C">
        <w:rPr>
          <w:rFonts w:ascii="Times New Roman" w:hAnsi="Times New Roman"/>
          <w:b/>
          <w:color w:val="000000"/>
          <w:sz w:val="24"/>
        </w:rPr>
        <w:lastRenderedPageBreak/>
        <w:t>Annex </w:t>
      </w:r>
    </w:p>
    <w:p w14:paraId="3F16AA4A" w14:textId="77777777" w:rsidR="009610BC" w:rsidRPr="0011464C" w:rsidRDefault="009610BC" w:rsidP="009610BC">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4"/>
          <w:szCs w:val="24"/>
        </w:rPr>
      </w:pPr>
      <w:r w:rsidRPr="0011464C">
        <w:rPr>
          <w:rFonts w:ascii="Times New Roman" w:hAnsi="Times New Roman"/>
          <w:color w:val="000000"/>
          <w:sz w:val="24"/>
        </w:rPr>
        <w:t>to the Terms of Reference </w:t>
      </w:r>
    </w:p>
    <w:p w14:paraId="638FACA7"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19DF5F5B" w14:textId="77777777" w:rsidR="009610BC" w:rsidRPr="0011464C" w:rsidRDefault="009610BC" w:rsidP="009610B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sidRPr="0011464C">
        <w:rPr>
          <w:rFonts w:ascii="Times New Roman" w:hAnsi="Times New Roman"/>
          <w:b/>
          <w:color w:val="000000"/>
          <w:sz w:val="24"/>
        </w:rPr>
        <w:t>Model menu </w:t>
      </w:r>
    </w:p>
    <w:p w14:paraId="2959F3FC"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7AF1E0C9"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Quoted per one person</w:t>
      </w:r>
    </w:p>
    <w:p w14:paraId="2C4981D9"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1B071B01"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b/>
          <w:color w:val="000000"/>
          <w:sz w:val="24"/>
        </w:rPr>
        <w:t>Coffee/tea break </w:t>
      </w:r>
    </w:p>
    <w:p w14:paraId="7AA3BF8A"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Tea (black / green in bags) – 1 bag,</w:t>
      </w:r>
    </w:p>
    <w:p w14:paraId="76F80A97"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Coffee (ground)  – 100 ml,</w:t>
      </w:r>
    </w:p>
    <w:p w14:paraId="24BB2DA1"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Cream (liquid, packed, in servings) – 1 serving,</w:t>
      </w:r>
    </w:p>
    <w:p w14:paraId="3BD24D2F"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Juice in assortment (tetra pack) – 200 g,</w:t>
      </w:r>
    </w:p>
    <w:p w14:paraId="0DE7D9CC"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Water – 200 g,</w:t>
      </w:r>
    </w:p>
    <w:p w14:paraId="129B12CC"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Sugar (refined) – 6 g,</w:t>
      </w:r>
    </w:p>
    <w:p w14:paraId="622CCB9D"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Pastry, canapé in assortment – 100 g,</w:t>
      </w:r>
    </w:p>
    <w:p w14:paraId="6B8C2604"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Fruit in assortment – 100 g,</w:t>
      </w:r>
    </w:p>
    <w:p w14:paraId="7A9B5B70"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Paper napkins – 2 pcs.</w:t>
      </w:r>
    </w:p>
    <w:p w14:paraId="350FDEC9"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3CE28BAD"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b/>
          <w:color w:val="000000"/>
          <w:sz w:val="24"/>
        </w:rPr>
        <w:t>Lunch</w:t>
      </w:r>
    </w:p>
    <w:p w14:paraId="5A1550B3"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Red borscht with garlic rolls – 280 / 25 g,</w:t>
      </w:r>
    </w:p>
    <w:p w14:paraId="7EC5CF98"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White wheat bread – 15 g, bran bread – 17 g, rye bread – 18 g,</w:t>
      </w:r>
    </w:p>
    <w:p w14:paraId="05BA01FE"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Baked pork with mushroom sauce – 150 / 20,</w:t>
      </w:r>
    </w:p>
    <w:p w14:paraId="4BEB25D8"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Potatoes baked with onions and garlic – 160 /15 / 3 g,</w:t>
      </w:r>
    </w:p>
    <w:p w14:paraId="1717AEA1"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Sliced vegetables (fresh tomatoes and cucumbers) – 40 / 40 g,</w:t>
      </w:r>
    </w:p>
    <w:p w14:paraId="02932431"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Tea (black / green in bags) – 1 bag,</w:t>
      </w:r>
    </w:p>
    <w:p w14:paraId="61E02D23"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Coffee (ground) – 50 ml, cream (liquid, packed, in servings) – 1 serving,</w:t>
      </w:r>
    </w:p>
    <w:p w14:paraId="7030808A"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Sugar (refined) – 4 g,</w:t>
      </w:r>
    </w:p>
    <w:p w14:paraId="0FC02366"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Juice in assortment (tetra pack) – 200 g,</w:t>
      </w:r>
    </w:p>
    <w:p w14:paraId="591ABDDF"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Paper napkins – 4 pcs.</w:t>
      </w:r>
    </w:p>
    <w:p w14:paraId="71F2E83A"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0EC3FF92" w14:textId="77777777" w:rsidR="009610BC" w:rsidRPr="0011464C" w:rsidRDefault="009610BC" w:rsidP="009610B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11464C">
        <w:rPr>
          <w:rFonts w:ascii="Times New Roman" w:hAnsi="Times New Roman"/>
          <w:color w:val="000000"/>
          <w:sz w:val="24"/>
        </w:rPr>
        <w:t> </w:t>
      </w:r>
    </w:p>
    <w:p w14:paraId="10303951" w14:textId="77777777" w:rsidR="009610BC" w:rsidRPr="0011464C" w:rsidRDefault="009610BC" w:rsidP="009610BC">
      <w:pPr>
        <w:spacing w:before="80" w:after="80" w:line="240" w:lineRule="auto"/>
        <w:ind w:firstLine="709"/>
        <w:jc w:val="both"/>
        <w:rPr>
          <w:rFonts w:ascii="Times New Roman" w:eastAsia="Times New Roman" w:hAnsi="Times New Roman" w:cs="Times New Roman"/>
          <w:sz w:val="24"/>
          <w:szCs w:val="24"/>
        </w:rPr>
      </w:pPr>
      <w:r w:rsidRPr="0011464C">
        <w:rPr>
          <w:rFonts w:ascii="Times New Roman" w:hAnsi="Times New Roman"/>
          <w:sz w:val="24"/>
        </w:rPr>
        <w:t xml:space="preserve">As the trainings are conducted, changes may be made to the model lunch menu upon condition that the offered assortment, weight and quality change applicable to each item per one person shall not be inferior to the model list. </w:t>
      </w:r>
    </w:p>
    <w:p w14:paraId="3B4874CA" w14:textId="4A11BB8A" w:rsidR="009610BC" w:rsidRDefault="009610BC" w:rsidP="007424FE">
      <w:pPr>
        <w:spacing w:after="120"/>
        <w:rPr>
          <w:rFonts w:ascii="Times New Roman" w:hAnsi="Times New Roman" w:cs="Times New Roman"/>
          <w:sz w:val="23"/>
          <w:szCs w:val="23"/>
        </w:rPr>
      </w:pPr>
    </w:p>
    <w:p w14:paraId="25546823" w14:textId="75B5E0BD" w:rsidR="00D0379B" w:rsidRDefault="00D0379B" w:rsidP="007424FE">
      <w:pPr>
        <w:spacing w:after="120"/>
        <w:rPr>
          <w:rFonts w:ascii="Times New Roman" w:hAnsi="Times New Roman" w:cs="Times New Roman"/>
          <w:sz w:val="23"/>
          <w:szCs w:val="23"/>
        </w:rPr>
      </w:pPr>
    </w:p>
    <w:p w14:paraId="5D7BA899" w14:textId="4F709ACE" w:rsidR="00404FD6" w:rsidRDefault="00404FD6" w:rsidP="007424FE">
      <w:pPr>
        <w:spacing w:after="120"/>
        <w:rPr>
          <w:rFonts w:ascii="Times New Roman" w:hAnsi="Times New Roman" w:cs="Times New Roman"/>
          <w:sz w:val="23"/>
          <w:szCs w:val="23"/>
        </w:rPr>
      </w:pPr>
    </w:p>
    <w:p w14:paraId="2DEFAEDF" w14:textId="7978CE2E" w:rsidR="00404FD6" w:rsidRDefault="00404FD6" w:rsidP="007424FE">
      <w:pPr>
        <w:spacing w:after="120"/>
        <w:rPr>
          <w:rFonts w:ascii="Times New Roman" w:hAnsi="Times New Roman" w:cs="Times New Roman"/>
          <w:sz w:val="23"/>
          <w:szCs w:val="23"/>
        </w:rPr>
      </w:pPr>
    </w:p>
    <w:p w14:paraId="2A8AA81C" w14:textId="2B93AE95" w:rsidR="00404FD6" w:rsidRDefault="00404FD6" w:rsidP="007424FE">
      <w:pPr>
        <w:spacing w:after="120"/>
        <w:rPr>
          <w:rFonts w:ascii="Times New Roman" w:hAnsi="Times New Roman" w:cs="Times New Roman"/>
          <w:sz w:val="23"/>
          <w:szCs w:val="23"/>
        </w:rPr>
      </w:pPr>
    </w:p>
    <w:p w14:paraId="5B9D48C5" w14:textId="15363410" w:rsidR="00404FD6" w:rsidRDefault="00404FD6" w:rsidP="007424FE">
      <w:pPr>
        <w:spacing w:after="120"/>
        <w:rPr>
          <w:rFonts w:ascii="Times New Roman" w:hAnsi="Times New Roman" w:cs="Times New Roman"/>
          <w:sz w:val="23"/>
          <w:szCs w:val="23"/>
        </w:rPr>
      </w:pPr>
    </w:p>
    <w:p w14:paraId="5B7814E4" w14:textId="0250C0D5" w:rsidR="00404FD6" w:rsidRDefault="00404FD6" w:rsidP="007424FE">
      <w:pPr>
        <w:spacing w:after="120"/>
        <w:rPr>
          <w:rFonts w:ascii="Times New Roman" w:hAnsi="Times New Roman" w:cs="Times New Roman"/>
          <w:sz w:val="23"/>
          <w:szCs w:val="23"/>
        </w:rPr>
      </w:pPr>
    </w:p>
    <w:p w14:paraId="6F026239" w14:textId="3ED2A0EB" w:rsidR="00404FD6" w:rsidRDefault="00404FD6" w:rsidP="007424FE">
      <w:pPr>
        <w:spacing w:after="120"/>
        <w:rPr>
          <w:rFonts w:ascii="Times New Roman" w:hAnsi="Times New Roman" w:cs="Times New Roman"/>
          <w:sz w:val="23"/>
          <w:szCs w:val="23"/>
        </w:rPr>
      </w:pPr>
    </w:p>
    <w:p w14:paraId="31742BD2" w14:textId="3234C245" w:rsidR="00404FD6" w:rsidRDefault="00404FD6" w:rsidP="007424FE">
      <w:pPr>
        <w:spacing w:after="120"/>
        <w:rPr>
          <w:rFonts w:ascii="Times New Roman" w:hAnsi="Times New Roman" w:cs="Times New Roman"/>
          <w:sz w:val="23"/>
          <w:szCs w:val="23"/>
        </w:rPr>
      </w:pPr>
    </w:p>
    <w:p w14:paraId="2D0DA18A" w14:textId="755E0433" w:rsidR="00404FD6" w:rsidRDefault="00404FD6" w:rsidP="007424FE">
      <w:pPr>
        <w:spacing w:after="120"/>
        <w:rPr>
          <w:rFonts w:ascii="Times New Roman" w:hAnsi="Times New Roman" w:cs="Times New Roman"/>
          <w:sz w:val="23"/>
          <w:szCs w:val="23"/>
        </w:rPr>
      </w:pPr>
    </w:p>
    <w:p w14:paraId="32D3FBF5" w14:textId="77777777" w:rsidR="00404FD6" w:rsidRDefault="00404FD6" w:rsidP="007424FE">
      <w:pPr>
        <w:spacing w:after="120"/>
        <w:rPr>
          <w:rFonts w:ascii="Times New Roman" w:hAnsi="Times New Roman" w:cs="Times New Roman"/>
          <w:sz w:val="23"/>
          <w:szCs w:val="23"/>
        </w:rPr>
      </w:pPr>
    </w:p>
    <w:p w14:paraId="71409792" w14:textId="2F6B26AB" w:rsidR="00404FD6" w:rsidRPr="002F40AD" w:rsidRDefault="00404FD6" w:rsidP="00404FD6">
      <w:pPr>
        <w:jc w:val="center"/>
        <w:rPr>
          <w:rFonts w:ascii="Times New Roman" w:hAnsi="Times New Roman" w:cs="Times New Roman"/>
          <w:b/>
          <w:sz w:val="24"/>
          <w:szCs w:val="24"/>
        </w:rPr>
      </w:pPr>
      <w:r w:rsidRPr="0085040A">
        <w:rPr>
          <w:rFonts w:ascii="Times New Roman" w:hAnsi="Times New Roman" w:cs="Times New Roman"/>
          <w:b/>
          <w:sz w:val="24"/>
          <w:szCs w:val="24"/>
          <w:lang w:val="uk-UA"/>
        </w:rPr>
        <w:lastRenderedPageBreak/>
        <w:t>Timeline</w:t>
      </w:r>
      <w:r w:rsidR="004C769F">
        <w:rPr>
          <w:rFonts w:ascii="Times New Roman" w:hAnsi="Times New Roman" w:cs="Times New Roman"/>
          <w:b/>
          <w:sz w:val="24"/>
          <w:szCs w:val="24"/>
          <w:lang w:val="uk-UA"/>
        </w:rPr>
        <w:t xml:space="preserve"> </w:t>
      </w:r>
      <w:r w:rsidR="004C769F">
        <w:rPr>
          <w:rFonts w:ascii="Times New Roman" w:hAnsi="Times New Roman" w:cs="Times New Roman"/>
          <w:b/>
          <w:sz w:val="24"/>
          <w:szCs w:val="24"/>
        </w:rPr>
        <w:t>for</w:t>
      </w:r>
      <w:r w:rsidRPr="0085040A">
        <w:rPr>
          <w:rFonts w:ascii="Times New Roman" w:hAnsi="Times New Roman" w:cs="Times New Roman"/>
          <w:b/>
          <w:sz w:val="24"/>
          <w:szCs w:val="24"/>
          <w:lang w:val="uk-UA"/>
        </w:rPr>
        <w:t xml:space="preserve"> training</w:t>
      </w:r>
      <w:r w:rsidR="004C769F">
        <w:rPr>
          <w:rFonts w:ascii="Times New Roman" w:hAnsi="Times New Roman" w:cs="Times New Roman"/>
          <w:b/>
          <w:sz w:val="24"/>
          <w:szCs w:val="24"/>
        </w:rPr>
        <w:t>s</w:t>
      </w:r>
    </w:p>
    <w:tbl>
      <w:tblPr>
        <w:tblStyle w:val="af9"/>
        <w:tblW w:w="10060" w:type="dxa"/>
        <w:tblLook w:val="04A0" w:firstRow="1" w:lastRow="0" w:firstColumn="1" w:lastColumn="0" w:noHBand="0" w:noVBand="1"/>
      </w:tblPr>
      <w:tblGrid>
        <w:gridCol w:w="3397"/>
        <w:gridCol w:w="1701"/>
        <w:gridCol w:w="1701"/>
        <w:gridCol w:w="1701"/>
        <w:gridCol w:w="1560"/>
      </w:tblGrid>
      <w:tr w:rsidR="00404FD6" w:rsidRPr="00854EF1" w14:paraId="5272058B" w14:textId="77777777" w:rsidTr="00653DED">
        <w:tc>
          <w:tcPr>
            <w:tcW w:w="3397" w:type="dxa"/>
          </w:tcPr>
          <w:p w14:paraId="5603B5B9" w14:textId="77777777" w:rsidR="00404FD6" w:rsidRPr="0085040A" w:rsidRDefault="00404FD6" w:rsidP="00653DED">
            <w:pPr>
              <w:jc w:val="center"/>
              <w:rPr>
                <w:rFonts w:ascii="Times New Roman" w:hAnsi="Times New Roman" w:cs="Times New Roman"/>
                <w:b/>
                <w:sz w:val="24"/>
                <w:szCs w:val="24"/>
              </w:rPr>
            </w:pPr>
            <w:r>
              <w:rPr>
                <w:rFonts w:ascii="Times New Roman" w:hAnsi="Times New Roman" w:cs="Times New Roman"/>
                <w:b/>
                <w:sz w:val="24"/>
                <w:szCs w:val="24"/>
              </w:rPr>
              <w:t>E</w:t>
            </w:r>
            <w:r w:rsidRPr="009516C3">
              <w:rPr>
                <w:rFonts w:ascii="Times New Roman" w:hAnsi="Times New Roman" w:cs="Times New Roman"/>
                <w:b/>
                <w:sz w:val="24"/>
                <w:szCs w:val="24"/>
                <w:lang w:val="uk-UA"/>
              </w:rPr>
              <w:t>vent</w:t>
            </w:r>
          </w:p>
        </w:tc>
        <w:tc>
          <w:tcPr>
            <w:tcW w:w="1701" w:type="dxa"/>
          </w:tcPr>
          <w:p w14:paraId="675F5372" w14:textId="77777777" w:rsidR="00404FD6" w:rsidRPr="00854EF1" w:rsidRDefault="00404FD6" w:rsidP="00653DED">
            <w:pPr>
              <w:jc w:val="center"/>
              <w:rPr>
                <w:rFonts w:ascii="Times New Roman" w:hAnsi="Times New Roman" w:cs="Times New Roman"/>
                <w:b/>
                <w:sz w:val="24"/>
                <w:szCs w:val="24"/>
              </w:rPr>
            </w:pPr>
            <w:r w:rsidRPr="009516C3">
              <w:rPr>
                <w:rFonts w:ascii="Times New Roman" w:hAnsi="Times New Roman" w:cs="Times New Roman"/>
                <w:b/>
                <w:sz w:val="24"/>
                <w:szCs w:val="24"/>
                <w:lang w:val="uk-UA"/>
              </w:rPr>
              <w:t>November-December 2023</w:t>
            </w:r>
          </w:p>
        </w:tc>
        <w:tc>
          <w:tcPr>
            <w:tcW w:w="1701" w:type="dxa"/>
          </w:tcPr>
          <w:p w14:paraId="4F112311" w14:textId="77777777" w:rsidR="00404FD6" w:rsidRPr="00854EF1" w:rsidRDefault="00404FD6" w:rsidP="00653DED">
            <w:pPr>
              <w:jc w:val="center"/>
              <w:rPr>
                <w:rFonts w:ascii="Times New Roman" w:hAnsi="Times New Roman" w:cs="Times New Roman"/>
                <w:b/>
                <w:sz w:val="24"/>
                <w:szCs w:val="24"/>
                <w:lang w:val="uk-UA"/>
              </w:rPr>
            </w:pPr>
            <w:r w:rsidRPr="009516C3">
              <w:rPr>
                <w:rFonts w:ascii="Times New Roman" w:hAnsi="Times New Roman" w:cs="Times New Roman"/>
                <w:b/>
                <w:sz w:val="24"/>
                <w:szCs w:val="24"/>
                <w:lang w:val="uk-UA"/>
              </w:rPr>
              <w:t>January-February 2023</w:t>
            </w:r>
          </w:p>
        </w:tc>
        <w:tc>
          <w:tcPr>
            <w:tcW w:w="1701" w:type="dxa"/>
          </w:tcPr>
          <w:p w14:paraId="5F7B172B" w14:textId="77777777" w:rsidR="00404FD6" w:rsidRPr="00854EF1" w:rsidRDefault="00404FD6" w:rsidP="00653DED">
            <w:pPr>
              <w:jc w:val="center"/>
              <w:rPr>
                <w:rFonts w:ascii="Times New Roman" w:hAnsi="Times New Roman" w:cs="Times New Roman"/>
                <w:b/>
                <w:sz w:val="24"/>
                <w:szCs w:val="24"/>
                <w:lang w:val="uk-UA"/>
              </w:rPr>
            </w:pPr>
            <w:r w:rsidRPr="009516C3">
              <w:rPr>
                <w:rFonts w:ascii="Times New Roman" w:hAnsi="Times New Roman" w:cs="Times New Roman"/>
                <w:b/>
                <w:sz w:val="24"/>
                <w:szCs w:val="24"/>
                <w:lang w:val="uk-UA"/>
              </w:rPr>
              <w:t>March-April 2023</w:t>
            </w:r>
          </w:p>
        </w:tc>
        <w:tc>
          <w:tcPr>
            <w:tcW w:w="1560" w:type="dxa"/>
          </w:tcPr>
          <w:p w14:paraId="1034BE37" w14:textId="77777777" w:rsidR="00404FD6" w:rsidRPr="00854EF1" w:rsidRDefault="00404FD6" w:rsidP="00653DED">
            <w:pPr>
              <w:jc w:val="center"/>
              <w:rPr>
                <w:rFonts w:ascii="Times New Roman" w:hAnsi="Times New Roman" w:cs="Times New Roman"/>
                <w:b/>
                <w:sz w:val="24"/>
                <w:szCs w:val="24"/>
                <w:lang w:val="uk-UA"/>
              </w:rPr>
            </w:pPr>
            <w:r w:rsidRPr="009516C3">
              <w:rPr>
                <w:rFonts w:ascii="Times New Roman" w:hAnsi="Times New Roman" w:cs="Times New Roman"/>
                <w:b/>
                <w:sz w:val="24"/>
                <w:szCs w:val="24"/>
                <w:lang w:val="uk-UA"/>
              </w:rPr>
              <w:t>May-June 2023</w:t>
            </w:r>
          </w:p>
        </w:tc>
      </w:tr>
      <w:tr w:rsidR="00404FD6" w:rsidRPr="00854EF1" w14:paraId="31F78A56" w14:textId="77777777" w:rsidTr="00653DED">
        <w:trPr>
          <w:trHeight w:val="1384"/>
        </w:trPr>
        <w:tc>
          <w:tcPr>
            <w:tcW w:w="3397" w:type="dxa"/>
          </w:tcPr>
          <w:p w14:paraId="7B4B7CDC" w14:textId="77777777" w:rsidR="00404FD6" w:rsidRPr="0085040A" w:rsidRDefault="00404FD6" w:rsidP="00653DED">
            <w:pPr>
              <w:spacing w:after="0"/>
              <w:rPr>
                <w:rFonts w:ascii="Times New Roman" w:hAnsi="Times New Roman" w:cs="Times New Roman"/>
                <w:sz w:val="24"/>
                <w:szCs w:val="24"/>
              </w:rPr>
            </w:pPr>
            <w:r w:rsidRPr="0085040A">
              <w:rPr>
                <w:rFonts w:ascii="Times New Roman" w:hAnsi="Times New Roman" w:cs="Times New Roman"/>
                <w:sz w:val="24"/>
                <w:szCs w:val="24"/>
              </w:rPr>
              <w:t>Organization and conduct of trainings of the first stage:</w:t>
            </w:r>
          </w:p>
          <w:p w14:paraId="1A01FC2F" w14:textId="77777777" w:rsidR="00404FD6" w:rsidRPr="0085040A" w:rsidRDefault="00404FD6" w:rsidP="00653DED">
            <w:pPr>
              <w:rPr>
                <w:rFonts w:ascii="Times New Roman" w:hAnsi="Times New Roman" w:cs="Times New Roman"/>
                <w:sz w:val="24"/>
                <w:szCs w:val="24"/>
              </w:rPr>
            </w:pPr>
            <w:r w:rsidRPr="0085040A">
              <w:rPr>
                <w:rFonts w:ascii="Times New Roman" w:hAnsi="Times New Roman" w:cs="Times New Roman"/>
                <w:sz w:val="24"/>
                <w:szCs w:val="24"/>
              </w:rPr>
              <w:t>Volyn, Rivne, Zhytomyr, Vinnytsia regions</w:t>
            </w:r>
          </w:p>
        </w:tc>
        <w:tc>
          <w:tcPr>
            <w:tcW w:w="1701" w:type="dxa"/>
          </w:tcPr>
          <w:p w14:paraId="59345F14" w14:textId="77777777" w:rsidR="00404FD6" w:rsidRPr="0085040A" w:rsidRDefault="00404FD6" w:rsidP="00653DED">
            <w:pPr>
              <w:jc w:val="center"/>
              <w:rPr>
                <w:rFonts w:ascii="Times New Roman" w:hAnsi="Times New Roman" w:cs="Times New Roman"/>
                <w:b/>
                <w:sz w:val="24"/>
                <w:szCs w:val="24"/>
              </w:rPr>
            </w:pPr>
          </w:p>
          <w:p w14:paraId="49307175" w14:textId="77777777" w:rsidR="00404FD6" w:rsidRPr="0085040A" w:rsidRDefault="00404FD6" w:rsidP="00653DED">
            <w:pPr>
              <w:jc w:val="center"/>
              <w:rPr>
                <w:rFonts w:ascii="Times New Roman" w:hAnsi="Times New Roman" w:cs="Times New Roman"/>
                <w:b/>
                <w:sz w:val="24"/>
                <w:szCs w:val="24"/>
              </w:rPr>
            </w:pPr>
          </w:p>
          <w:p w14:paraId="627D849F" w14:textId="77777777" w:rsidR="00404FD6" w:rsidRPr="00854EF1" w:rsidRDefault="00404FD6" w:rsidP="00653DED">
            <w:pPr>
              <w:jc w:val="center"/>
              <w:rPr>
                <w:rFonts w:ascii="Times New Roman" w:hAnsi="Times New Roman" w:cs="Times New Roman"/>
                <w:b/>
                <w:sz w:val="24"/>
                <w:szCs w:val="24"/>
                <w:lang w:val="ru-RU"/>
              </w:rPr>
            </w:pPr>
            <w:r w:rsidRPr="00854EF1">
              <w:rPr>
                <w:rFonts w:ascii="Times New Roman" w:hAnsi="Times New Roman" w:cs="Times New Roman"/>
                <w:b/>
                <w:sz w:val="24"/>
                <w:szCs w:val="24"/>
                <w:lang w:val="ru-RU"/>
              </w:rPr>
              <w:t>Х</w:t>
            </w:r>
          </w:p>
        </w:tc>
        <w:tc>
          <w:tcPr>
            <w:tcW w:w="1701" w:type="dxa"/>
          </w:tcPr>
          <w:p w14:paraId="0455AFEA" w14:textId="77777777" w:rsidR="00404FD6" w:rsidRPr="00854EF1" w:rsidRDefault="00404FD6" w:rsidP="00653DED">
            <w:pPr>
              <w:jc w:val="center"/>
              <w:rPr>
                <w:rFonts w:ascii="Times New Roman" w:hAnsi="Times New Roman" w:cs="Times New Roman"/>
                <w:b/>
                <w:sz w:val="24"/>
                <w:szCs w:val="24"/>
                <w:lang w:val="ru-RU"/>
              </w:rPr>
            </w:pPr>
          </w:p>
        </w:tc>
        <w:tc>
          <w:tcPr>
            <w:tcW w:w="1701" w:type="dxa"/>
          </w:tcPr>
          <w:p w14:paraId="664A69EA" w14:textId="77777777" w:rsidR="00404FD6" w:rsidRPr="00854EF1" w:rsidRDefault="00404FD6" w:rsidP="00653DED">
            <w:pPr>
              <w:jc w:val="center"/>
              <w:rPr>
                <w:rFonts w:ascii="Times New Roman" w:hAnsi="Times New Roman" w:cs="Times New Roman"/>
                <w:b/>
                <w:sz w:val="24"/>
                <w:szCs w:val="24"/>
                <w:lang w:val="ru-RU"/>
              </w:rPr>
            </w:pPr>
          </w:p>
        </w:tc>
        <w:tc>
          <w:tcPr>
            <w:tcW w:w="1560" w:type="dxa"/>
          </w:tcPr>
          <w:p w14:paraId="4FCE21E7" w14:textId="77777777" w:rsidR="00404FD6" w:rsidRPr="00854EF1" w:rsidRDefault="00404FD6" w:rsidP="00653DED">
            <w:pPr>
              <w:jc w:val="center"/>
              <w:rPr>
                <w:rFonts w:ascii="Times New Roman" w:hAnsi="Times New Roman" w:cs="Times New Roman"/>
                <w:b/>
                <w:sz w:val="24"/>
                <w:szCs w:val="24"/>
                <w:lang w:val="ru-RU"/>
              </w:rPr>
            </w:pPr>
          </w:p>
        </w:tc>
      </w:tr>
      <w:tr w:rsidR="00404FD6" w:rsidRPr="00854EF1" w14:paraId="420C60CA" w14:textId="77777777" w:rsidTr="00653DED">
        <w:trPr>
          <w:trHeight w:val="1701"/>
        </w:trPr>
        <w:tc>
          <w:tcPr>
            <w:tcW w:w="3397" w:type="dxa"/>
          </w:tcPr>
          <w:p w14:paraId="0082E2E8" w14:textId="77777777" w:rsidR="00404FD6" w:rsidRPr="0085040A" w:rsidRDefault="00404FD6" w:rsidP="00653DED">
            <w:pPr>
              <w:spacing w:after="0"/>
              <w:rPr>
                <w:rFonts w:ascii="Times New Roman" w:hAnsi="Times New Roman" w:cs="Times New Roman"/>
                <w:sz w:val="24"/>
                <w:szCs w:val="24"/>
              </w:rPr>
            </w:pPr>
            <w:r w:rsidRPr="0085040A">
              <w:rPr>
                <w:rFonts w:ascii="Times New Roman" w:hAnsi="Times New Roman" w:cs="Times New Roman"/>
                <w:sz w:val="24"/>
                <w:szCs w:val="24"/>
              </w:rPr>
              <w:t>Organization and conduct of trainings of the second stage:</w:t>
            </w:r>
          </w:p>
          <w:p w14:paraId="384793B5" w14:textId="77777777" w:rsidR="00404FD6" w:rsidRPr="0085040A" w:rsidRDefault="00404FD6" w:rsidP="00653DED">
            <w:pPr>
              <w:rPr>
                <w:rFonts w:ascii="Times New Roman" w:hAnsi="Times New Roman" w:cs="Times New Roman"/>
                <w:sz w:val="24"/>
                <w:szCs w:val="24"/>
              </w:rPr>
            </w:pPr>
            <w:r w:rsidRPr="0085040A">
              <w:rPr>
                <w:rFonts w:ascii="Times New Roman" w:hAnsi="Times New Roman" w:cs="Times New Roman"/>
                <w:sz w:val="24"/>
                <w:szCs w:val="24"/>
              </w:rPr>
              <w:t>Kyiv city, Kyiv, Kirovo</w:t>
            </w:r>
            <w:r>
              <w:rPr>
                <w:rFonts w:ascii="Times New Roman" w:hAnsi="Times New Roman" w:cs="Times New Roman"/>
                <w:sz w:val="24"/>
                <w:szCs w:val="24"/>
              </w:rPr>
              <w:t>g</w:t>
            </w:r>
            <w:r w:rsidRPr="0085040A">
              <w:rPr>
                <w:rFonts w:ascii="Times New Roman" w:hAnsi="Times New Roman" w:cs="Times New Roman"/>
                <w:sz w:val="24"/>
                <w:szCs w:val="24"/>
              </w:rPr>
              <w:t>rad and Cherkasy regions</w:t>
            </w:r>
          </w:p>
        </w:tc>
        <w:tc>
          <w:tcPr>
            <w:tcW w:w="1701" w:type="dxa"/>
          </w:tcPr>
          <w:p w14:paraId="2CFA4DCA" w14:textId="77777777" w:rsidR="00404FD6" w:rsidRPr="0085040A" w:rsidRDefault="00404FD6" w:rsidP="00653DED">
            <w:pPr>
              <w:jc w:val="center"/>
              <w:rPr>
                <w:rFonts w:ascii="Times New Roman" w:hAnsi="Times New Roman" w:cs="Times New Roman"/>
                <w:b/>
                <w:sz w:val="24"/>
                <w:szCs w:val="24"/>
              </w:rPr>
            </w:pPr>
          </w:p>
        </w:tc>
        <w:tc>
          <w:tcPr>
            <w:tcW w:w="1701" w:type="dxa"/>
          </w:tcPr>
          <w:p w14:paraId="198704D1" w14:textId="77777777" w:rsidR="00404FD6" w:rsidRPr="0085040A" w:rsidRDefault="00404FD6" w:rsidP="00653DED">
            <w:pPr>
              <w:jc w:val="center"/>
              <w:rPr>
                <w:rFonts w:ascii="Times New Roman" w:hAnsi="Times New Roman" w:cs="Times New Roman"/>
                <w:b/>
                <w:sz w:val="24"/>
                <w:szCs w:val="24"/>
              </w:rPr>
            </w:pPr>
          </w:p>
          <w:p w14:paraId="6BD095DF" w14:textId="77777777" w:rsidR="00404FD6" w:rsidRPr="0085040A" w:rsidRDefault="00404FD6" w:rsidP="00653DED">
            <w:pPr>
              <w:jc w:val="center"/>
              <w:rPr>
                <w:rFonts w:ascii="Times New Roman" w:hAnsi="Times New Roman" w:cs="Times New Roman"/>
                <w:b/>
                <w:sz w:val="24"/>
                <w:szCs w:val="24"/>
              </w:rPr>
            </w:pPr>
          </w:p>
          <w:p w14:paraId="3C1284F2" w14:textId="77777777" w:rsidR="00404FD6" w:rsidRPr="00854EF1" w:rsidRDefault="00404FD6" w:rsidP="00653DED">
            <w:pPr>
              <w:jc w:val="center"/>
              <w:rPr>
                <w:rFonts w:ascii="Times New Roman" w:hAnsi="Times New Roman" w:cs="Times New Roman"/>
                <w:b/>
                <w:sz w:val="24"/>
                <w:szCs w:val="24"/>
                <w:lang w:val="ru-RU"/>
              </w:rPr>
            </w:pPr>
            <w:r w:rsidRPr="00854EF1">
              <w:rPr>
                <w:rFonts w:ascii="Times New Roman" w:hAnsi="Times New Roman" w:cs="Times New Roman"/>
                <w:b/>
                <w:sz w:val="24"/>
                <w:szCs w:val="24"/>
                <w:lang w:val="ru-RU"/>
              </w:rPr>
              <w:t>Х</w:t>
            </w:r>
          </w:p>
        </w:tc>
        <w:tc>
          <w:tcPr>
            <w:tcW w:w="1701" w:type="dxa"/>
          </w:tcPr>
          <w:p w14:paraId="2D831859" w14:textId="77777777" w:rsidR="00404FD6" w:rsidRPr="00854EF1" w:rsidRDefault="00404FD6" w:rsidP="00653DED">
            <w:pPr>
              <w:jc w:val="center"/>
              <w:rPr>
                <w:rFonts w:ascii="Times New Roman" w:hAnsi="Times New Roman" w:cs="Times New Roman"/>
                <w:b/>
                <w:sz w:val="24"/>
                <w:szCs w:val="24"/>
                <w:lang w:val="ru-RU"/>
              </w:rPr>
            </w:pPr>
          </w:p>
        </w:tc>
        <w:tc>
          <w:tcPr>
            <w:tcW w:w="1560" w:type="dxa"/>
          </w:tcPr>
          <w:p w14:paraId="1949DF68" w14:textId="77777777" w:rsidR="00404FD6" w:rsidRPr="00854EF1" w:rsidRDefault="00404FD6" w:rsidP="00653DED">
            <w:pPr>
              <w:jc w:val="center"/>
              <w:rPr>
                <w:rFonts w:ascii="Times New Roman" w:hAnsi="Times New Roman" w:cs="Times New Roman"/>
                <w:b/>
                <w:sz w:val="24"/>
                <w:szCs w:val="24"/>
                <w:lang w:val="ru-RU"/>
              </w:rPr>
            </w:pPr>
          </w:p>
        </w:tc>
      </w:tr>
      <w:tr w:rsidR="00404FD6" w:rsidRPr="00854EF1" w14:paraId="18124C99" w14:textId="77777777" w:rsidTr="00653DED">
        <w:trPr>
          <w:trHeight w:val="1451"/>
        </w:trPr>
        <w:tc>
          <w:tcPr>
            <w:tcW w:w="3397" w:type="dxa"/>
          </w:tcPr>
          <w:p w14:paraId="6FE9EE36" w14:textId="77777777" w:rsidR="00404FD6" w:rsidRPr="0085040A" w:rsidRDefault="00404FD6" w:rsidP="00653DED">
            <w:pPr>
              <w:spacing w:after="0"/>
              <w:rPr>
                <w:rFonts w:ascii="Times New Roman" w:hAnsi="Times New Roman" w:cs="Times New Roman"/>
                <w:sz w:val="24"/>
                <w:szCs w:val="24"/>
              </w:rPr>
            </w:pPr>
            <w:r w:rsidRPr="0085040A">
              <w:rPr>
                <w:rFonts w:ascii="Times New Roman" w:hAnsi="Times New Roman" w:cs="Times New Roman"/>
                <w:sz w:val="24"/>
                <w:szCs w:val="24"/>
              </w:rPr>
              <w:t>Organization and conduct of trainings of the</w:t>
            </w:r>
            <w:r>
              <w:rPr>
                <w:rFonts w:ascii="Times New Roman" w:hAnsi="Times New Roman" w:cs="Times New Roman"/>
                <w:sz w:val="24"/>
                <w:szCs w:val="24"/>
                <w:lang w:val="uk-UA"/>
              </w:rPr>
              <w:t xml:space="preserve"> </w:t>
            </w:r>
            <w:r w:rsidRPr="009516C3">
              <w:rPr>
                <w:rFonts w:ascii="Times New Roman" w:hAnsi="Times New Roman" w:cs="Times New Roman"/>
                <w:sz w:val="24"/>
                <w:szCs w:val="24"/>
                <w:lang w:val="uk-UA"/>
              </w:rPr>
              <w:t>third</w:t>
            </w:r>
            <w:r w:rsidRPr="0085040A">
              <w:rPr>
                <w:rFonts w:ascii="Times New Roman" w:hAnsi="Times New Roman" w:cs="Times New Roman"/>
                <w:sz w:val="24"/>
                <w:szCs w:val="24"/>
              </w:rPr>
              <w:t xml:space="preserve"> stage:</w:t>
            </w:r>
          </w:p>
          <w:p w14:paraId="7C647CBC" w14:textId="77777777" w:rsidR="00404FD6" w:rsidRPr="009516C3" w:rsidRDefault="00404FD6" w:rsidP="00653DED">
            <w:pPr>
              <w:rPr>
                <w:rFonts w:ascii="Times New Roman" w:hAnsi="Times New Roman" w:cs="Times New Roman"/>
                <w:sz w:val="24"/>
                <w:szCs w:val="24"/>
              </w:rPr>
            </w:pPr>
            <w:r w:rsidRPr="009516C3">
              <w:rPr>
                <w:rFonts w:ascii="Times New Roman" w:hAnsi="Times New Roman" w:cs="Times New Roman"/>
                <w:sz w:val="24"/>
                <w:szCs w:val="24"/>
              </w:rPr>
              <w:t>Ternopil, Khmelnytsky, Odesa, Poltava regions</w:t>
            </w:r>
          </w:p>
        </w:tc>
        <w:tc>
          <w:tcPr>
            <w:tcW w:w="1701" w:type="dxa"/>
          </w:tcPr>
          <w:p w14:paraId="36122086" w14:textId="77777777" w:rsidR="00404FD6" w:rsidRPr="009516C3" w:rsidRDefault="00404FD6" w:rsidP="00653DED">
            <w:pPr>
              <w:jc w:val="center"/>
              <w:rPr>
                <w:rFonts w:ascii="Times New Roman" w:hAnsi="Times New Roman" w:cs="Times New Roman"/>
                <w:b/>
                <w:sz w:val="24"/>
                <w:szCs w:val="24"/>
              </w:rPr>
            </w:pPr>
          </w:p>
        </w:tc>
        <w:tc>
          <w:tcPr>
            <w:tcW w:w="1701" w:type="dxa"/>
          </w:tcPr>
          <w:p w14:paraId="707681A1" w14:textId="77777777" w:rsidR="00404FD6" w:rsidRPr="009516C3" w:rsidRDefault="00404FD6" w:rsidP="00653DED">
            <w:pPr>
              <w:jc w:val="center"/>
              <w:rPr>
                <w:rFonts w:ascii="Times New Roman" w:hAnsi="Times New Roman" w:cs="Times New Roman"/>
                <w:b/>
                <w:sz w:val="24"/>
                <w:szCs w:val="24"/>
              </w:rPr>
            </w:pPr>
          </w:p>
        </w:tc>
        <w:tc>
          <w:tcPr>
            <w:tcW w:w="1701" w:type="dxa"/>
          </w:tcPr>
          <w:p w14:paraId="0D57EC3C" w14:textId="77777777" w:rsidR="00404FD6" w:rsidRPr="009516C3" w:rsidRDefault="00404FD6" w:rsidP="00653DED">
            <w:pPr>
              <w:jc w:val="center"/>
              <w:rPr>
                <w:rFonts w:ascii="Times New Roman" w:hAnsi="Times New Roman" w:cs="Times New Roman"/>
                <w:b/>
                <w:sz w:val="24"/>
                <w:szCs w:val="24"/>
              </w:rPr>
            </w:pPr>
          </w:p>
          <w:p w14:paraId="010E7F42" w14:textId="77777777" w:rsidR="00404FD6" w:rsidRPr="00854EF1" w:rsidRDefault="00404FD6" w:rsidP="00653DED">
            <w:pPr>
              <w:jc w:val="center"/>
              <w:rPr>
                <w:rFonts w:ascii="Times New Roman" w:hAnsi="Times New Roman" w:cs="Times New Roman"/>
                <w:b/>
                <w:sz w:val="24"/>
                <w:szCs w:val="24"/>
                <w:lang w:val="ru-RU"/>
              </w:rPr>
            </w:pPr>
            <w:r w:rsidRPr="00854EF1">
              <w:rPr>
                <w:rFonts w:ascii="Times New Roman" w:hAnsi="Times New Roman" w:cs="Times New Roman"/>
                <w:b/>
                <w:sz w:val="24"/>
                <w:szCs w:val="24"/>
                <w:lang w:val="ru-RU"/>
              </w:rPr>
              <w:t>Х</w:t>
            </w:r>
          </w:p>
        </w:tc>
        <w:tc>
          <w:tcPr>
            <w:tcW w:w="1560" w:type="dxa"/>
          </w:tcPr>
          <w:p w14:paraId="2434C911" w14:textId="77777777" w:rsidR="00404FD6" w:rsidRPr="00854EF1" w:rsidRDefault="00404FD6" w:rsidP="00653DED">
            <w:pPr>
              <w:jc w:val="center"/>
              <w:rPr>
                <w:rFonts w:ascii="Times New Roman" w:hAnsi="Times New Roman" w:cs="Times New Roman"/>
                <w:b/>
                <w:sz w:val="24"/>
                <w:szCs w:val="24"/>
                <w:lang w:val="ru-RU"/>
              </w:rPr>
            </w:pPr>
          </w:p>
        </w:tc>
      </w:tr>
      <w:tr w:rsidR="00404FD6" w:rsidRPr="00854EF1" w14:paraId="37BD5520" w14:textId="77777777" w:rsidTr="00653DED">
        <w:trPr>
          <w:trHeight w:val="1495"/>
        </w:trPr>
        <w:tc>
          <w:tcPr>
            <w:tcW w:w="3397" w:type="dxa"/>
          </w:tcPr>
          <w:p w14:paraId="5F55D38D" w14:textId="7DC31243" w:rsidR="00404FD6" w:rsidRPr="009516C3" w:rsidRDefault="00404FD6" w:rsidP="00404FD6">
            <w:pPr>
              <w:rPr>
                <w:rFonts w:ascii="Times New Roman" w:hAnsi="Times New Roman" w:cs="Times New Roman"/>
                <w:sz w:val="24"/>
                <w:szCs w:val="24"/>
              </w:rPr>
            </w:pPr>
            <w:r w:rsidRPr="0085040A">
              <w:rPr>
                <w:rFonts w:ascii="Times New Roman" w:hAnsi="Times New Roman" w:cs="Times New Roman"/>
                <w:sz w:val="24"/>
                <w:szCs w:val="24"/>
              </w:rPr>
              <w:t xml:space="preserve">Organization and conduct of trainings of the </w:t>
            </w:r>
            <w:r w:rsidRPr="009516C3">
              <w:rPr>
                <w:rFonts w:ascii="Times New Roman" w:hAnsi="Times New Roman" w:cs="Times New Roman"/>
                <w:sz w:val="24"/>
                <w:szCs w:val="24"/>
              </w:rPr>
              <w:t xml:space="preserve">fourth </w:t>
            </w:r>
            <w:r w:rsidRPr="0085040A">
              <w:rPr>
                <w:rFonts w:ascii="Times New Roman" w:hAnsi="Times New Roman" w:cs="Times New Roman"/>
                <w:sz w:val="24"/>
                <w:szCs w:val="24"/>
              </w:rPr>
              <w:t>stage</w:t>
            </w:r>
            <w:r w:rsidRPr="009516C3">
              <w:rPr>
                <w:rFonts w:ascii="Times New Roman" w:hAnsi="Times New Roman" w:cs="Times New Roman"/>
                <w:sz w:val="24"/>
                <w:szCs w:val="24"/>
              </w:rPr>
              <w:t>:</w:t>
            </w:r>
            <w:r>
              <w:rPr>
                <w:rFonts w:ascii="Times New Roman" w:hAnsi="Times New Roman" w:cs="Times New Roman"/>
                <w:sz w:val="24"/>
                <w:szCs w:val="24"/>
              </w:rPr>
              <w:t xml:space="preserve"> </w:t>
            </w:r>
            <w:r w:rsidRPr="009516C3">
              <w:rPr>
                <w:rFonts w:ascii="Times New Roman" w:hAnsi="Times New Roman" w:cs="Times New Roman"/>
                <w:sz w:val="24"/>
                <w:szCs w:val="24"/>
              </w:rPr>
              <w:t>Zakarpattia, Lviv, Ivano-Frankivsk, Chernivtsi regions</w:t>
            </w:r>
          </w:p>
        </w:tc>
        <w:tc>
          <w:tcPr>
            <w:tcW w:w="1701" w:type="dxa"/>
          </w:tcPr>
          <w:p w14:paraId="7AA1BE92" w14:textId="77777777" w:rsidR="00404FD6" w:rsidRPr="009516C3" w:rsidRDefault="00404FD6" w:rsidP="00653DED">
            <w:pPr>
              <w:jc w:val="center"/>
              <w:rPr>
                <w:rFonts w:ascii="Times New Roman" w:hAnsi="Times New Roman" w:cs="Times New Roman"/>
                <w:b/>
                <w:sz w:val="24"/>
                <w:szCs w:val="24"/>
              </w:rPr>
            </w:pPr>
          </w:p>
        </w:tc>
        <w:tc>
          <w:tcPr>
            <w:tcW w:w="1701" w:type="dxa"/>
          </w:tcPr>
          <w:p w14:paraId="2A18D03D" w14:textId="77777777" w:rsidR="00404FD6" w:rsidRPr="009516C3" w:rsidRDefault="00404FD6" w:rsidP="00653DED">
            <w:pPr>
              <w:jc w:val="center"/>
              <w:rPr>
                <w:rFonts w:ascii="Times New Roman" w:hAnsi="Times New Roman" w:cs="Times New Roman"/>
                <w:b/>
                <w:sz w:val="24"/>
                <w:szCs w:val="24"/>
              </w:rPr>
            </w:pPr>
          </w:p>
        </w:tc>
        <w:tc>
          <w:tcPr>
            <w:tcW w:w="1701" w:type="dxa"/>
          </w:tcPr>
          <w:p w14:paraId="14F98EE7" w14:textId="77777777" w:rsidR="00404FD6" w:rsidRPr="009516C3" w:rsidRDefault="00404FD6" w:rsidP="00653DED">
            <w:pPr>
              <w:jc w:val="center"/>
              <w:rPr>
                <w:rFonts w:ascii="Times New Roman" w:hAnsi="Times New Roman" w:cs="Times New Roman"/>
                <w:b/>
                <w:sz w:val="24"/>
                <w:szCs w:val="24"/>
              </w:rPr>
            </w:pPr>
          </w:p>
        </w:tc>
        <w:tc>
          <w:tcPr>
            <w:tcW w:w="1560" w:type="dxa"/>
          </w:tcPr>
          <w:p w14:paraId="44EBE61F" w14:textId="77777777" w:rsidR="00404FD6" w:rsidRPr="009516C3" w:rsidRDefault="00404FD6" w:rsidP="00653DED">
            <w:pPr>
              <w:jc w:val="center"/>
              <w:rPr>
                <w:rFonts w:ascii="Times New Roman" w:hAnsi="Times New Roman" w:cs="Times New Roman"/>
                <w:b/>
                <w:sz w:val="24"/>
                <w:szCs w:val="24"/>
              </w:rPr>
            </w:pPr>
          </w:p>
          <w:p w14:paraId="28E80190" w14:textId="77777777" w:rsidR="00404FD6" w:rsidRPr="009516C3" w:rsidRDefault="00404FD6" w:rsidP="00653DED">
            <w:pPr>
              <w:jc w:val="center"/>
              <w:rPr>
                <w:rFonts w:ascii="Times New Roman" w:hAnsi="Times New Roman" w:cs="Times New Roman"/>
                <w:b/>
                <w:sz w:val="24"/>
                <w:szCs w:val="24"/>
              </w:rPr>
            </w:pPr>
          </w:p>
          <w:p w14:paraId="6790C408" w14:textId="77777777" w:rsidR="00404FD6" w:rsidRPr="00854EF1" w:rsidRDefault="00404FD6" w:rsidP="00653DED">
            <w:pPr>
              <w:jc w:val="center"/>
              <w:rPr>
                <w:rFonts w:ascii="Times New Roman" w:hAnsi="Times New Roman" w:cs="Times New Roman"/>
                <w:b/>
                <w:sz w:val="24"/>
                <w:szCs w:val="24"/>
                <w:lang w:val="ru-RU"/>
              </w:rPr>
            </w:pPr>
            <w:r w:rsidRPr="00854EF1">
              <w:rPr>
                <w:rFonts w:ascii="Times New Roman" w:hAnsi="Times New Roman" w:cs="Times New Roman"/>
                <w:b/>
                <w:sz w:val="24"/>
                <w:szCs w:val="24"/>
                <w:lang w:val="ru-RU"/>
              </w:rPr>
              <w:t>Х</w:t>
            </w:r>
          </w:p>
        </w:tc>
      </w:tr>
    </w:tbl>
    <w:p w14:paraId="6D584482" w14:textId="1650AAD4" w:rsidR="00D0379B" w:rsidRDefault="00D0379B" w:rsidP="007424FE">
      <w:pPr>
        <w:spacing w:after="120"/>
        <w:rPr>
          <w:rFonts w:ascii="Times New Roman" w:hAnsi="Times New Roman" w:cs="Times New Roman"/>
          <w:sz w:val="23"/>
          <w:szCs w:val="23"/>
        </w:rPr>
      </w:pPr>
    </w:p>
    <w:p w14:paraId="2FB63EFD" w14:textId="01E6BBEF" w:rsidR="00D0379B" w:rsidRDefault="00D0379B" w:rsidP="007424FE">
      <w:pPr>
        <w:spacing w:after="120"/>
        <w:rPr>
          <w:rFonts w:ascii="Times New Roman" w:hAnsi="Times New Roman" w:cs="Times New Roman"/>
          <w:sz w:val="23"/>
          <w:szCs w:val="23"/>
        </w:rPr>
      </w:pPr>
    </w:p>
    <w:p w14:paraId="0BC47806" w14:textId="6782B69B" w:rsidR="00D0379B" w:rsidRDefault="00D0379B" w:rsidP="007424FE">
      <w:pPr>
        <w:spacing w:after="120"/>
        <w:rPr>
          <w:rFonts w:ascii="Times New Roman" w:hAnsi="Times New Roman" w:cs="Times New Roman"/>
          <w:sz w:val="23"/>
          <w:szCs w:val="23"/>
        </w:rPr>
      </w:pPr>
    </w:p>
    <w:p w14:paraId="1CA43419" w14:textId="0C6915C1" w:rsidR="00D0379B" w:rsidRDefault="00D0379B" w:rsidP="007424FE">
      <w:pPr>
        <w:spacing w:after="120"/>
        <w:rPr>
          <w:rFonts w:ascii="Times New Roman" w:hAnsi="Times New Roman" w:cs="Times New Roman"/>
          <w:sz w:val="23"/>
          <w:szCs w:val="23"/>
        </w:rPr>
      </w:pPr>
    </w:p>
    <w:p w14:paraId="367451F9" w14:textId="00B94719" w:rsidR="00D0379B" w:rsidRDefault="00D0379B" w:rsidP="007424FE">
      <w:pPr>
        <w:spacing w:after="120"/>
        <w:rPr>
          <w:rFonts w:ascii="Times New Roman" w:hAnsi="Times New Roman" w:cs="Times New Roman"/>
          <w:sz w:val="23"/>
          <w:szCs w:val="23"/>
        </w:rPr>
      </w:pPr>
    </w:p>
    <w:p w14:paraId="5EE92AD3" w14:textId="6F6F8ECD" w:rsidR="00D0379B" w:rsidRDefault="00D0379B" w:rsidP="007424FE">
      <w:pPr>
        <w:spacing w:after="120"/>
        <w:rPr>
          <w:rFonts w:ascii="Times New Roman" w:hAnsi="Times New Roman" w:cs="Times New Roman"/>
          <w:sz w:val="23"/>
          <w:szCs w:val="23"/>
        </w:rPr>
      </w:pPr>
    </w:p>
    <w:p w14:paraId="25C64C0E" w14:textId="02D75DBD" w:rsidR="00D0379B" w:rsidRDefault="00D0379B" w:rsidP="007424FE">
      <w:pPr>
        <w:spacing w:after="120"/>
        <w:rPr>
          <w:rFonts w:ascii="Times New Roman" w:hAnsi="Times New Roman" w:cs="Times New Roman"/>
          <w:sz w:val="23"/>
          <w:szCs w:val="23"/>
        </w:rPr>
      </w:pPr>
    </w:p>
    <w:p w14:paraId="1B33CC4B" w14:textId="1AB0A358" w:rsidR="00404FD6" w:rsidRDefault="00404FD6" w:rsidP="007424FE">
      <w:pPr>
        <w:spacing w:after="120"/>
        <w:rPr>
          <w:rFonts w:ascii="Times New Roman" w:hAnsi="Times New Roman" w:cs="Times New Roman"/>
          <w:sz w:val="23"/>
          <w:szCs w:val="23"/>
        </w:rPr>
      </w:pPr>
    </w:p>
    <w:p w14:paraId="05771FB2" w14:textId="0F27CF61" w:rsidR="00404FD6" w:rsidRDefault="00404FD6" w:rsidP="007424FE">
      <w:pPr>
        <w:spacing w:after="120"/>
        <w:rPr>
          <w:rFonts w:ascii="Times New Roman" w:hAnsi="Times New Roman" w:cs="Times New Roman"/>
          <w:sz w:val="23"/>
          <w:szCs w:val="23"/>
        </w:rPr>
      </w:pPr>
    </w:p>
    <w:p w14:paraId="054B6BF9" w14:textId="7C0E5504" w:rsidR="00404FD6" w:rsidRDefault="00404FD6" w:rsidP="007424FE">
      <w:pPr>
        <w:spacing w:after="120"/>
        <w:rPr>
          <w:rFonts w:ascii="Times New Roman" w:hAnsi="Times New Roman" w:cs="Times New Roman"/>
          <w:sz w:val="23"/>
          <w:szCs w:val="23"/>
        </w:rPr>
      </w:pPr>
    </w:p>
    <w:p w14:paraId="4CE08059" w14:textId="7413C032" w:rsidR="00404FD6" w:rsidRDefault="00404FD6" w:rsidP="007424FE">
      <w:pPr>
        <w:spacing w:after="120"/>
        <w:rPr>
          <w:rFonts w:ascii="Times New Roman" w:hAnsi="Times New Roman" w:cs="Times New Roman"/>
          <w:sz w:val="23"/>
          <w:szCs w:val="23"/>
        </w:rPr>
      </w:pPr>
    </w:p>
    <w:p w14:paraId="34C145B6" w14:textId="3EDCDCAD" w:rsidR="00404FD6" w:rsidRDefault="00404FD6" w:rsidP="007424FE">
      <w:pPr>
        <w:spacing w:after="120"/>
        <w:rPr>
          <w:rFonts w:ascii="Times New Roman" w:hAnsi="Times New Roman" w:cs="Times New Roman"/>
          <w:sz w:val="23"/>
          <w:szCs w:val="23"/>
        </w:rPr>
      </w:pPr>
    </w:p>
    <w:p w14:paraId="3A0A9F95" w14:textId="77777777" w:rsidR="00404FD6" w:rsidRDefault="00404FD6" w:rsidP="007424FE">
      <w:pPr>
        <w:spacing w:after="120"/>
        <w:rPr>
          <w:rFonts w:ascii="Times New Roman" w:hAnsi="Times New Roman" w:cs="Times New Roman"/>
          <w:sz w:val="23"/>
          <w:szCs w:val="23"/>
        </w:rPr>
      </w:pPr>
    </w:p>
    <w:p w14:paraId="642818BC" w14:textId="11526EE6" w:rsidR="00D0379B" w:rsidRDefault="00D0379B" w:rsidP="007424FE">
      <w:pPr>
        <w:spacing w:after="120"/>
        <w:rPr>
          <w:rFonts w:ascii="Times New Roman" w:hAnsi="Times New Roman" w:cs="Times New Roman"/>
          <w:sz w:val="23"/>
          <w:szCs w:val="23"/>
        </w:rPr>
      </w:pPr>
    </w:p>
    <w:p w14:paraId="2275344A" w14:textId="7226945D" w:rsidR="00D0379B" w:rsidRDefault="00D0379B" w:rsidP="007424FE">
      <w:pPr>
        <w:spacing w:after="120"/>
        <w:rPr>
          <w:rFonts w:ascii="Times New Roman" w:hAnsi="Times New Roman" w:cs="Times New Roman"/>
          <w:sz w:val="23"/>
          <w:szCs w:val="23"/>
        </w:rPr>
      </w:pPr>
    </w:p>
    <w:p w14:paraId="3A4C0239" w14:textId="77777777" w:rsidR="00D0379B" w:rsidRPr="00AD3273" w:rsidRDefault="00D0379B" w:rsidP="00D0379B">
      <w:pPr>
        <w:spacing w:after="0"/>
        <w:jc w:val="both"/>
        <w:rPr>
          <w:rFonts w:ascii="Times New Roman" w:hAnsi="Times New Roman" w:cs="Times New Roman"/>
          <w:b/>
          <w:sz w:val="23"/>
          <w:szCs w:val="23"/>
        </w:rPr>
      </w:pPr>
      <w:r w:rsidRPr="00AD3273">
        <w:rPr>
          <w:rFonts w:ascii="Times New Roman" w:hAnsi="Times New Roman" w:cs="Times New Roman"/>
          <w:b/>
          <w:sz w:val="23"/>
          <w:szCs w:val="23"/>
        </w:rPr>
        <w:lastRenderedPageBreak/>
        <w:t xml:space="preserve">Annex </w:t>
      </w:r>
      <w:r>
        <w:rPr>
          <w:rFonts w:ascii="Times New Roman" w:hAnsi="Times New Roman" w:cs="Times New Roman"/>
          <w:b/>
          <w:sz w:val="23"/>
          <w:szCs w:val="23"/>
        </w:rPr>
        <w:t>7</w:t>
      </w:r>
      <w:r w:rsidRPr="00AD3273">
        <w:rPr>
          <w:rFonts w:ascii="Times New Roman" w:hAnsi="Times New Roman" w:cs="Times New Roman"/>
          <w:b/>
          <w:sz w:val="23"/>
          <w:szCs w:val="23"/>
        </w:rPr>
        <w:t>. CHECKLIST</w:t>
      </w:r>
      <w:r>
        <w:rPr>
          <w:rFonts w:ascii="Times New Roman" w:hAnsi="Times New Roman" w:cs="Times New Roman"/>
          <w:b/>
          <w:sz w:val="23"/>
          <w:szCs w:val="23"/>
          <w:lang w:val="uk-UA"/>
        </w:rPr>
        <w:t xml:space="preserve"> </w:t>
      </w:r>
      <w:r w:rsidRPr="00AD3273">
        <w:rPr>
          <w:rFonts w:ascii="Times New Roman" w:hAnsi="Times New Roman" w:cs="Times New Roman"/>
          <w:b/>
          <w:sz w:val="23"/>
          <w:szCs w:val="23"/>
        </w:rPr>
        <w:t>on the readiness of healthcare facilities for the installation and further operation of medical waste decontamination equipment.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6556"/>
      </w:tblGrid>
      <w:tr w:rsidR="00D0379B" w:rsidRPr="00AD3273" w14:paraId="09758C5D" w14:textId="77777777" w:rsidTr="00D0379B">
        <w:tc>
          <w:tcPr>
            <w:tcW w:w="2830" w:type="dxa"/>
          </w:tcPr>
          <w:p w14:paraId="10FE1ED9"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Name of the project</w:t>
            </w:r>
          </w:p>
        </w:tc>
        <w:tc>
          <w:tcPr>
            <w:tcW w:w="6798" w:type="dxa"/>
          </w:tcPr>
          <w:p w14:paraId="7FF23203"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Additional funding for the project "Emergency Response to COVID-19 and Vaccination in Ukraine"</w:t>
            </w:r>
          </w:p>
        </w:tc>
      </w:tr>
      <w:tr w:rsidR="00D0379B" w:rsidRPr="00AD3273" w14:paraId="16148222" w14:textId="77777777" w:rsidTr="00D0379B">
        <w:tc>
          <w:tcPr>
            <w:tcW w:w="2830" w:type="dxa"/>
          </w:tcPr>
          <w:p w14:paraId="7D967538"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The project is managed by</w:t>
            </w:r>
          </w:p>
        </w:tc>
        <w:tc>
          <w:tcPr>
            <w:tcW w:w="6798" w:type="dxa"/>
          </w:tcPr>
          <w:p w14:paraId="101BD058"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Ministry of Health of Ukraine</w:t>
            </w:r>
          </w:p>
        </w:tc>
      </w:tr>
      <w:tr w:rsidR="00D0379B" w:rsidRPr="00AD3273" w14:paraId="4427F492" w14:textId="77777777" w:rsidTr="00D0379B">
        <w:tc>
          <w:tcPr>
            <w:tcW w:w="2830" w:type="dxa"/>
          </w:tcPr>
          <w:p w14:paraId="2BD114BD"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Local Project Implementation Partner</w:t>
            </w:r>
          </w:p>
        </w:tc>
        <w:tc>
          <w:tcPr>
            <w:tcW w:w="6798" w:type="dxa"/>
          </w:tcPr>
          <w:p w14:paraId="0F156DF4"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Here indicate the name of the structural subdivision of the health care body of the regional state administration</w:t>
            </w:r>
          </w:p>
        </w:tc>
      </w:tr>
    </w:tbl>
    <w:p w14:paraId="4BDE5117" w14:textId="77777777" w:rsidR="00D0379B" w:rsidRPr="00AD3273" w:rsidRDefault="00D0379B" w:rsidP="00D0379B">
      <w:pPr>
        <w:spacing w:after="0"/>
        <w:rPr>
          <w:rFonts w:ascii="Times New Roman" w:hAnsi="Times New Roman" w:cs="Times New Roman"/>
          <w:sz w:val="23"/>
          <w:szCs w:val="23"/>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78"/>
      </w:tblGrid>
      <w:tr w:rsidR="00D0379B" w:rsidRPr="00AD3273" w14:paraId="7FBC0CA6" w14:textId="77777777" w:rsidTr="00D0379B">
        <w:tc>
          <w:tcPr>
            <w:tcW w:w="9634" w:type="dxa"/>
            <w:gridSpan w:val="2"/>
            <w:shd w:val="clear" w:color="auto" w:fill="auto"/>
          </w:tcPr>
          <w:p w14:paraId="2AD9C735" w14:textId="77777777" w:rsidR="00D0379B" w:rsidRPr="00AD3273" w:rsidRDefault="00D0379B" w:rsidP="00D0379B">
            <w:pPr>
              <w:spacing w:before="60"/>
              <w:jc w:val="center"/>
              <w:rPr>
                <w:rFonts w:ascii="Times New Roman" w:hAnsi="Times New Roman" w:cs="Times New Roman"/>
                <w:sz w:val="23"/>
                <w:szCs w:val="23"/>
              </w:rPr>
            </w:pPr>
            <w:r w:rsidRPr="00AD3273">
              <w:rPr>
                <w:rFonts w:ascii="Times New Roman" w:hAnsi="Times New Roman" w:cs="Times New Roman"/>
                <w:sz w:val="23"/>
                <w:szCs w:val="23"/>
              </w:rPr>
              <w:t>General information about the healthcare institution</w:t>
            </w:r>
          </w:p>
        </w:tc>
      </w:tr>
      <w:tr w:rsidR="00D0379B" w:rsidRPr="00AD3273" w14:paraId="7C54F098" w14:textId="77777777" w:rsidTr="00D0379B">
        <w:tc>
          <w:tcPr>
            <w:tcW w:w="3256" w:type="dxa"/>
            <w:shd w:val="clear" w:color="auto" w:fill="auto"/>
          </w:tcPr>
          <w:p w14:paraId="6C3E38AF"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Full legal name of the health care institution in accordance with the constituent documents</w:t>
            </w:r>
          </w:p>
        </w:tc>
        <w:tc>
          <w:tcPr>
            <w:tcW w:w="6378" w:type="dxa"/>
          </w:tcPr>
          <w:p w14:paraId="2A117F7F"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00B82D13" w14:textId="77777777" w:rsidTr="00D0379B">
        <w:tc>
          <w:tcPr>
            <w:tcW w:w="3256" w:type="dxa"/>
            <w:shd w:val="clear" w:color="auto" w:fill="auto"/>
          </w:tcPr>
          <w:p w14:paraId="619EDFAB"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Tax code of the healthcare institution</w:t>
            </w:r>
          </w:p>
        </w:tc>
        <w:tc>
          <w:tcPr>
            <w:tcW w:w="6378" w:type="dxa"/>
          </w:tcPr>
          <w:p w14:paraId="26F7850E"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794334E2" w14:textId="77777777" w:rsidTr="00D0379B">
        <w:tc>
          <w:tcPr>
            <w:tcW w:w="3256" w:type="dxa"/>
            <w:shd w:val="clear" w:color="auto" w:fill="auto"/>
          </w:tcPr>
          <w:p w14:paraId="34A5F437"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Location of the healthcare facility</w:t>
            </w:r>
          </w:p>
        </w:tc>
        <w:tc>
          <w:tcPr>
            <w:tcW w:w="6378" w:type="dxa"/>
          </w:tcPr>
          <w:p w14:paraId="5D96B24E"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5B7AFC53" w14:textId="77777777" w:rsidTr="00D0379B">
        <w:tc>
          <w:tcPr>
            <w:tcW w:w="3256" w:type="dxa"/>
            <w:shd w:val="clear" w:color="auto" w:fill="auto"/>
          </w:tcPr>
          <w:p w14:paraId="2250C2D5"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Description of project activities</w:t>
            </w:r>
          </w:p>
          <w:p w14:paraId="0F4F1B41"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(project activities)</w:t>
            </w:r>
          </w:p>
        </w:tc>
        <w:tc>
          <w:tcPr>
            <w:tcW w:w="6378" w:type="dxa"/>
          </w:tcPr>
          <w:p w14:paraId="68D55717"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3F1D6A93" w14:textId="77777777" w:rsidTr="00D0379B">
        <w:tc>
          <w:tcPr>
            <w:tcW w:w="3256" w:type="dxa"/>
            <w:shd w:val="clear" w:color="auto" w:fill="auto"/>
          </w:tcPr>
          <w:p w14:paraId="182ED65E"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 person responsible for the preparation of premises in a healthcare facility</w:t>
            </w:r>
          </w:p>
        </w:tc>
        <w:tc>
          <w:tcPr>
            <w:tcW w:w="6378" w:type="dxa"/>
          </w:tcPr>
          <w:p w14:paraId="57E2A24C" w14:textId="77777777" w:rsidR="00D0379B" w:rsidRPr="00AD3273" w:rsidRDefault="00D0379B" w:rsidP="00D0379B">
            <w:pPr>
              <w:spacing w:before="60"/>
              <w:jc w:val="both"/>
              <w:rPr>
                <w:rFonts w:ascii="Times New Roman" w:hAnsi="Times New Roman" w:cs="Times New Roman"/>
                <w:sz w:val="23"/>
                <w:szCs w:val="23"/>
              </w:rPr>
            </w:pPr>
          </w:p>
          <w:p w14:paraId="2C7928C2"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492C31A8" w14:textId="77777777" w:rsidTr="00D0379B">
        <w:tc>
          <w:tcPr>
            <w:tcW w:w="3256" w:type="dxa"/>
            <w:shd w:val="clear" w:color="auto" w:fill="auto"/>
          </w:tcPr>
          <w:p w14:paraId="668E69E8"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 person designated by the order as responsible for the operation of medical waste decontamination equipment in a health care facility</w:t>
            </w:r>
          </w:p>
        </w:tc>
        <w:tc>
          <w:tcPr>
            <w:tcW w:w="6378" w:type="dxa"/>
          </w:tcPr>
          <w:p w14:paraId="0081E7B1" w14:textId="77777777" w:rsidR="00D0379B" w:rsidRPr="00AD3273" w:rsidRDefault="00D0379B" w:rsidP="00D0379B">
            <w:pPr>
              <w:spacing w:before="60"/>
              <w:jc w:val="both"/>
              <w:rPr>
                <w:rFonts w:ascii="Times New Roman" w:hAnsi="Times New Roman" w:cs="Times New Roman"/>
                <w:sz w:val="23"/>
                <w:szCs w:val="23"/>
              </w:rPr>
            </w:pPr>
          </w:p>
          <w:p w14:paraId="12A20ED3" w14:textId="77777777" w:rsidR="00D0379B" w:rsidRPr="00AD3273" w:rsidRDefault="00D0379B" w:rsidP="00D0379B">
            <w:pPr>
              <w:spacing w:before="60"/>
              <w:jc w:val="both"/>
              <w:rPr>
                <w:rFonts w:ascii="Times New Roman" w:hAnsi="Times New Roman" w:cs="Times New Roman"/>
                <w:sz w:val="23"/>
                <w:szCs w:val="23"/>
              </w:rPr>
            </w:pPr>
          </w:p>
          <w:p w14:paraId="6E1F7DDB"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4B16DDB8" w14:textId="77777777" w:rsidTr="00D0379B">
        <w:tc>
          <w:tcPr>
            <w:tcW w:w="3256" w:type="dxa"/>
            <w:shd w:val="clear" w:color="auto" w:fill="auto"/>
          </w:tcPr>
          <w:p w14:paraId="3F79DC43"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Are there staff to work with the new equipment?</w:t>
            </w:r>
          </w:p>
        </w:tc>
        <w:tc>
          <w:tcPr>
            <w:tcW w:w="6378" w:type="dxa"/>
          </w:tcPr>
          <w:p w14:paraId="4103D533"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24AC0717" w14:textId="77777777" w:rsidTr="00D0379B">
        <w:tc>
          <w:tcPr>
            <w:tcW w:w="3256" w:type="dxa"/>
            <w:shd w:val="clear" w:color="auto" w:fill="auto"/>
          </w:tcPr>
          <w:p w14:paraId="4744ADAA"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Rules and Procedures Development Stage</w:t>
            </w:r>
          </w:p>
          <w:p w14:paraId="30C73A16"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Are there any or are planned</w:t>
            </w:r>
          </w:p>
        </w:tc>
        <w:tc>
          <w:tcPr>
            <w:tcW w:w="6378" w:type="dxa"/>
          </w:tcPr>
          <w:p w14:paraId="660C23F9" w14:textId="77777777" w:rsidR="00D0379B" w:rsidRPr="00AD3273" w:rsidRDefault="00D0379B" w:rsidP="00D0379B">
            <w:pPr>
              <w:spacing w:before="60"/>
              <w:jc w:val="both"/>
              <w:rPr>
                <w:rFonts w:ascii="Times New Roman" w:hAnsi="Times New Roman" w:cs="Times New Roman"/>
                <w:sz w:val="23"/>
                <w:szCs w:val="23"/>
              </w:rPr>
            </w:pPr>
          </w:p>
          <w:p w14:paraId="7ACCFA52"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6596CF23" w14:textId="77777777" w:rsidTr="00D0379B">
        <w:tc>
          <w:tcPr>
            <w:tcW w:w="3256" w:type="dxa"/>
            <w:shd w:val="clear" w:color="auto" w:fill="auto"/>
          </w:tcPr>
          <w:p w14:paraId="7698B506"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Availability of premises for further placement of equipment</w:t>
            </w:r>
          </w:p>
        </w:tc>
        <w:tc>
          <w:tcPr>
            <w:tcW w:w="6378" w:type="dxa"/>
          </w:tcPr>
          <w:p w14:paraId="5B65A5CF"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64DE146F" w14:textId="77777777" w:rsidTr="00D0379B">
        <w:tc>
          <w:tcPr>
            <w:tcW w:w="3256" w:type="dxa"/>
            <w:shd w:val="clear" w:color="auto" w:fill="auto"/>
          </w:tcPr>
          <w:p w14:paraId="659562DB"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lastRenderedPageBreak/>
              <w:t>If "no", then what is the plan for obtaining the premises</w:t>
            </w:r>
          </w:p>
        </w:tc>
        <w:tc>
          <w:tcPr>
            <w:tcW w:w="6378" w:type="dxa"/>
          </w:tcPr>
          <w:p w14:paraId="2EFE500A" w14:textId="77777777" w:rsidR="00D0379B" w:rsidRPr="00AD3273" w:rsidRDefault="00D0379B" w:rsidP="00D0379B">
            <w:pPr>
              <w:spacing w:before="60"/>
              <w:jc w:val="both"/>
              <w:rPr>
                <w:rFonts w:ascii="Times New Roman" w:hAnsi="Times New Roman" w:cs="Times New Roman"/>
                <w:sz w:val="23"/>
                <w:szCs w:val="23"/>
              </w:rPr>
            </w:pPr>
          </w:p>
          <w:p w14:paraId="6D51595C"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79D79557" w14:textId="77777777" w:rsidTr="00D0379B">
        <w:tc>
          <w:tcPr>
            <w:tcW w:w="3256" w:type="dxa"/>
            <w:shd w:val="clear" w:color="auto" w:fill="auto"/>
          </w:tcPr>
          <w:p w14:paraId="36C2C376"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If «yes», then what is the stage of preparation of the premises</w:t>
            </w:r>
          </w:p>
        </w:tc>
        <w:tc>
          <w:tcPr>
            <w:tcW w:w="6378" w:type="dxa"/>
          </w:tcPr>
          <w:p w14:paraId="68D1573D" w14:textId="77777777" w:rsidR="00D0379B" w:rsidRPr="00AD3273" w:rsidRDefault="00D0379B" w:rsidP="00D0379B">
            <w:pPr>
              <w:spacing w:before="60"/>
              <w:jc w:val="both"/>
              <w:rPr>
                <w:rFonts w:ascii="Times New Roman" w:hAnsi="Times New Roman" w:cs="Times New Roman"/>
                <w:sz w:val="23"/>
                <w:szCs w:val="23"/>
              </w:rPr>
            </w:pPr>
          </w:p>
          <w:p w14:paraId="420CA30A"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365FD304" w14:textId="77777777" w:rsidTr="00D0379B">
        <w:tc>
          <w:tcPr>
            <w:tcW w:w="9634" w:type="dxa"/>
            <w:gridSpan w:val="2"/>
            <w:shd w:val="clear" w:color="auto" w:fill="auto"/>
          </w:tcPr>
          <w:p w14:paraId="5E891B39" w14:textId="77777777" w:rsidR="00D0379B" w:rsidRPr="00AD3273" w:rsidRDefault="00D0379B" w:rsidP="00D0379B">
            <w:pPr>
              <w:spacing w:before="60"/>
              <w:jc w:val="center"/>
              <w:rPr>
                <w:rFonts w:ascii="Times New Roman" w:hAnsi="Times New Roman" w:cs="Times New Roman"/>
                <w:sz w:val="23"/>
                <w:szCs w:val="23"/>
              </w:rPr>
            </w:pPr>
            <w:r w:rsidRPr="00AD3273">
              <w:rPr>
                <w:rFonts w:ascii="Times New Roman" w:hAnsi="Times New Roman" w:cs="Times New Roman"/>
                <w:sz w:val="23"/>
                <w:szCs w:val="23"/>
              </w:rPr>
              <w:t>Description of the readiness of "dirty" and "clean" premises before the installation of equipment for decontamination of medical waste*</w:t>
            </w:r>
          </w:p>
          <w:p w14:paraId="4CE633D8"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*in accordance with the requirements outlined in the letter of the Ministry of Health No. 26/4816/2-23 dated 24.02.2023 to the regional / Kyiv city regional military administrations</w:t>
            </w:r>
          </w:p>
        </w:tc>
      </w:tr>
      <w:tr w:rsidR="00D0379B" w:rsidRPr="00AD3273" w14:paraId="79051578" w14:textId="77777777" w:rsidTr="00D0379B">
        <w:tc>
          <w:tcPr>
            <w:tcW w:w="3256" w:type="dxa"/>
            <w:shd w:val="clear" w:color="auto" w:fill="auto"/>
          </w:tcPr>
          <w:p w14:paraId="152F095C"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Compliance with the requirements given in the plan</w:t>
            </w:r>
          </w:p>
        </w:tc>
        <w:tc>
          <w:tcPr>
            <w:tcW w:w="6378" w:type="dxa"/>
          </w:tcPr>
          <w:p w14:paraId="4886DE25"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10FF0F54" w14:textId="77777777" w:rsidTr="00D0379B">
        <w:tc>
          <w:tcPr>
            <w:tcW w:w="3256" w:type="dxa"/>
            <w:shd w:val="clear" w:color="auto" w:fill="auto"/>
          </w:tcPr>
          <w:p w14:paraId="5315893D"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The walls, ceiling and floor of the premises, as well as the furniture in the room, must be made of materials that are easy to use and can withstand washing and disinfection. The shape of the furniture and the joints of the walls with the floor should contribute to easy cleaning, without dead ends and zones</w:t>
            </w:r>
          </w:p>
        </w:tc>
        <w:tc>
          <w:tcPr>
            <w:tcW w:w="6378" w:type="dxa"/>
          </w:tcPr>
          <w:p w14:paraId="7C3ED1AF"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1FB839CE" w14:textId="77777777" w:rsidTr="00D0379B">
        <w:tc>
          <w:tcPr>
            <w:tcW w:w="3256" w:type="dxa"/>
            <w:shd w:val="clear" w:color="auto" w:fill="auto"/>
          </w:tcPr>
          <w:p w14:paraId="23FBBA98"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The floor in a dirty and clean room should be made in the same horizontal plane, without differences</w:t>
            </w:r>
          </w:p>
        </w:tc>
        <w:tc>
          <w:tcPr>
            <w:tcW w:w="6378" w:type="dxa"/>
          </w:tcPr>
          <w:p w14:paraId="0B323216"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72101738" w14:textId="77777777" w:rsidTr="00D0379B">
        <w:tc>
          <w:tcPr>
            <w:tcW w:w="3256" w:type="dxa"/>
            <w:shd w:val="clear" w:color="auto" w:fill="auto"/>
          </w:tcPr>
          <w:p w14:paraId="798E5612"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The recommended floor covering is large-format ceramic-granite slabs or similar. The specific load of the steam sterilizer on the floor is about 1500 kg.</w:t>
            </w:r>
          </w:p>
        </w:tc>
        <w:tc>
          <w:tcPr>
            <w:tcW w:w="6378" w:type="dxa"/>
          </w:tcPr>
          <w:p w14:paraId="6488E041"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64D646A7" w14:textId="77777777" w:rsidTr="00D0379B">
        <w:tc>
          <w:tcPr>
            <w:tcW w:w="3256" w:type="dxa"/>
            <w:shd w:val="clear" w:color="auto" w:fill="auto"/>
          </w:tcPr>
          <w:p w14:paraId="6E57B7FA"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 xml:space="preserve">When planning and repairing premises, it is necessary to provide installation passages for transporting the steam sterilizer to the installation site, taking into account the following transport dimensions: H × W = 2000 × 1350 mm. The turning </w:t>
            </w:r>
            <w:r w:rsidRPr="00AD3273">
              <w:rPr>
                <w:rFonts w:ascii="Times New Roman" w:hAnsi="Times New Roman" w:cs="Times New Roman"/>
                <w:sz w:val="23"/>
                <w:szCs w:val="23"/>
              </w:rPr>
              <w:lastRenderedPageBreak/>
              <w:t>width in the corridors is 2200 mm.</w:t>
            </w:r>
          </w:p>
        </w:tc>
        <w:tc>
          <w:tcPr>
            <w:tcW w:w="6378" w:type="dxa"/>
          </w:tcPr>
          <w:p w14:paraId="3639DCBE"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32A0B301" w14:textId="77777777" w:rsidTr="00D0379B">
        <w:tc>
          <w:tcPr>
            <w:tcW w:w="3256" w:type="dxa"/>
            <w:shd w:val="clear" w:color="auto" w:fill="auto"/>
          </w:tcPr>
          <w:p w14:paraId="0B616883"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When calculating the supply and exhaust ventilation of the premises, take into account the heat emitted by the sterilizer and the material.</w:t>
            </w:r>
          </w:p>
        </w:tc>
        <w:tc>
          <w:tcPr>
            <w:tcW w:w="6378" w:type="dxa"/>
          </w:tcPr>
          <w:p w14:paraId="32F31606"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5D11CBE4" w14:textId="77777777" w:rsidTr="00D0379B">
        <w:tc>
          <w:tcPr>
            <w:tcW w:w="3256" w:type="dxa"/>
            <w:shd w:val="clear" w:color="auto" w:fill="auto"/>
          </w:tcPr>
          <w:p w14:paraId="5A000A7F"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When sewerage from plastic pipes, it is necessary to use pipes made of heat-resistant plastic (for example, reinforced sewerage made of mineralized polypropylene Ostendorf KG2000 or similar in characteristics).</w:t>
            </w:r>
          </w:p>
        </w:tc>
        <w:tc>
          <w:tcPr>
            <w:tcW w:w="6378" w:type="dxa"/>
          </w:tcPr>
          <w:p w14:paraId="4E9FA1DF"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21652064" w14:textId="77777777" w:rsidTr="00D0379B">
        <w:trPr>
          <w:trHeight w:val="683"/>
        </w:trPr>
        <w:tc>
          <w:tcPr>
            <w:tcW w:w="9634" w:type="dxa"/>
            <w:gridSpan w:val="2"/>
            <w:shd w:val="clear" w:color="auto" w:fill="auto"/>
          </w:tcPr>
          <w:p w14:paraId="0EC7C88A" w14:textId="77777777" w:rsidR="00D0379B" w:rsidRPr="00AD3273" w:rsidRDefault="00D0379B" w:rsidP="00D0379B">
            <w:pPr>
              <w:spacing w:before="60"/>
              <w:jc w:val="center"/>
              <w:rPr>
                <w:rFonts w:ascii="Times New Roman" w:hAnsi="Times New Roman" w:cs="Times New Roman"/>
                <w:sz w:val="23"/>
                <w:szCs w:val="23"/>
              </w:rPr>
            </w:pPr>
            <w:r w:rsidRPr="00AD3273">
              <w:rPr>
                <w:rFonts w:ascii="Times New Roman" w:hAnsi="Times New Roman" w:cs="Times New Roman"/>
                <w:sz w:val="23"/>
                <w:szCs w:val="23"/>
              </w:rPr>
              <w:t>Description of further activities after installation of equipment</w:t>
            </w:r>
          </w:p>
        </w:tc>
      </w:tr>
      <w:tr w:rsidR="00D0379B" w:rsidRPr="00AD3273" w14:paraId="12DB894B" w14:textId="77777777" w:rsidTr="00D0379B">
        <w:tc>
          <w:tcPr>
            <w:tcW w:w="3256" w:type="dxa"/>
            <w:shd w:val="clear" w:color="auto" w:fill="auto"/>
          </w:tcPr>
          <w:p w14:paraId="3F985007"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Is it planned to conduct training on working with equipment for the staff of a health care institution? If so, who will conduct it?</w:t>
            </w:r>
          </w:p>
        </w:tc>
        <w:tc>
          <w:tcPr>
            <w:tcW w:w="6378" w:type="dxa"/>
          </w:tcPr>
          <w:p w14:paraId="5143031E"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7D2FE76E" w14:textId="77777777" w:rsidTr="00D0379B">
        <w:tc>
          <w:tcPr>
            <w:tcW w:w="3256" w:type="dxa"/>
            <w:shd w:val="clear" w:color="auto" w:fill="auto"/>
          </w:tcPr>
          <w:p w14:paraId="0B2EAB3C"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Is it assumed that the institution has a license for waste management to carry out decontamination?</w:t>
            </w:r>
          </w:p>
        </w:tc>
        <w:tc>
          <w:tcPr>
            <w:tcW w:w="6378" w:type="dxa"/>
          </w:tcPr>
          <w:p w14:paraId="186BDDFD"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69DF765F" w14:textId="77777777" w:rsidTr="00D0379B">
        <w:tc>
          <w:tcPr>
            <w:tcW w:w="3256" w:type="dxa"/>
            <w:shd w:val="clear" w:color="auto" w:fill="auto"/>
          </w:tcPr>
          <w:p w14:paraId="31CE73D4"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If it is expected that the institution will have a license for waste management for the decontamination of medical waste, whether the institution has such a license / plans to obtain</w:t>
            </w:r>
          </w:p>
        </w:tc>
        <w:tc>
          <w:tcPr>
            <w:tcW w:w="6378" w:type="dxa"/>
          </w:tcPr>
          <w:p w14:paraId="583E5213" w14:textId="77777777" w:rsidR="00D0379B" w:rsidRPr="00AD3273" w:rsidRDefault="00D0379B" w:rsidP="00D0379B">
            <w:pPr>
              <w:spacing w:before="60"/>
              <w:jc w:val="both"/>
              <w:rPr>
                <w:rFonts w:ascii="Times New Roman" w:hAnsi="Times New Roman" w:cs="Times New Roman"/>
                <w:sz w:val="23"/>
                <w:szCs w:val="23"/>
              </w:rPr>
            </w:pPr>
          </w:p>
        </w:tc>
      </w:tr>
      <w:tr w:rsidR="00D0379B" w:rsidRPr="00AD3273" w14:paraId="21427A14" w14:textId="77777777" w:rsidTr="00D0379B">
        <w:tc>
          <w:tcPr>
            <w:tcW w:w="3256" w:type="dxa"/>
            <w:shd w:val="clear" w:color="auto" w:fill="auto"/>
          </w:tcPr>
          <w:p w14:paraId="3CCD01B0" w14:textId="77777777" w:rsidR="00D0379B" w:rsidRPr="00AD3273" w:rsidRDefault="00D0379B" w:rsidP="00D0379B">
            <w:pPr>
              <w:spacing w:before="60"/>
              <w:rPr>
                <w:rFonts w:ascii="Times New Roman" w:hAnsi="Times New Roman" w:cs="Times New Roman"/>
                <w:sz w:val="23"/>
                <w:szCs w:val="23"/>
              </w:rPr>
            </w:pPr>
            <w:r w:rsidRPr="00AD3273">
              <w:rPr>
                <w:rFonts w:ascii="Times New Roman" w:hAnsi="Times New Roman" w:cs="Times New Roman"/>
                <w:sz w:val="23"/>
                <w:szCs w:val="23"/>
              </w:rPr>
              <w:t>Follow-up with decontaminated waste</w:t>
            </w:r>
          </w:p>
        </w:tc>
        <w:tc>
          <w:tcPr>
            <w:tcW w:w="6378" w:type="dxa"/>
          </w:tcPr>
          <w:p w14:paraId="1FC69B59" w14:textId="77777777" w:rsidR="00D0379B" w:rsidRPr="00AD3273" w:rsidRDefault="00D0379B" w:rsidP="00D0379B">
            <w:pPr>
              <w:spacing w:before="60"/>
              <w:jc w:val="both"/>
              <w:rPr>
                <w:rFonts w:ascii="Times New Roman" w:hAnsi="Times New Roman" w:cs="Times New Roman"/>
                <w:sz w:val="23"/>
                <w:szCs w:val="23"/>
              </w:rPr>
            </w:pPr>
          </w:p>
        </w:tc>
      </w:tr>
    </w:tbl>
    <w:p w14:paraId="0E521574" w14:textId="77777777" w:rsidR="00D0379B" w:rsidRPr="00AD3273" w:rsidRDefault="00D0379B" w:rsidP="00D0379B">
      <w:pPr>
        <w:spacing w:after="0"/>
        <w:rPr>
          <w:rFonts w:ascii="Times New Roman" w:hAnsi="Times New Roman" w:cs="Times New Roman"/>
          <w:sz w:val="23"/>
          <w:szCs w:val="23"/>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3156"/>
        <w:gridCol w:w="2479"/>
      </w:tblGrid>
      <w:tr w:rsidR="00D0379B" w:rsidRPr="00AD3273" w14:paraId="39BFAB23" w14:textId="77777777" w:rsidTr="00D0379B">
        <w:tc>
          <w:tcPr>
            <w:tcW w:w="3823" w:type="dxa"/>
          </w:tcPr>
          <w:p w14:paraId="7E0DC1DA" w14:textId="77777777" w:rsidR="00D0379B" w:rsidRPr="00AD3273" w:rsidRDefault="00D0379B" w:rsidP="00D0379B">
            <w:pPr>
              <w:rPr>
                <w:rFonts w:ascii="Times New Roman" w:hAnsi="Times New Roman" w:cs="Times New Roman"/>
                <w:sz w:val="23"/>
                <w:szCs w:val="23"/>
              </w:rPr>
            </w:pPr>
            <w:r w:rsidRPr="00AD3273">
              <w:rPr>
                <w:rFonts w:ascii="Times New Roman" w:hAnsi="Times New Roman" w:cs="Times New Roman"/>
                <w:sz w:val="23"/>
                <w:szCs w:val="23"/>
              </w:rPr>
              <w:t xml:space="preserve">The title of the position </w:t>
            </w:r>
            <w:bookmarkStart w:id="123" w:name="_Hlk146814620"/>
            <w:r w:rsidRPr="00AD3273">
              <w:rPr>
                <w:rFonts w:ascii="Times New Roman" w:hAnsi="Times New Roman" w:cs="Times New Roman"/>
                <w:sz w:val="23"/>
                <w:szCs w:val="23"/>
              </w:rPr>
              <w:t>of the head</w:t>
            </w:r>
          </w:p>
          <w:bookmarkEnd w:id="123"/>
          <w:p w14:paraId="70D2C9AB" w14:textId="77777777" w:rsidR="00D0379B" w:rsidRPr="00AD3273" w:rsidRDefault="00D0379B" w:rsidP="00D0379B">
            <w:pPr>
              <w:rPr>
                <w:rFonts w:ascii="Times New Roman" w:hAnsi="Times New Roman" w:cs="Times New Roman"/>
                <w:sz w:val="23"/>
                <w:szCs w:val="23"/>
              </w:rPr>
            </w:pPr>
            <w:r w:rsidRPr="00AD3273">
              <w:rPr>
                <w:rFonts w:ascii="Times New Roman" w:hAnsi="Times New Roman" w:cs="Times New Roman"/>
                <w:sz w:val="23"/>
                <w:szCs w:val="23"/>
              </w:rPr>
              <w:t>of the healthcare institution</w:t>
            </w:r>
          </w:p>
        </w:tc>
        <w:tc>
          <w:tcPr>
            <w:tcW w:w="3260" w:type="dxa"/>
          </w:tcPr>
          <w:p w14:paraId="618FA087" w14:textId="77777777" w:rsidR="00D0379B" w:rsidRPr="00AD3273" w:rsidRDefault="00D0379B" w:rsidP="00D0379B">
            <w:pPr>
              <w:jc w:val="center"/>
              <w:rPr>
                <w:rFonts w:ascii="Times New Roman" w:hAnsi="Times New Roman" w:cs="Times New Roman"/>
                <w:sz w:val="23"/>
                <w:szCs w:val="23"/>
              </w:rPr>
            </w:pPr>
            <w:r w:rsidRPr="00AD3273">
              <w:rPr>
                <w:rFonts w:ascii="Times New Roman" w:hAnsi="Times New Roman" w:cs="Times New Roman"/>
                <w:sz w:val="23"/>
                <w:szCs w:val="23"/>
              </w:rPr>
              <w:t>signature</w:t>
            </w:r>
          </w:p>
        </w:tc>
        <w:tc>
          <w:tcPr>
            <w:tcW w:w="2545" w:type="dxa"/>
          </w:tcPr>
          <w:p w14:paraId="5E0E3B2D" w14:textId="77777777" w:rsidR="00D0379B" w:rsidRPr="00AD3273" w:rsidRDefault="00D0379B" w:rsidP="00D0379B">
            <w:pPr>
              <w:rPr>
                <w:rFonts w:ascii="Times New Roman" w:hAnsi="Times New Roman" w:cs="Times New Roman"/>
                <w:sz w:val="23"/>
                <w:szCs w:val="23"/>
              </w:rPr>
            </w:pPr>
            <w:r w:rsidRPr="00AD3273">
              <w:rPr>
                <w:rFonts w:ascii="Times New Roman" w:hAnsi="Times New Roman" w:cs="Times New Roman"/>
                <w:sz w:val="23"/>
                <w:szCs w:val="23"/>
              </w:rPr>
              <w:t>Name of the health care institution</w:t>
            </w:r>
          </w:p>
          <w:p w14:paraId="630108E9" w14:textId="77777777" w:rsidR="00D0379B" w:rsidRPr="00AD3273" w:rsidRDefault="00D0379B" w:rsidP="00D0379B">
            <w:pPr>
              <w:rPr>
                <w:rFonts w:ascii="Times New Roman" w:hAnsi="Times New Roman" w:cs="Times New Roman"/>
                <w:sz w:val="23"/>
                <w:szCs w:val="23"/>
              </w:rPr>
            </w:pPr>
          </w:p>
        </w:tc>
      </w:tr>
    </w:tbl>
    <w:p w14:paraId="4D16A9CC" w14:textId="189593B5" w:rsidR="00D0379B" w:rsidRDefault="00D0379B" w:rsidP="007424FE">
      <w:pPr>
        <w:spacing w:after="120"/>
        <w:rPr>
          <w:rFonts w:ascii="Times New Roman" w:hAnsi="Times New Roman" w:cs="Times New Roman"/>
          <w:sz w:val="23"/>
          <w:szCs w:val="23"/>
        </w:rPr>
      </w:pPr>
    </w:p>
    <w:p w14:paraId="3D5038A8" w14:textId="7A0D13C6" w:rsidR="00D0379B" w:rsidRDefault="00D0379B" w:rsidP="007424FE">
      <w:pPr>
        <w:spacing w:after="120"/>
        <w:rPr>
          <w:rFonts w:ascii="Times New Roman" w:hAnsi="Times New Roman" w:cs="Times New Roman"/>
          <w:sz w:val="23"/>
          <w:szCs w:val="23"/>
        </w:rPr>
      </w:pPr>
    </w:p>
    <w:p w14:paraId="62BC85B8" w14:textId="358F5FCF" w:rsidR="00D0379B" w:rsidRDefault="00D0379B" w:rsidP="007424FE">
      <w:pPr>
        <w:spacing w:after="120"/>
        <w:rPr>
          <w:rFonts w:ascii="Times New Roman" w:hAnsi="Times New Roman" w:cs="Times New Roman"/>
          <w:sz w:val="23"/>
          <w:szCs w:val="23"/>
        </w:rPr>
      </w:pPr>
    </w:p>
    <w:p w14:paraId="585B50F4" w14:textId="0ECACBC7" w:rsidR="00D0379B" w:rsidRDefault="00D0379B" w:rsidP="007424FE">
      <w:pPr>
        <w:spacing w:after="120"/>
        <w:rPr>
          <w:rFonts w:ascii="Times New Roman" w:hAnsi="Times New Roman" w:cs="Times New Roman"/>
          <w:sz w:val="23"/>
          <w:szCs w:val="23"/>
        </w:rPr>
      </w:pPr>
    </w:p>
    <w:p w14:paraId="14F847FE" w14:textId="48DD191E" w:rsidR="00D0379B" w:rsidRDefault="00D0379B" w:rsidP="007424FE">
      <w:pPr>
        <w:spacing w:after="120"/>
        <w:rPr>
          <w:rFonts w:ascii="Times New Roman" w:hAnsi="Times New Roman" w:cs="Times New Roman"/>
          <w:sz w:val="23"/>
          <w:szCs w:val="23"/>
        </w:rPr>
      </w:pPr>
    </w:p>
    <w:p w14:paraId="65196BDD" w14:textId="7237B5BC" w:rsidR="00D0379B" w:rsidRDefault="00D0379B" w:rsidP="007424FE">
      <w:pPr>
        <w:spacing w:after="120"/>
        <w:rPr>
          <w:rFonts w:ascii="Times New Roman" w:hAnsi="Times New Roman" w:cs="Times New Roman"/>
          <w:sz w:val="23"/>
          <w:szCs w:val="23"/>
        </w:rPr>
      </w:pPr>
    </w:p>
    <w:p w14:paraId="5E43D0F3" w14:textId="77777777" w:rsidR="00D0379B" w:rsidRPr="00F7661B" w:rsidRDefault="00D0379B" w:rsidP="007424FE">
      <w:pPr>
        <w:spacing w:after="120"/>
        <w:rPr>
          <w:rFonts w:ascii="Times New Roman" w:hAnsi="Times New Roman" w:cs="Times New Roman"/>
          <w:sz w:val="23"/>
          <w:szCs w:val="23"/>
        </w:rPr>
      </w:pPr>
    </w:p>
    <w:sectPr w:rsidR="00D0379B" w:rsidRPr="00F7661B" w:rsidSect="008172BC">
      <w:headerReference w:type="default" r:id="rId57"/>
      <w:pgSz w:w="11907" w:h="16840" w:code="9"/>
      <w:pgMar w:top="1134" w:right="1134" w:bottom="1134" w:left="1440" w:header="42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D8C3" w16cex:dateUtc="2023-09-18T12:10:00Z"/>
  <w16cex:commentExtensible w16cex:durableId="28B2D76C" w16cex:dateUtc="2023-09-18T12:04:00Z"/>
  <w16cex:commentExtensible w16cex:durableId="28B7CB9F" w16cex:dateUtc="2023-09-22T06:15:00Z"/>
  <w16cex:commentExtensible w16cex:durableId="28B2D6FF" w16cex:dateUtc="2023-09-18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B702C" w16cid:durableId="28B2D8C3"/>
  <w16cid:commentId w16cid:paraId="0D9F8A9F" w16cid:durableId="28B2D76C"/>
  <w16cid:commentId w16cid:paraId="5242E587" w16cid:durableId="28B7CB9F"/>
  <w16cid:commentId w16cid:paraId="0290EEAC" w16cid:durableId="28B2D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E4850" w14:textId="77777777" w:rsidR="006979A9" w:rsidRDefault="006979A9" w:rsidP="00203D6E">
      <w:pPr>
        <w:spacing w:after="0" w:line="240" w:lineRule="auto"/>
      </w:pPr>
      <w:r>
        <w:separator/>
      </w:r>
    </w:p>
  </w:endnote>
  <w:endnote w:type="continuationSeparator" w:id="0">
    <w:p w14:paraId="378A14D5" w14:textId="77777777" w:rsidR="006979A9" w:rsidRDefault="006979A9" w:rsidP="00203D6E">
      <w:pPr>
        <w:spacing w:after="0" w:line="240" w:lineRule="auto"/>
      </w:pPr>
      <w:r>
        <w:continuationSeparator/>
      </w:r>
    </w:p>
  </w:endnote>
  <w:endnote w:type="continuationNotice" w:id="1">
    <w:p w14:paraId="14FE7AF6" w14:textId="77777777" w:rsidR="006979A9" w:rsidRDefault="00697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Antiqua">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FB97" w14:textId="77777777" w:rsidR="00653DED" w:rsidRDefault="00653D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5235"/>
      <w:docPartObj>
        <w:docPartGallery w:val="Page Numbers (Bottom of Page)"/>
        <w:docPartUnique/>
      </w:docPartObj>
    </w:sdtPr>
    <w:sdtEndPr>
      <w:rPr>
        <w:noProof/>
      </w:rPr>
    </w:sdtEndPr>
    <w:sdtContent>
      <w:p w14:paraId="2FE09288" w14:textId="79C2C6A7" w:rsidR="00653DED" w:rsidRDefault="00653DED">
        <w:pPr>
          <w:pStyle w:val="a7"/>
          <w:jc w:val="right"/>
        </w:pPr>
        <w:r>
          <w:fldChar w:fldCharType="begin"/>
        </w:r>
        <w:r>
          <w:instrText xml:space="preserve"> PAGE   \* MERGEFORMAT </w:instrText>
        </w:r>
        <w:r>
          <w:fldChar w:fldCharType="separate"/>
        </w:r>
        <w:r w:rsidR="00402B76">
          <w:rPr>
            <w:noProof/>
          </w:rPr>
          <w:t>iii</w:t>
        </w:r>
        <w:r>
          <w:rPr>
            <w:noProof/>
          </w:rPr>
          <w:fldChar w:fldCharType="end"/>
        </w:r>
      </w:p>
    </w:sdtContent>
  </w:sdt>
  <w:p w14:paraId="55622ADF" w14:textId="77777777" w:rsidR="00653DED" w:rsidRDefault="00653D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7077" w14:textId="77777777" w:rsidR="00653DED" w:rsidRDefault="00653DE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03792"/>
      <w:docPartObj>
        <w:docPartGallery w:val="Page Numbers (Bottom of Page)"/>
        <w:docPartUnique/>
      </w:docPartObj>
    </w:sdtPr>
    <w:sdtEndPr>
      <w:rPr>
        <w:noProof/>
      </w:rPr>
    </w:sdtEndPr>
    <w:sdtContent>
      <w:p w14:paraId="3BCA5660" w14:textId="70D48CED" w:rsidR="00653DED" w:rsidRDefault="00653DED" w:rsidP="002F5249">
        <w:pPr>
          <w:pStyle w:val="a7"/>
          <w:jc w:val="right"/>
        </w:pPr>
        <w:r>
          <w:fldChar w:fldCharType="begin"/>
        </w:r>
        <w:r>
          <w:instrText xml:space="preserve"> PAGE   \* MERGEFORMAT </w:instrText>
        </w:r>
        <w:r>
          <w:fldChar w:fldCharType="separate"/>
        </w:r>
        <w:r w:rsidR="00402B76">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51446"/>
      <w:docPartObj>
        <w:docPartGallery w:val="Page Numbers (Bottom of Page)"/>
        <w:docPartUnique/>
      </w:docPartObj>
    </w:sdtPr>
    <w:sdtEndPr>
      <w:rPr>
        <w:noProof/>
      </w:rPr>
    </w:sdtEndPr>
    <w:sdtContent>
      <w:p w14:paraId="462603C1" w14:textId="36C47EBB" w:rsidR="00653DED" w:rsidRDefault="00653DED">
        <w:pPr>
          <w:pStyle w:val="a7"/>
          <w:jc w:val="right"/>
        </w:pPr>
        <w:r>
          <w:fldChar w:fldCharType="begin"/>
        </w:r>
        <w:r>
          <w:instrText xml:space="preserve"> PAGE   \* MERGEFORMAT </w:instrText>
        </w:r>
        <w:r>
          <w:fldChar w:fldCharType="separate"/>
        </w:r>
        <w:r w:rsidR="00F72D05">
          <w:rPr>
            <w:noProof/>
          </w:rPr>
          <w:t>74</w:t>
        </w:r>
        <w:r>
          <w:rPr>
            <w:noProof/>
          </w:rPr>
          <w:fldChar w:fldCharType="end"/>
        </w:r>
      </w:p>
    </w:sdtContent>
  </w:sdt>
  <w:p w14:paraId="3B6AE98A" w14:textId="77777777" w:rsidR="00653DED" w:rsidRDefault="00653DED" w:rsidP="00207CDC">
    <w:pPr>
      <w:pStyle w:val="a7"/>
      <w:ind w:right="-3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4DCC" w14:textId="77777777" w:rsidR="006979A9" w:rsidRDefault="006979A9" w:rsidP="00203D6E">
      <w:pPr>
        <w:spacing w:after="0" w:line="240" w:lineRule="auto"/>
      </w:pPr>
      <w:r>
        <w:separator/>
      </w:r>
    </w:p>
  </w:footnote>
  <w:footnote w:type="continuationSeparator" w:id="0">
    <w:p w14:paraId="3D125AF5" w14:textId="77777777" w:rsidR="006979A9" w:rsidRDefault="006979A9" w:rsidP="00203D6E">
      <w:pPr>
        <w:spacing w:after="0" w:line="240" w:lineRule="auto"/>
      </w:pPr>
      <w:r>
        <w:continuationSeparator/>
      </w:r>
    </w:p>
  </w:footnote>
  <w:footnote w:type="continuationNotice" w:id="1">
    <w:p w14:paraId="7F1856BD" w14:textId="77777777" w:rsidR="006979A9" w:rsidRDefault="006979A9">
      <w:pPr>
        <w:spacing w:after="0" w:line="240" w:lineRule="auto"/>
      </w:pPr>
    </w:p>
  </w:footnote>
  <w:footnote w:id="2">
    <w:p w14:paraId="7B9D2F3F" w14:textId="4CA68434" w:rsidR="00653DED" w:rsidRPr="00983C49" w:rsidRDefault="00653DED"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COVID-19 vaccines financed from </w:t>
      </w:r>
      <w:r>
        <w:rPr>
          <w:rFonts w:ascii="Times New Roman" w:hAnsi="Times New Roman" w:cs="Times New Roman"/>
          <w:szCs w:val="18"/>
        </w:rPr>
        <w:t xml:space="preserve"> state</w:t>
      </w:r>
      <w:r w:rsidRPr="00983C49">
        <w:rPr>
          <w:rFonts w:ascii="Times New Roman" w:hAnsi="Times New Roman" w:cs="Times New Roman"/>
          <w:szCs w:val="18"/>
        </w:rPr>
        <w:t xml:space="preserve"> budget resources or from other sources and not included in the </w:t>
      </w:r>
      <w:r>
        <w:rPr>
          <w:rFonts w:ascii="Times New Roman" w:hAnsi="Times New Roman" w:cs="Times New Roman"/>
          <w:szCs w:val="18"/>
        </w:rPr>
        <w:t>P</w:t>
      </w:r>
      <w:r w:rsidRPr="00983C49">
        <w:rPr>
          <w:rFonts w:ascii="Times New Roman" w:hAnsi="Times New Roman" w:cs="Times New Roman"/>
          <w:szCs w:val="18"/>
        </w:rPr>
        <w:t>roject design are not required to meet these thresholds if the Project is not financing their deployment/roll out</w:t>
      </w:r>
      <w:r w:rsidRPr="00983C49">
        <w:rPr>
          <w:rFonts w:ascii="Times New Roman" w:hAnsi="Times New Roman" w:cs="Times New Roman"/>
        </w:rPr>
        <w:t>—</w:t>
      </w:r>
      <w:r w:rsidRPr="00983C49">
        <w:rPr>
          <w:rFonts w:ascii="Times New Roman" w:hAnsi="Times New Roman" w:cs="Times New Roman"/>
          <w:szCs w:val="18"/>
        </w:rPr>
        <w:t>training, capacity building, logistics, etc.</w:t>
      </w:r>
      <w:r w:rsidRPr="00983C49">
        <w:rPr>
          <w:rFonts w:ascii="Times New Roman" w:hAnsi="Times New Roman" w:cs="Times New Roman"/>
          <w:color w:val="auto"/>
          <w:szCs w:val="18"/>
        </w:rPr>
        <w:t> </w:t>
      </w:r>
    </w:p>
  </w:footnote>
  <w:footnote w:id="3">
    <w:p w14:paraId="582A7E78" w14:textId="18BC01E4" w:rsidR="00653DED" w:rsidRPr="007D6F48" w:rsidRDefault="00653DED" w:rsidP="00696D43">
      <w:pPr>
        <w:pStyle w:val="ae"/>
        <w:jc w:val="both"/>
        <w:rPr>
          <w:rFonts w:ascii="Times New Roman" w:hAnsi="Times New Roman" w:cs="Times New Roman"/>
          <w:szCs w:val="18"/>
        </w:rPr>
      </w:pPr>
      <w:r w:rsidRPr="007D6F48">
        <w:rPr>
          <w:rStyle w:val="ad"/>
          <w:rFonts w:ascii="Times New Roman" w:hAnsi="Times New Roman" w:cs="Times New Roman"/>
          <w:szCs w:val="18"/>
        </w:rPr>
        <w:footnoteRef/>
      </w:r>
      <w:r w:rsidRPr="007D6F48">
        <w:rPr>
          <w:rFonts w:ascii="Times New Roman" w:hAnsi="Times New Roman" w:cs="Times New Roman"/>
          <w:i/>
          <w:iCs/>
          <w:szCs w:val="18"/>
        </w:rPr>
        <w:t xml:space="preserve"> </w:t>
      </w:r>
      <w:r w:rsidRPr="007D6F48">
        <w:rPr>
          <w:rFonts w:ascii="Times New Roman" w:hAnsi="Times New Roman" w:cs="Times New Roman"/>
          <w:szCs w:val="18"/>
        </w:rPr>
        <w:t xml:space="preserve">Under COVAX mechanism, Ukraine </w:t>
      </w:r>
      <w:r>
        <w:rPr>
          <w:rFonts w:ascii="Times New Roman" w:hAnsi="Times New Roman" w:cs="Times New Roman"/>
          <w:szCs w:val="18"/>
        </w:rPr>
        <w:t>has given priority to obtaining</w:t>
      </w:r>
      <w:r w:rsidRPr="007D6F48">
        <w:rPr>
          <w:rFonts w:ascii="Times New Roman" w:hAnsi="Times New Roman" w:cs="Times New Roman"/>
          <w:szCs w:val="18"/>
        </w:rPr>
        <w:t xml:space="preserve"> vaccines that can be stored </w:t>
      </w:r>
      <w:r>
        <w:rPr>
          <w:rFonts w:ascii="Times New Roman" w:hAnsi="Times New Roman" w:cs="Times New Roman"/>
          <w:szCs w:val="18"/>
        </w:rPr>
        <w:t>at</w:t>
      </w:r>
      <w:r w:rsidRPr="007D6F48">
        <w:rPr>
          <w:rFonts w:ascii="Times New Roman" w:hAnsi="Times New Roman" w:cs="Times New Roman"/>
          <w:szCs w:val="18"/>
        </w:rPr>
        <w:t xml:space="preserve"> </w:t>
      </w:r>
      <w:r>
        <w:rPr>
          <w:rFonts w:ascii="Times New Roman" w:hAnsi="Times New Roman" w:cs="Times New Roman"/>
          <w:szCs w:val="18"/>
        </w:rPr>
        <w:t>+</w:t>
      </w:r>
      <w:r w:rsidRPr="007D6F48">
        <w:rPr>
          <w:rFonts w:ascii="Times New Roman" w:hAnsi="Times New Roman" w:cs="Times New Roman"/>
          <w:szCs w:val="18"/>
        </w:rPr>
        <w:t xml:space="preserve">2°C </w:t>
      </w:r>
      <w:r>
        <w:rPr>
          <w:rFonts w:ascii="Times New Roman" w:hAnsi="Times New Roman" w:cs="Times New Roman"/>
          <w:szCs w:val="18"/>
        </w:rPr>
        <w:t>to +</w:t>
      </w:r>
      <w:r w:rsidRPr="007D6F48">
        <w:rPr>
          <w:rFonts w:ascii="Times New Roman" w:hAnsi="Times New Roman" w:cs="Times New Roman"/>
          <w:szCs w:val="18"/>
        </w:rPr>
        <w:t xml:space="preserve">8°C. Limited capacities are available for storing vaccines requiring other temperature regimens: 340,000 doses at the national </w:t>
      </w:r>
      <w:r>
        <w:rPr>
          <w:rFonts w:ascii="Times New Roman" w:hAnsi="Times New Roman" w:cs="Times New Roman"/>
          <w:szCs w:val="18"/>
        </w:rPr>
        <w:t xml:space="preserve">level </w:t>
      </w:r>
      <w:r w:rsidRPr="007D6F48">
        <w:rPr>
          <w:rFonts w:ascii="Times New Roman" w:hAnsi="Times New Roman" w:cs="Times New Roman"/>
          <w:szCs w:val="18"/>
        </w:rPr>
        <w:t xml:space="preserve">and 160,813 doses at </w:t>
      </w:r>
      <w:r>
        <w:rPr>
          <w:rFonts w:ascii="Times New Roman" w:hAnsi="Times New Roman" w:cs="Times New Roman"/>
          <w:szCs w:val="18"/>
        </w:rPr>
        <w:t xml:space="preserve">the </w:t>
      </w:r>
      <w:r w:rsidRPr="007D6F48">
        <w:rPr>
          <w:rFonts w:ascii="Times New Roman" w:hAnsi="Times New Roman" w:cs="Times New Roman"/>
          <w:szCs w:val="18"/>
        </w:rPr>
        <w:t>regional level for vaccines requiring -20</w:t>
      </w:r>
      <w:r w:rsidRPr="007D6F48">
        <w:rPr>
          <w:rFonts w:ascii="Times New Roman" w:hAnsi="Times New Roman" w:cs="Times New Roman"/>
          <w:szCs w:val="18"/>
          <w:vertAlign w:val="superscript"/>
        </w:rPr>
        <w:t>o</w:t>
      </w:r>
      <w:r w:rsidRPr="007D6F48">
        <w:rPr>
          <w:rFonts w:ascii="Times New Roman" w:hAnsi="Times New Roman" w:cs="Times New Roman"/>
          <w:szCs w:val="18"/>
        </w:rPr>
        <w:t>C cold chain, and 67,320 doses at the national level for vaccines requiring ultra-cold storage at -80</w:t>
      </w:r>
      <w:r w:rsidRPr="007D6F48">
        <w:rPr>
          <w:rFonts w:ascii="Times New Roman" w:hAnsi="Times New Roman" w:cs="Times New Roman"/>
          <w:szCs w:val="18"/>
          <w:vertAlign w:val="superscript"/>
        </w:rPr>
        <w:t>o</w:t>
      </w:r>
      <w:r w:rsidRPr="007D6F48">
        <w:rPr>
          <w:rFonts w:ascii="Times New Roman" w:hAnsi="Times New Roman" w:cs="Times New Roman"/>
          <w:szCs w:val="18"/>
        </w:rPr>
        <w:t>C to -60</w:t>
      </w:r>
      <w:r w:rsidRPr="007D6F48">
        <w:rPr>
          <w:rFonts w:ascii="Times New Roman" w:hAnsi="Times New Roman" w:cs="Times New Roman"/>
          <w:szCs w:val="18"/>
          <w:vertAlign w:val="superscript"/>
        </w:rPr>
        <w:t>o</w:t>
      </w:r>
      <w:r w:rsidRPr="007D6F48">
        <w:rPr>
          <w:rFonts w:ascii="Times New Roman" w:hAnsi="Times New Roman" w:cs="Times New Roman"/>
          <w:szCs w:val="18"/>
        </w:rPr>
        <w:t>C (regional capacities for this temperature regimen</w:t>
      </w:r>
      <w:r>
        <w:rPr>
          <w:rFonts w:ascii="Times New Roman" w:hAnsi="Times New Roman" w:cs="Times New Roman"/>
          <w:szCs w:val="18"/>
        </w:rPr>
        <w:t xml:space="preserve"> are not available</w:t>
      </w:r>
      <w:r w:rsidRPr="007D6F48">
        <w:rPr>
          <w:rFonts w:ascii="Times New Roman" w:hAnsi="Times New Roman" w:cs="Times New Roman"/>
          <w:szCs w:val="18"/>
        </w:rPr>
        <w:t>).</w:t>
      </w:r>
    </w:p>
  </w:footnote>
  <w:footnote w:id="4">
    <w:p w14:paraId="24433822" w14:textId="77777777" w:rsidR="00653DED" w:rsidRPr="00983C49" w:rsidRDefault="00653DED"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w:t>
      </w:r>
      <w:r w:rsidRPr="00983C49">
        <w:rPr>
          <w:rFonts w:ascii="Times New Roman" w:hAnsi="Times New Roman" w:cs="Times New Roman"/>
          <w:color w:val="auto"/>
          <w:szCs w:val="18"/>
        </w:rPr>
        <w:t xml:space="preserve">This corresponds to groups 1, 2, 3, 4, 7 and 8 in the current version of the National COVID-19 Vaccination Roadmap (Table 1). </w:t>
      </w:r>
    </w:p>
  </w:footnote>
  <w:footnote w:id="5">
    <w:p w14:paraId="41CD48FE" w14:textId="0CEBC6D3" w:rsidR="00653DED" w:rsidRPr="00983C49" w:rsidRDefault="00653DED" w:rsidP="00696D43">
      <w:pPr>
        <w:pStyle w:val="ae"/>
        <w:jc w:val="both"/>
        <w:rPr>
          <w:rFonts w:ascii="Times New Roman" w:hAnsi="Times New Roman" w:cs="Times New Roman"/>
        </w:rPr>
      </w:pPr>
      <w:r w:rsidRPr="00983C49">
        <w:rPr>
          <w:rStyle w:val="ad"/>
          <w:rFonts w:ascii="Times New Roman" w:hAnsi="Times New Roman" w:cs="Times New Roman"/>
        </w:rPr>
        <w:footnoteRef/>
      </w:r>
      <w:r w:rsidRPr="00983C49">
        <w:rPr>
          <w:rFonts w:ascii="Times New Roman" w:hAnsi="Times New Roman" w:cs="Times New Roman"/>
        </w:rPr>
        <w:t xml:space="preserve"> This corresponds to the </w:t>
      </w:r>
      <w:r>
        <w:rPr>
          <w:rFonts w:ascii="Times New Roman" w:hAnsi="Times New Roman" w:cs="Times New Roman"/>
        </w:rPr>
        <w:t>number</w:t>
      </w:r>
      <w:r w:rsidRPr="00983C49">
        <w:rPr>
          <w:rFonts w:ascii="Times New Roman" w:hAnsi="Times New Roman" w:cs="Times New Roman"/>
        </w:rPr>
        <w:t xml:space="preserve"> of individuals supported </w:t>
      </w:r>
      <w:r>
        <w:rPr>
          <w:rFonts w:ascii="Times New Roman" w:hAnsi="Times New Roman" w:cs="Times New Roman"/>
        </w:rPr>
        <w:t>through</w:t>
      </w:r>
      <w:r w:rsidRPr="00983C49">
        <w:rPr>
          <w:rFonts w:ascii="Times New Roman" w:hAnsi="Times New Roman" w:cs="Times New Roman"/>
        </w:rPr>
        <w:t xml:space="preserve"> </w:t>
      </w:r>
      <w:r>
        <w:rPr>
          <w:rFonts w:ascii="Times New Roman" w:hAnsi="Times New Roman" w:cs="Times New Roman"/>
        </w:rPr>
        <w:t xml:space="preserve">the </w:t>
      </w:r>
      <w:r w:rsidRPr="00983C49">
        <w:rPr>
          <w:rFonts w:ascii="Times New Roman" w:hAnsi="Times New Roman" w:cs="Times New Roman"/>
        </w:rPr>
        <w:t xml:space="preserve">procurement of vaccines with </w:t>
      </w:r>
      <w:r>
        <w:rPr>
          <w:rFonts w:ascii="Times New Roman" w:hAnsi="Times New Roman" w:cs="Times New Roman"/>
        </w:rPr>
        <w:t>P</w:t>
      </w:r>
      <w:r w:rsidRPr="00983C49">
        <w:rPr>
          <w:rFonts w:ascii="Times New Roman" w:hAnsi="Times New Roman" w:cs="Times New Roman"/>
        </w:rPr>
        <w:t xml:space="preserve">roject resources (for approximately 2 million people), as well as those benefiting from the </w:t>
      </w:r>
      <w:r>
        <w:rPr>
          <w:rFonts w:ascii="Times New Roman" w:hAnsi="Times New Roman" w:cs="Times New Roman"/>
        </w:rPr>
        <w:t>relevant</w:t>
      </w:r>
      <w:r w:rsidRPr="00983C49">
        <w:rPr>
          <w:rFonts w:ascii="Times New Roman" w:hAnsi="Times New Roman" w:cs="Times New Roman"/>
        </w:rPr>
        <w:t xml:space="preserve"> COVID-19 vaccine investments provided by the </w:t>
      </w:r>
      <w:r>
        <w:rPr>
          <w:rFonts w:ascii="Times New Roman" w:hAnsi="Times New Roman" w:cs="Times New Roman"/>
        </w:rPr>
        <w:t>P</w:t>
      </w:r>
      <w:r w:rsidRPr="00983C49">
        <w:rPr>
          <w:rFonts w:ascii="Times New Roman" w:hAnsi="Times New Roman" w:cs="Times New Roman"/>
        </w:rPr>
        <w:t xml:space="preserve">roject (additional 8 million people). </w:t>
      </w:r>
    </w:p>
  </w:footnote>
  <w:footnote w:id="6">
    <w:p w14:paraId="5DEA8E7E" w14:textId="77777777" w:rsidR="00653DED" w:rsidRPr="00E90B55" w:rsidRDefault="00653DED"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1">
        <w:r w:rsidRPr="00E90B55">
          <w:rPr>
            <w:rFonts w:ascii="Times New Roman" w:eastAsia="Times New Roman" w:hAnsi="Times New Roman" w:cs="Times New Roman"/>
            <w:color w:val="0000FF"/>
            <w:sz w:val="18"/>
            <w:szCs w:val="18"/>
            <w:u w:val="single"/>
          </w:rPr>
          <w:t>http://documents.worldbank.org/curated/en/157871484635724258/Environmental-health-and-safety-general-guidelines</w:t>
        </w:r>
      </w:hyperlink>
    </w:p>
  </w:footnote>
  <w:footnote w:id="7">
    <w:p w14:paraId="282ABF12" w14:textId="77777777" w:rsidR="00653DED" w:rsidRPr="008D03E2" w:rsidRDefault="00653DED" w:rsidP="008D529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t xml:space="preserve"> </w:t>
      </w:r>
      <w:r w:rsidRPr="000D49B1">
        <w:rPr>
          <w:rFonts w:ascii="Times New Roman" w:eastAsia="Times New Roman" w:hAnsi="Times New Roman" w:cs="Times New Roman"/>
          <w:color w:val="0000FF"/>
          <w:sz w:val="18"/>
          <w:szCs w:val="18"/>
          <w:u w:val="single"/>
        </w:rPr>
        <w:t>https</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www</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ifc</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org</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wps</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wcm</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connect</w:t>
      </w:r>
      <w:r w:rsidRPr="008D03E2">
        <w:rPr>
          <w:rFonts w:ascii="Times New Roman" w:eastAsia="Times New Roman" w:hAnsi="Times New Roman" w:cs="Times New Roman"/>
          <w:color w:val="0000FF"/>
          <w:sz w:val="18"/>
          <w:szCs w:val="18"/>
          <w:u w:val="single"/>
        </w:rPr>
        <w:t>/091</w:t>
      </w:r>
      <w:r w:rsidRPr="000D49B1">
        <w:rPr>
          <w:rFonts w:ascii="Times New Roman" w:eastAsia="Times New Roman" w:hAnsi="Times New Roman" w:cs="Times New Roman"/>
          <w:color w:val="0000FF"/>
          <w:sz w:val="18"/>
          <w:szCs w:val="18"/>
          <w:u w:val="single"/>
        </w:rPr>
        <w:t>f</w:t>
      </w:r>
      <w:r w:rsidRPr="008D03E2">
        <w:rPr>
          <w:rFonts w:ascii="Times New Roman" w:eastAsia="Times New Roman" w:hAnsi="Times New Roman" w:cs="Times New Roman"/>
          <w:color w:val="0000FF"/>
          <w:sz w:val="18"/>
          <w:szCs w:val="18"/>
          <w:u w:val="single"/>
        </w:rPr>
        <w:t>5</w:t>
      </w:r>
      <w:r w:rsidRPr="000D49B1">
        <w:rPr>
          <w:rFonts w:ascii="Times New Roman" w:eastAsia="Times New Roman" w:hAnsi="Times New Roman" w:cs="Times New Roman"/>
          <w:color w:val="0000FF"/>
          <w:sz w:val="18"/>
          <w:szCs w:val="18"/>
          <w:u w:val="single"/>
        </w:rPr>
        <w:t>ea</w:t>
      </w:r>
      <w:r w:rsidRPr="008D03E2">
        <w:rPr>
          <w:rFonts w:ascii="Times New Roman" w:eastAsia="Times New Roman" w:hAnsi="Times New Roman" w:cs="Times New Roman"/>
          <w:color w:val="0000FF"/>
          <w:sz w:val="18"/>
          <w:szCs w:val="18"/>
          <w:u w:val="single"/>
        </w:rPr>
        <w:t>7-</w:t>
      </w:r>
      <w:r w:rsidRPr="000D49B1">
        <w:rPr>
          <w:rFonts w:ascii="Times New Roman" w:eastAsia="Times New Roman" w:hAnsi="Times New Roman" w:cs="Times New Roman"/>
          <w:color w:val="0000FF"/>
          <w:sz w:val="18"/>
          <w:szCs w:val="18"/>
          <w:u w:val="single"/>
        </w:rPr>
        <w:t>f</w:t>
      </w:r>
      <w:r w:rsidRPr="008D03E2">
        <w:rPr>
          <w:rFonts w:ascii="Times New Roman" w:eastAsia="Times New Roman" w:hAnsi="Times New Roman" w:cs="Times New Roman"/>
          <w:color w:val="0000FF"/>
          <w:sz w:val="18"/>
          <w:szCs w:val="18"/>
          <w:u w:val="single"/>
        </w:rPr>
        <w:t>3</w:t>
      </w:r>
      <w:r w:rsidRPr="000D49B1">
        <w:rPr>
          <w:rFonts w:ascii="Times New Roman" w:eastAsia="Times New Roman" w:hAnsi="Times New Roman" w:cs="Times New Roman"/>
          <w:color w:val="0000FF"/>
          <w:sz w:val="18"/>
          <w:szCs w:val="18"/>
          <w:u w:val="single"/>
        </w:rPr>
        <w:t>cf</w:t>
      </w:r>
      <w:r w:rsidRPr="008D03E2">
        <w:rPr>
          <w:rFonts w:ascii="Times New Roman" w:eastAsia="Times New Roman" w:hAnsi="Times New Roman" w:cs="Times New Roman"/>
          <w:color w:val="0000FF"/>
          <w:sz w:val="18"/>
          <w:szCs w:val="18"/>
          <w:u w:val="single"/>
        </w:rPr>
        <w:t>-4</w:t>
      </w:r>
      <w:r w:rsidRPr="000D49B1">
        <w:rPr>
          <w:rFonts w:ascii="Times New Roman" w:eastAsia="Times New Roman" w:hAnsi="Times New Roman" w:cs="Times New Roman"/>
          <w:color w:val="0000FF"/>
          <w:sz w:val="18"/>
          <w:szCs w:val="18"/>
          <w:u w:val="single"/>
        </w:rPr>
        <w:t>c</w:t>
      </w:r>
      <w:r w:rsidRPr="008D03E2">
        <w:rPr>
          <w:rFonts w:ascii="Times New Roman" w:eastAsia="Times New Roman" w:hAnsi="Times New Roman" w:cs="Times New Roman"/>
          <w:color w:val="0000FF"/>
          <w:sz w:val="18"/>
          <w:szCs w:val="18"/>
          <w:u w:val="single"/>
        </w:rPr>
        <w:t>32-945</w:t>
      </w:r>
      <w:r w:rsidRPr="000D49B1">
        <w:rPr>
          <w:rFonts w:ascii="Times New Roman" w:eastAsia="Times New Roman" w:hAnsi="Times New Roman" w:cs="Times New Roman"/>
          <w:color w:val="0000FF"/>
          <w:sz w:val="18"/>
          <w:szCs w:val="18"/>
          <w:u w:val="single"/>
        </w:rPr>
        <w:t>b</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bfef</w:t>
      </w:r>
      <w:r w:rsidRPr="008D03E2">
        <w:rPr>
          <w:rFonts w:ascii="Times New Roman" w:eastAsia="Times New Roman" w:hAnsi="Times New Roman" w:cs="Times New Roman"/>
          <w:color w:val="0000FF"/>
          <w:sz w:val="18"/>
          <w:szCs w:val="18"/>
          <w:u w:val="single"/>
        </w:rPr>
        <w:t>3</w:t>
      </w:r>
      <w:r w:rsidRPr="000D49B1">
        <w:rPr>
          <w:rFonts w:ascii="Times New Roman" w:eastAsia="Times New Roman" w:hAnsi="Times New Roman" w:cs="Times New Roman"/>
          <w:color w:val="0000FF"/>
          <w:sz w:val="18"/>
          <w:szCs w:val="18"/>
          <w:u w:val="single"/>
        </w:rPr>
        <w:t>d</w:t>
      </w:r>
      <w:r w:rsidRPr="008D03E2">
        <w:rPr>
          <w:rFonts w:ascii="Times New Roman" w:eastAsia="Times New Roman" w:hAnsi="Times New Roman" w:cs="Times New Roman"/>
          <w:color w:val="0000FF"/>
          <w:sz w:val="18"/>
          <w:szCs w:val="18"/>
          <w:u w:val="single"/>
        </w:rPr>
        <w:t>950</w:t>
      </w:r>
      <w:r w:rsidRPr="000D49B1">
        <w:rPr>
          <w:rFonts w:ascii="Times New Roman" w:eastAsia="Times New Roman" w:hAnsi="Times New Roman" w:cs="Times New Roman"/>
          <w:color w:val="0000FF"/>
          <w:sz w:val="18"/>
          <w:szCs w:val="18"/>
          <w:u w:val="single"/>
        </w:rPr>
        <w:t>e</w:t>
      </w:r>
      <w:r w:rsidRPr="008D03E2">
        <w:rPr>
          <w:rFonts w:ascii="Times New Roman" w:eastAsia="Times New Roman" w:hAnsi="Times New Roman" w:cs="Times New Roman"/>
          <w:color w:val="0000FF"/>
          <w:sz w:val="18"/>
          <w:szCs w:val="18"/>
          <w:u w:val="single"/>
        </w:rPr>
        <w:t>65/</w:t>
      </w:r>
      <w:r w:rsidRPr="000D49B1">
        <w:rPr>
          <w:rFonts w:ascii="Times New Roman" w:eastAsia="Times New Roman" w:hAnsi="Times New Roman" w:cs="Times New Roman"/>
          <w:color w:val="0000FF"/>
          <w:sz w:val="18"/>
          <w:szCs w:val="18"/>
          <w:u w:val="single"/>
        </w:rPr>
        <w:t>p</w:t>
      </w:r>
      <w:r w:rsidRPr="008D03E2">
        <w:rPr>
          <w:rFonts w:ascii="Times New Roman" w:eastAsia="Times New Roman" w:hAnsi="Times New Roman" w:cs="Times New Roman"/>
          <w:color w:val="0000FF"/>
          <w:sz w:val="18"/>
          <w:szCs w:val="18"/>
          <w:u w:val="single"/>
        </w:rPr>
        <w:t>_</w:t>
      </w:r>
      <w:r w:rsidRPr="000D49B1">
        <w:rPr>
          <w:rFonts w:ascii="Times New Roman" w:eastAsia="Times New Roman" w:hAnsi="Times New Roman" w:cs="Times New Roman"/>
          <w:color w:val="0000FF"/>
          <w:sz w:val="18"/>
          <w:szCs w:val="18"/>
          <w:u w:val="single"/>
        </w:rPr>
        <w:t>GPN</w:t>
      </w:r>
      <w:r w:rsidRPr="008D03E2">
        <w:rPr>
          <w:rFonts w:ascii="Times New Roman" w:eastAsia="Times New Roman" w:hAnsi="Times New Roman" w:cs="Times New Roman"/>
          <w:color w:val="0000FF"/>
          <w:sz w:val="18"/>
          <w:szCs w:val="18"/>
          <w:u w:val="single"/>
        </w:rPr>
        <w:t>_</w:t>
      </w:r>
      <w:r w:rsidRPr="000D49B1">
        <w:rPr>
          <w:rFonts w:ascii="Times New Roman" w:eastAsia="Times New Roman" w:hAnsi="Times New Roman" w:cs="Times New Roman"/>
          <w:color w:val="0000FF"/>
          <w:sz w:val="18"/>
          <w:szCs w:val="18"/>
          <w:u w:val="single"/>
        </w:rPr>
        <w:t>LFS</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Hospitals</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pdf</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MOD</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AJPERES</w:t>
      </w:r>
      <w:r w:rsidRPr="008D03E2">
        <w:rPr>
          <w:rFonts w:ascii="Times New Roman" w:eastAsia="Times New Roman" w:hAnsi="Times New Roman" w:cs="Times New Roman"/>
          <w:color w:val="0000FF"/>
          <w:sz w:val="18"/>
          <w:szCs w:val="18"/>
          <w:u w:val="single"/>
        </w:rPr>
        <w:t>&amp;</w:t>
      </w:r>
      <w:r w:rsidRPr="000D49B1">
        <w:rPr>
          <w:rFonts w:ascii="Times New Roman" w:eastAsia="Times New Roman" w:hAnsi="Times New Roman" w:cs="Times New Roman"/>
          <w:color w:val="0000FF"/>
          <w:sz w:val="18"/>
          <w:szCs w:val="18"/>
          <w:u w:val="single"/>
        </w:rPr>
        <w:t>CVID</w:t>
      </w:r>
      <w:r w:rsidRPr="008D03E2">
        <w:rPr>
          <w:rFonts w:ascii="Times New Roman" w:eastAsia="Times New Roman" w:hAnsi="Times New Roman" w:cs="Times New Roman"/>
          <w:color w:val="0000FF"/>
          <w:sz w:val="18"/>
          <w:szCs w:val="18"/>
          <w:u w:val="single"/>
        </w:rPr>
        <w:t>=</w:t>
      </w:r>
      <w:r w:rsidRPr="000D49B1">
        <w:rPr>
          <w:rFonts w:ascii="Times New Roman" w:eastAsia="Times New Roman" w:hAnsi="Times New Roman" w:cs="Times New Roman"/>
          <w:color w:val="0000FF"/>
          <w:sz w:val="18"/>
          <w:szCs w:val="18"/>
          <w:u w:val="single"/>
        </w:rPr>
        <w:t>lSKLCo</w:t>
      </w:r>
      <w:r w:rsidRPr="008D03E2">
        <w:rPr>
          <w:rFonts w:ascii="Times New Roman" w:eastAsia="Times New Roman" w:hAnsi="Times New Roman" w:cs="Times New Roman"/>
          <w:color w:val="0000FF"/>
          <w:sz w:val="18"/>
          <w:szCs w:val="18"/>
          <w:u w:val="single"/>
        </w:rPr>
        <w:t>0</w:t>
      </w:r>
    </w:p>
    <w:p w14:paraId="50921841" w14:textId="54CAB40F" w:rsidR="00653DED" w:rsidRDefault="00653DED">
      <w:pPr>
        <w:pStyle w:val="ae"/>
      </w:pPr>
    </w:p>
  </w:footnote>
  <w:footnote w:id="8">
    <w:p w14:paraId="40D0A82E" w14:textId="7F02DF64" w:rsidR="00653DED" w:rsidRPr="00E90B55" w:rsidRDefault="00653DED"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2">
        <w:r w:rsidRPr="00E90B55">
          <w:rPr>
            <w:rFonts w:ascii="Times New Roman" w:eastAsia="Times New Roman" w:hAnsi="Times New Roman" w:cs="Times New Roman"/>
            <w:color w:val="0000FF"/>
            <w:sz w:val="18"/>
            <w:szCs w:val="18"/>
            <w:u w:val="single"/>
          </w:rPr>
          <w:t>https://www.who.int/emergencies/diseases/novel-coronavirus-2019</w:t>
        </w:r>
      </w:hyperlink>
      <w:hyperlink r:id="rId3">
        <w:r w:rsidRPr="00E90B5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as of </w:t>
        </w:r>
        <w:r w:rsidRPr="00E90B55">
          <w:rPr>
            <w:rFonts w:ascii="Times New Roman" w:eastAsia="Times New Roman" w:hAnsi="Times New Roman" w:cs="Times New Roman"/>
            <w:color w:val="000000"/>
            <w:sz w:val="18"/>
            <w:szCs w:val="18"/>
          </w:rPr>
          <w:t>June 28</w:t>
        </w:r>
      </w:hyperlink>
      <w:r w:rsidRPr="00E90B55">
        <w:rPr>
          <w:rFonts w:ascii="Times New Roman" w:eastAsia="Times New Roman" w:hAnsi="Times New Roman" w:cs="Times New Roman"/>
          <w:color w:val="000000"/>
          <w:sz w:val="18"/>
          <w:szCs w:val="18"/>
        </w:rPr>
        <w:t>, 2020)</w:t>
      </w:r>
    </w:p>
  </w:footnote>
  <w:footnote w:id="9">
    <w:p w14:paraId="29074DC2" w14:textId="77777777" w:rsidR="00653DED" w:rsidRPr="00677AD5" w:rsidRDefault="00653DED" w:rsidP="00E033B5">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Safe management of waste from health-care activities, second edition 2018: </w:t>
      </w:r>
      <w:hyperlink r:id="rId4">
        <w:r w:rsidRPr="00677AD5">
          <w:rPr>
            <w:rFonts w:ascii="Times New Roman" w:hAnsi="Times New Roman" w:cs="Times New Roman"/>
            <w:color w:val="0000FF"/>
            <w:sz w:val="18"/>
            <w:szCs w:val="18"/>
            <w:u w:val="single"/>
          </w:rPr>
          <w:t>https://apps.who.int/iris/bitstream/handle/10665/85349/9789241548564_eng.pdf?sequence=1</w:t>
        </w:r>
      </w:hyperlink>
    </w:p>
  </w:footnote>
  <w:footnote w:id="10">
    <w:p w14:paraId="1D7335EC" w14:textId="54678A2D" w:rsidR="00653DED" w:rsidRPr="00052B9B" w:rsidRDefault="00653DED" w:rsidP="00176456">
      <w:pPr>
        <w:pBdr>
          <w:top w:val="nil"/>
          <w:left w:val="nil"/>
          <w:bottom w:val="nil"/>
          <w:right w:val="nil"/>
          <w:between w:val="nil"/>
        </w:pBdr>
        <w:spacing w:after="0" w:line="240" w:lineRule="auto"/>
        <w:rPr>
          <w:rFonts w:ascii="Times New Roman" w:hAnsi="Times New Roman" w:cs="Times New Roman"/>
          <w:color w:val="000000"/>
          <w:sz w:val="18"/>
          <w:szCs w:val="18"/>
          <w:lang w:val="uk-UA"/>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w:t>
      </w:r>
      <w:r w:rsidRPr="00FB6D23">
        <w:rPr>
          <w:rFonts w:ascii="Times New Roman" w:hAnsi="Times New Roman" w:cs="Times New Roman"/>
          <w:color w:val="000000"/>
          <w:sz w:val="18"/>
          <w:szCs w:val="18"/>
        </w:rPr>
        <w:t>Management of wastes from immunization campaign activities: practical guidelines for planners and managers</w:t>
      </w:r>
      <w:r w:rsidRPr="00677AD5">
        <w:rPr>
          <w:rFonts w:ascii="Times New Roman" w:hAnsi="Times New Roman" w:cs="Times New Roman"/>
          <w:color w:val="000000"/>
          <w:sz w:val="18"/>
          <w:szCs w:val="18"/>
        </w:rPr>
        <w:t xml:space="preserve">: </w:t>
      </w:r>
      <w:hyperlink r:id="rId5" w:history="1">
        <w:r w:rsidRPr="00CB4250">
          <w:rPr>
            <w:rStyle w:val="aa"/>
            <w:rFonts w:ascii="Times New Roman" w:hAnsi="Times New Roman" w:cs="Times New Roman"/>
            <w:sz w:val="18"/>
            <w:szCs w:val="18"/>
          </w:rPr>
          <w:t>https://apps.who.int/iris/handle/10665/204415</w:t>
        </w:r>
      </w:hyperlink>
      <w:r>
        <w:rPr>
          <w:rFonts w:ascii="Times New Roman" w:hAnsi="Times New Roman" w:cs="Times New Roman"/>
          <w:color w:val="000000"/>
          <w:sz w:val="18"/>
          <w:szCs w:val="18"/>
          <w:lang w:val="uk-UA"/>
        </w:rPr>
        <w:t xml:space="preserve"> </w:t>
      </w:r>
    </w:p>
  </w:footnote>
  <w:footnote w:id="11">
    <w:sdt>
      <w:sdtPr>
        <w:rPr>
          <w:rFonts w:ascii="Times New Roman" w:hAnsi="Times New Roman" w:cs="Times New Roman"/>
          <w:sz w:val="18"/>
          <w:szCs w:val="18"/>
        </w:rPr>
        <w:tag w:val="goog_rdk_455"/>
        <w:id w:val="171222478"/>
      </w:sdtPr>
      <w:sdtContent>
        <w:p w14:paraId="3AB4A25D" w14:textId="49FF86FB" w:rsidR="00653DED" w:rsidRPr="00677AD5" w:rsidRDefault="00653DED" w:rsidP="00BF42DE">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w:t>
          </w:r>
          <w:r w:rsidRPr="00677AD5">
            <w:rPr>
              <w:rFonts w:ascii="Times New Roman" w:eastAsia="Times New Roman" w:hAnsi="Times New Roman" w:cs="Times New Roman"/>
              <w:color w:val="000000"/>
              <w:sz w:val="18"/>
              <w:szCs w:val="18"/>
            </w:rPr>
            <w:t xml:space="preserve">Infection prevention and control guidelines: </w:t>
          </w:r>
          <w:hyperlink r:id="rId6">
            <w:r w:rsidRPr="00677AD5">
              <w:rPr>
                <w:rFonts w:ascii="Times New Roman" w:hAnsi="Times New Roman" w:cs="Times New Roman"/>
                <w:color w:val="0000FF"/>
                <w:sz w:val="18"/>
                <w:szCs w:val="18"/>
                <w:u w:val="single"/>
              </w:rPr>
              <w:t>https://www.who.int/infection-prevention/publications/en/</w:t>
            </w:r>
          </w:hyperlink>
          <w:sdt>
            <w:sdtPr>
              <w:rPr>
                <w:rFonts w:ascii="Times New Roman" w:hAnsi="Times New Roman" w:cs="Times New Roman"/>
                <w:sz w:val="18"/>
                <w:szCs w:val="18"/>
              </w:rPr>
              <w:tag w:val="goog_rdk_454"/>
              <w:id w:val="1105385968"/>
              <w:showingPlcHdr/>
            </w:sdtPr>
            <w:sdtContent>
              <w:r>
                <w:rPr>
                  <w:rFonts w:ascii="Times New Roman" w:hAnsi="Times New Roman" w:cs="Times New Roman"/>
                  <w:sz w:val="18"/>
                  <w:szCs w:val="18"/>
                </w:rPr>
                <w:t xml:space="preserve">     </w:t>
              </w:r>
            </w:sdtContent>
          </w:sdt>
        </w:p>
      </w:sdtContent>
    </w:sdt>
  </w:footnote>
  <w:footnote w:id="12">
    <w:p w14:paraId="3EC5A56C" w14:textId="77777777" w:rsidR="00653DED" w:rsidRPr="002B313D" w:rsidRDefault="00653DED" w:rsidP="002B313D">
      <w:pPr>
        <w:spacing w:after="0" w:line="240" w:lineRule="auto"/>
        <w:rPr>
          <w:rFonts w:ascii="Times New Roman" w:hAnsi="Times New Roman" w:cs="Times New Roman"/>
          <w:color w:val="333333"/>
          <w:sz w:val="18"/>
          <w:szCs w:val="18"/>
        </w:rPr>
      </w:pPr>
      <w:r w:rsidRPr="002B313D">
        <w:rPr>
          <w:rStyle w:val="ad"/>
          <w:rFonts w:ascii="Times New Roman" w:hAnsi="Times New Roman" w:cs="Times New Roman"/>
          <w:i/>
          <w:iCs/>
          <w:sz w:val="18"/>
          <w:szCs w:val="18"/>
        </w:rPr>
        <w:footnoteRef/>
      </w:r>
      <w:r w:rsidRPr="002B313D">
        <w:rPr>
          <w:rFonts w:ascii="Times New Roman" w:hAnsi="Times New Roman" w:cs="Times New Roman"/>
          <w:sz w:val="18"/>
          <w:szCs w:val="18"/>
        </w:rPr>
        <w:t xml:space="preserve"> WHO </w:t>
      </w:r>
      <w:r w:rsidRPr="002B313D">
        <w:rPr>
          <w:rFonts w:ascii="Times New Roman" w:hAnsi="Times New Roman" w:cs="Times New Roman"/>
          <w:color w:val="333333"/>
          <w:sz w:val="18"/>
          <w:szCs w:val="18"/>
        </w:rPr>
        <w:t xml:space="preserve">standards related to Personal protective equipment: </w:t>
      </w:r>
      <w:hyperlink r:id="rId7">
        <w:r w:rsidRPr="002B313D">
          <w:rPr>
            <w:rFonts w:ascii="Times New Roman" w:hAnsi="Times New Roman" w:cs="Times New Roman"/>
            <w:color w:val="0000FF"/>
            <w:sz w:val="18"/>
            <w:szCs w:val="18"/>
            <w:u w:val="single"/>
          </w:rPr>
          <w:t>https://www.who.int/medical_devices/priority/COVID_19_PPE/en/</w:t>
        </w:r>
      </w:hyperlink>
    </w:p>
  </w:footnote>
  <w:footnote w:id="13">
    <w:p w14:paraId="3F67FFB2" w14:textId="77777777" w:rsidR="00653DED" w:rsidRDefault="00653DED"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42DE">
        <w:rPr>
          <w:rStyle w:val="ad"/>
          <w:sz w:val="18"/>
          <w:szCs w:val="18"/>
        </w:rPr>
        <w:footnoteRef/>
      </w:r>
      <w:r w:rsidRPr="00593806">
        <w:rPr>
          <w:rFonts w:ascii="Times New Roman" w:eastAsia="Times New Roman" w:hAnsi="Times New Roman" w:cs="Times New Roman"/>
          <w:color w:val="000000"/>
          <w:sz w:val="18"/>
          <w:szCs w:val="18"/>
        </w:rPr>
        <w:t xml:space="preserve"> WHO Recommendations about rational use of PPE: </w:t>
      </w:r>
      <w:hyperlink r:id="rId8">
        <w:r w:rsidRPr="002D6BE0">
          <w:rPr>
            <w:rFonts w:ascii="Times New Roman" w:eastAsia="Times New Roman" w:hAnsi="Times New Roman" w:cs="Times New Roman"/>
            <w:color w:val="0000FF"/>
            <w:sz w:val="18"/>
            <w:szCs w:val="18"/>
            <w:u w:val="single"/>
          </w:rPr>
          <w:t>https://www.who.int/publications/i/item/rational-use-of-personal-protective-equipment-for-coronavirus-disease-(covid-19)-and-considerations-during-severe-shortages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AB37" w14:textId="77777777" w:rsidR="00653DED" w:rsidRDefault="00653D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9851" w14:textId="1EE05D03" w:rsidR="00653DED" w:rsidRPr="004C0424" w:rsidRDefault="00653DED" w:rsidP="008F7709">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 xml:space="preserve">UKRAINE EMERGENCY COVID-19 RESPONSE </w:t>
    </w:r>
    <w:r>
      <w:rPr>
        <w:rFonts w:ascii="Times New Roman" w:hAnsi="Times New Roman" w:cs="Times New Roman"/>
        <w:b/>
        <w:bCs/>
        <w:color w:val="808080" w:themeColor="background1" w:themeShade="80"/>
        <w:sz w:val="16"/>
        <w:szCs w:val="16"/>
      </w:rPr>
      <w:t xml:space="preserve">AND </w:t>
    </w:r>
    <w:r w:rsidRPr="004C0424">
      <w:rPr>
        <w:rFonts w:ascii="Times New Roman" w:hAnsi="Times New Roman" w:cs="Times New Roman"/>
        <w:b/>
        <w:bCs/>
        <w:color w:val="808080" w:themeColor="background1" w:themeShade="80"/>
        <w:sz w:val="16"/>
        <w:szCs w:val="16"/>
      </w:rPr>
      <w:t>VACCINATION PROJECT</w:t>
    </w:r>
    <w:r>
      <w:rPr>
        <w:rFonts w:ascii="Times New Roman" w:hAnsi="Times New Roman" w:cs="Times New Roman"/>
        <w:b/>
        <w:bCs/>
        <w:color w:val="808080" w:themeColor="background1" w:themeShade="80"/>
        <w:sz w:val="16"/>
        <w:szCs w:val="16"/>
      </w:rPr>
      <w:t xml:space="preserve">, </w:t>
    </w:r>
    <w:r w:rsidRPr="00946096">
      <w:rPr>
        <w:rFonts w:ascii="Times New Roman" w:hAnsi="Times New Roman" w:cs="Times New Roman"/>
        <w:b/>
        <w:bCs/>
        <w:color w:val="808080" w:themeColor="background1" w:themeShade="80"/>
        <w:sz w:val="16"/>
        <w:szCs w:val="16"/>
      </w:rPr>
      <w:t>ADDITIONAL FINANCING TO UKRAINE EMERGENCY COVID-19 RESPONSE AND VACCINATION PROJECT, SECOND ADDITIONAL FINANCING TO UKRAINE EMERGENCY COVID-19 RESPONSE AND VACCINATION PROJECT</w:t>
    </w:r>
  </w:p>
  <w:p w14:paraId="224C8678" w14:textId="1E968899" w:rsidR="00653DED" w:rsidRPr="0036665D" w:rsidRDefault="00653DED" w:rsidP="008F7709">
    <w:pPr>
      <w:pStyle w:val="a5"/>
      <w:rPr>
        <w:rFonts w:ascii="Times New Roman" w:hAnsi="Times New Roman" w:cs="Times New Roman"/>
        <w:b/>
        <w:bCs/>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5DA5" w14:textId="77777777" w:rsidR="00653DED" w:rsidRDefault="00653DED">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E509" w14:textId="77777777" w:rsidR="00653DED" w:rsidRPr="004C0424" w:rsidRDefault="00653DED"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3C035B58" w14:textId="77777777" w:rsidR="00653DED" w:rsidRPr="0036665D" w:rsidRDefault="00653DED"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EDD6799" w14:textId="77777777" w:rsidR="00653DED" w:rsidRDefault="00653DED" w:rsidP="002F5249">
    <w:pPr>
      <w:pBdr>
        <w:top w:val="nil"/>
        <w:left w:val="nil"/>
        <w:bottom w:val="nil"/>
        <w:right w:val="nil"/>
        <w:between w:val="nil"/>
      </w:pBdr>
      <w:tabs>
        <w:tab w:val="center" w:pos="4680"/>
        <w:tab w:val="right" w:pos="9360"/>
        <w:tab w:val="left" w:pos="13590"/>
      </w:tabs>
      <w:spacing w:after="0" w:line="240" w:lineRule="auto"/>
      <w:ind w:left="720" w:right="720"/>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9C6C" w14:textId="77777777" w:rsidR="00653DED" w:rsidRPr="004C0424" w:rsidRDefault="00653DED"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0B028DAA" w14:textId="77777777" w:rsidR="00653DED" w:rsidRPr="0036665D" w:rsidRDefault="00653DED"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40C0" w14:textId="77777777" w:rsidR="00653DED" w:rsidRPr="004C0424" w:rsidRDefault="00653DED" w:rsidP="008B631B">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75FED53F" w14:textId="77777777" w:rsidR="00653DED" w:rsidRPr="0036665D" w:rsidRDefault="00653DED" w:rsidP="008B631B">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511BF34" w14:textId="77777777" w:rsidR="00653DED" w:rsidRPr="008172BC" w:rsidRDefault="00653DED" w:rsidP="008172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F5B"/>
    <w:multiLevelType w:val="multilevel"/>
    <w:tmpl w:val="C062FCE8"/>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80874"/>
    <w:multiLevelType w:val="multilevel"/>
    <w:tmpl w:val="E58A61F0"/>
    <w:lvl w:ilvl="0">
      <w:start w:val="1"/>
      <w:numFmt w:val="decimal"/>
      <w:lvlText w:val="1.%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256178"/>
    <w:multiLevelType w:val="multilevel"/>
    <w:tmpl w:val="6AB2B920"/>
    <w:lvl w:ilvl="0">
      <w:start w:val="1"/>
      <w:numFmt w:val="decimal"/>
      <w:lvlText w:val="%1."/>
      <w:lvlJc w:val="left"/>
      <w:pPr>
        <w:ind w:left="360" w:hanging="360"/>
      </w:pPr>
    </w:lvl>
    <w:lvl w:ilvl="1">
      <w:start w:val="1"/>
      <w:numFmt w:val="decimal"/>
      <w:lvlText w:val="%2.1"/>
      <w:lvlJc w:val="left"/>
      <w:pPr>
        <w:ind w:left="1103" w:hanging="383"/>
      </w:pPr>
      <w:rPr>
        <w:rFont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3D81474"/>
    <w:multiLevelType w:val="multilevel"/>
    <w:tmpl w:val="8ECCA1D0"/>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F00F3F"/>
    <w:multiLevelType w:val="hybridMultilevel"/>
    <w:tmpl w:val="3FBC86DE"/>
    <w:lvl w:ilvl="0" w:tplc="E5E4FD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25E81"/>
    <w:multiLevelType w:val="multilevel"/>
    <w:tmpl w:val="79B81FD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DF75FDF"/>
    <w:multiLevelType w:val="hybridMultilevel"/>
    <w:tmpl w:val="74488D3C"/>
    <w:lvl w:ilvl="0" w:tplc="B76645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AD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88E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23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C09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E09A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CD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083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045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3D6349"/>
    <w:multiLevelType w:val="hybridMultilevel"/>
    <w:tmpl w:val="6F64CF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0DA39C7"/>
    <w:multiLevelType w:val="hybridMultilevel"/>
    <w:tmpl w:val="9AD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82113"/>
    <w:multiLevelType w:val="hybridMultilevel"/>
    <w:tmpl w:val="073A79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C10801"/>
    <w:multiLevelType w:val="hybridMultilevel"/>
    <w:tmpl w:val="5C5480BC"/>
    <w:lvl w:ilvl="0" w:tplc="202C85E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CFC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DAC8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2692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826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262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4865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4F5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2A3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3F5189"/>
    <w:multiLevelType w:val="hybridMultilevel"/>
    <w:tmpl w:val="7A34943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15:restartNumberingAfterBreak="0">
    <w:nsid w:val="16A32464"/>
    <w:multiLevelType w:val="hybridMultilevel"/>
    <w:tmpl w:val="2FBA3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9F0CFA"/>
    <w:multiLevelType w:val="hybridMultilevel"/>
    <w:tmpl w:val="ED464BC2"/>
    <w:lvl w:ilvl="0" w:tplc="A3C0A77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6A5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C40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E01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C70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CC6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811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6F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0D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CA02A2"/>
    <w:multiLevelType w:val="hybridMultilevel"/>
    <w:tmpl w:val="3F1A1FF4"/>
    <w:lvl w:ilvl="0" w:tplc="0422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BA29968" w:tentative="1">
      <w:start w:val="1"/>
      <w:numFmt w:val="bullet"/>
      <w:lvlText w:val="o"/>
      <w:lvlJc w:val="left"/>
      <w:pPr>
        <w:ind w:left="1080" w:hanging="360"/>
      </w:pPr>
      <w:rPr>
        <w:rFonts w:ascii="Courier New" w:hAnsi="Courier New" w:cs="Courier New" w:hint="default"/>
      </w:rPr>
    </w:lvl>
    <w:lvl w:ilvl="2" w:tplc="C108CF2A" w:tentative="1">
      <w:start w:val="1"/>
      <w:numFmt w:val="bullet"/>
      <w:lvlText w:val=""/>
      <w:lvlJc w:val="left"/>
      <w:pPr>
        <w:ind w:left="1800" w:hanging="360"/>
      </w:pPr>
      <w:rPr>
        <w:rFonts w:ascii="Wingdings" w:hAnsi="Wingdings" w:hint="default"/>
      </w:rPr>
    </w:lvl>
    <w:lvl w:ilvl="3" w:tplc="32624414" w:tentative="1">
      <w:start w:val="1"/>
      <w:numFmt w:val="bullet"/>
      <w:lvlText w:val=""/>
      <w:lvlJc w:val="left"/>
      <w:pPr>
        <w:ind w:left="2520" w:hanging="360"/>
      </w:pPr>
      <w:rPr>
        <w:rFonts w:ascii="Symbol" w:hAnsi="Symbol" w:hint="default"/>
      </w:rPr>
    </w:lvl>
    <w:lvl w:ilvl="4" w:tplc="1B8E62A4" w:tentative="1">
      <w:start w:val="1"/>
      <w:numFmt w:val="bullet"/>
      <w:lvlText w:val="o"/>
      <w:lvlJc w:val="left"/>
      <w:pPr>
        <w:ind w:left="3240" w:hanging="360"/>
      </w:pPr>
      <w:rPr>
        <w:rFonts w:ascii="Courier New" w:hAnsi="Courier New" w:cs="Courier New" w:hint="default"/>
      </w:rPr>
    </w:lvl>
    <w:lvl w:ilvl="5" w:tplc="C95416FE" w:tentative="1">
      <w:start w:val="1"/>
      <w:numFmt w:val="bullet"/>
      <w:lvlText w:val=""/>
      <w:lvlJc w:val="left"/>
      <w:pPr>
        <w:ind w:left="3960" w:hanging="360"/>
      </w:pPr>
      <w:rPr>
        <w:rFonts w:ascii="Wingdings" w:hAnsi="Wingdings" w:hint="default"/>
      </w:rPr>
    </w:lvl>
    <w:lvl w:ilvl="6" w:tplc="87AAEBA0" w:tentative="1">
      <w:start w:val="1"/>
      <w:numFmt w:val="bullet"/>
      <w:lvlText w:val=""/>
      <w:lvlJc w:val="left"/>
      <w:pPr>
        <w:ind w:left="4680" w:hanging="360"/>
      </w:pPr>
      <w:rPr>
        <w:rFonts w:ascii="Symbol" w:hAnsi="Symbol" w:hint="default"/>
      </w:rPr>
    </w:lvl>
    <w:lvl w:ilvl="7" w:tplc="DD547ABC" w:tentative="1">
      <w:start w:val="1"/>
      <w:numFmt w:val="bullet"/>
      <w:lvlText w:val="o"/>
      <w:lvlJc w:val="left"/>
      <w:pPr>
        <w:ind w:left="5400" w:hanging="360"/>
      </w:pPr>
      <w:rPr>
        <w:rFonts w:ascii="Courier New" w:hAnsi="Courier New" w:cs="Courier New" w:hint="default"/>
      </w:rPr>
    </w:lvl>
    <w:lvl w:ilvl="8" w:tplc="F2C88456" w:tentative="1">
      <w:start w:val="1"/>
      <w:numFmt w:val="bullet"/>
      <w:lvlText w:val=""/>
      <w:lvlJc w:val="left"/>
      <w:pPr>
        <w:ind w:left="6120" w:hanging="360"/>
      </w:pPr>
      <w:rPr>
        <w:rFonts w:ascii="Wingdings" w:hAnsi="Wingdings" w:hint="default"/>
      </w:rPr>
    </w:lvl>
  </w:abstractNum>
  <w:abstractNum w:abstractNumId="16" w15:restartNumberingAfterBreak="0">
    <w:nsid w:val="1A0B54FB"/>
    <w:multiLevelType w:val="multilevel"/>
    <w:tmpl w:val="E0F6D67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904889"/>
    <w:multiLevelType w:val="multilevel"/>
    <w:tmpl w:val="0212AD94"/>
    <w:lvl w:ilvl="0">
      <w:start w:val="3"/>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264" w:hanging="1440"/>
      </w:pPr>
      <w:rPr>
        <w:rFonts w:hint="default"/>
      </w:rPr>
    </w:lvl>
  </w:abstractNum>
  <w:abstractNum w:abstractNumId="18" w15:restartNumberingAfterBreak="0">
    <w:nsid w:val="1B5678C2"/>
    <w:multiLevelType w:val="multilevel"/>
    <w:tmpl w:val="3B686B5A"/>
    <w:lvl w:ilvl="0">
      <w:start w:val="1"/>
      <w:numFmt w:val="decimal"/>
      <w:lvlText w:val="%1."/>
      <w:lvlJc w:val="left"/>
      <w:pPr>
        <w:ind w:left="786"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1B996785"/>
    <w:multiLevelType w:val="hybridMultilevel"/>
    <w:tmpl w:val="48FC37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A7717E"/>
    <w:multiLevelType w:val="hybridMultilevel"/>
    <w:tmpl w:val="445E1B5A"/>
    <w:lvl w:ilvl="0" w:tplc="BF8292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E7A6AFE"/>
    <w:multiLevelType w:val="hybridMultilevel"/>
    <w:tmpl w:val="BCBE528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42B3F2F"/>
    <w:multiLevelType w:val="multilevel"/>
    <w:tmpl w:val="5F2A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5FF547E"/>
    <w:multiLevelType w:val="multilevel"/>
    <w:tmpl w:val="54D4C48A"/>
    <w:lvl w:ilvl="0">
      <w:start w:val="1"/>
      <w:numFmt w:val="decimal"/>
      <w:lvlText w:val="%1)"/>
      <w:lvlJc w:val="left"/>
      <w:pPr>
        <w:ind w:left="1211"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FF3C26"/>
    <w:multiLevelType w:val="multilevel"/>
    <w:tmpl w:val="87925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7454093"/>
    <w:multiLevelType w:val="hybridMultilevel"/>
    <w:tmpl w:val="148A68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7B74CA6"/>
    <w:multiLevelType w:val="hybridMultilevel"/>
    <w:tmpl w:val="65B8B326"/>
    <w:lvl w:ilvl="0" w:tplc="E5E4FDD2">
      <w:start w:val="1"/>
      <w:numFmt w:val="bullet"/>
      <w:lvlText w:val="•"/>
      <w:lvlJc w:val="left"/>
      <w:pPr>
        <w:ind w:left="157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83527B2"/>
    <w:multiLevelType w:val="multilevel"/>
    <w:tmpl w:val="3AC045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89E6AF9"/>
    <w:multiLevelType w:val="multilevel"/>
    <w:tmpl w:val="40FECE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AD31ABF"/>
    <w:multiLevelType w:val="hybridMultilevel"/>
    <w:tmpl w:val="6EF639E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CD10D0C"/>
    <w:multiLevelType w:val="multilevel"/>
    <w:tmpl w:val="5BFC6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D0E34E3"/>
    <w:multiLevelType w:val="multilevel"/>
    <w:tmpl w:val="4F8C44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E7272D"/>
    <w:multiLevelType w:val="multilevel"/>
    <w:tmpl w:val="47026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E315A1C"/>
    <w:multiLevelType w:val="multilevel"/>
    <w:tmpl w:val="6C9E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0E742D1"/>
    <w:multiLevelType w:val="hybridMultilevel"/>
    <w:tmpl w:val="9A342F84"/>
    <w:lvl w:ilvl="0" w:tplc="E9F291EC">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5" w15:restartNumberingAfterBreak="0">
    <w:nsid w:val="3162452C"/>
    <w:multiLevelType w:val="hybridMultilevel"/>
    <w:tmpl w:val="EAB0F7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21B66C7"/>
    <w:multiLevelType w:val="hybridMultilevel"/>
    <w:tmpl w:val="A52AB406"/>
    <w:lvl w:ilvl="0" w:tplc="11D095CC">
      <w:start w:val="1"/>
      <w:numFmt w:val="decimal"/>
      <w:lvlText w:val="%1."/>
      <w:lvlJc w:val="left"/>
      <w:pPr>
        <w:ind w:left="360" w:hanging="360"/>
      </w:pPr>
      <w:rPr>
        <w:rFonts w:hint="default"/>
        <w:b w:val="0"/>
      </w:rPr>
    </w:lvl>
    <w:lvl w:ilvl="1" w:tplc="6792EBFE">
      <w:start w:val="1"/>
      <w:numFmt w:val="lowerLetter"/>
      <w:lvlText w:val="%2."/>
      <w:lvlJc w:val="left"/>
      <w:pPr>
        <w:ind w:left="1080" w:hanging="360"/>
      </w:pPr>
      <w:rPr>
        <w:b w:val="0"/>
      </w:rPr>
    </w:lvl>
    <w:lvl w:ilvl="2" w:tplc="18445A48">
      <w:start w:val="1"/>
      <w:numFmt w:val="lowerRoman"/>
      <w:lvlText w:val="%3."/>
      <w:lvlJc w:val="right"/>
      <w:pPr>
        <w:ind w:left="1800" w:hanging="180"/>
      </w:pPr>
    </w:lvl>
    <w:lvl w:ilvl="3" w:tplc="87009962">
      <w:start w:val="1"/>
      <w:numFmt w:val="lowerRoman"/>
      <w:lvlText w:val="(%4)"/>
      <w:lvlJc w:val="left"/>
      <w:pPr>
        <w:ind w:left="2880" w:hanging="720"/>
      </w:pPr>
      <w:rPr>
        <w:rFonts w:hint="default"/>
      </w:rPr>
    </w:lvl>
    <w:lvl w:ilvl="4" w:tplc="60B42C80">
      <w:start w:val="1"/>
      <w:numFmt w:val="lowerLetter"/>
      <w:lvlText w:val="%5."/>
      <w:lvlJc w:val="left"/>
      <w:pPr>
        <w:ind w:left="3240" w:hanging="360"/>
      </w:pPr>
    </w:lvl>
    <w:lvl w:ilvl="5" w:tplc="89642D1A" w:tentative="1">
      <w:start w:val="1"/>
      <w:numFmt w:val="lowerRoman"/>
      <w:lvlText w:val="%6."/>
      <w:lvlJc w:val="right"/>
      <w:pPr>
        <w:ind w:left="3960" w:hanging="180"/>
      </w:pPr>
    </w:lvl>
    <w:lvl w:ilvl="6" w:tplc="ACD86788" w:tentative="1">
      <w:start w:val="1"/>
      <w:numFmt w:val="decimal"/>
      <w:lvlText w:val="%7."/>
      <w:lvlJc w:val="left"/>
      <w:pPr>
        <w:ind w:left="4680" w:hanging="360"/>
      </w:pPr>
    </w:lvl>
    <w:lvl w:ilvl="7" w:tplc="332C824A" w:tentative="1">
      <w:start w:val="1"/>
      <w:numFmt w:val="lowerLetter"/>
      <w:lvlText w:val="%8."/>
      <w:lvlJc w:val="left"/>
      <w:pPr>
        <w:ind w:left="5400" w:hanging="360"/>
      </w:pPr>
    </w:lvl>
    <w:lvl w:ilvl="8" w:tplc="B6A2D8DC" w:tentative="1">
      <w:start w:val="1"/>
      <w:numFmt w:val="lowerRoman"/>
      <w:lvlText w:val="%9."/>
      <w:lvlJc w:val="right"/>
      <w:pPr>
        <w:ind w:left="6120" w:hanging="180"/>
      </w:pPr>
    </w:lvl>
  </w:abstractNum>
  <w:abstractNum w:abstractNumId="37" w15:restartNumberingAfterBreak="0">
    <w:nsid w:val="33981B56"/>
    <w:multiLevelType w:val="hybridMultilevel"/>
    <w:tmpl w:val="BC9C61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561714"/>
    <w:multiLevelType w:val="hybridMultilevel"/>
    <w:tmpl w:val="D862ADE8"/>
    <w:lvl w:ilvl="0" w:tplc="A3384E2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15:restartNumberingAfterBreak="0">
    <w:nsid w:val="3E2C4DB7"/>
    <w:multiLevelType w:val="multilevel"/>
    <w:tmpl w:val="719E499E"/>
    <w:lvl w:ilvl="0">
      <w:start w:val="1"/>
      <w:numFmt w:val="bullet"/>
      <w:lvlText w:val="o"/>
      <w:lvlJc w:val="left"/>
      <w:pPr>
        <w:ind w:left="1495" w:hanging="360"/>
      </w:pPr>
      <w:rPr>
        <w:rFonts w:ascii="Courier New" w:hAnsi="Courier New" w:cs="Courier New" w:hint="default"/>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0" w15:restartNumberingAfterBreak="0">
    <w:nsid w:val="3E8711EB"/>
    <w:multiLevelType w:val="hybridMultilevel"/>
    <w:tmpl w:val="447C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47E47"/>
    <w:multiLevelType w:val="hybridMultilevel"/>
    <w:tmpl w:val="95C662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0F66B74"/>
    <w:multiLevelType w:val="multilevel"/>
    <w:tmpl w:val="12C09EDE"/>
    <w:lvl w:ilvl="0">
      <w:start w:val="6"/>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415B784C"/>
    <w:multiLevelType w:val="multilevel"/>
    <w:tmpl w:val="9652369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1F45F8D"/>
    <w:multiLevelType w:val="hybridMultilevel"/>
    <w:tmpl w:val="72E647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5C83B6C"/>
    <w:multiLevelType w:val="hybridMultilevel"/>
    <w:tmpl w:val="C33C8E74"/>
    <w:lvl w:ilvl="0" w:tplc="04090019">
      <w:start w:val="1"/>
      <w:numFmt w:val="lowerLetter"/>
      <w:lvlText w:val="%1."/>
      <w:lvlJc w:val="left"/>
      <w:pPr>
        <w:ind w:left="786" w:hanging="360"/>
      </w:pPr>
    </w:lvl>
    <w:lvl w:ilvl="1" w:tplc="04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45CC5DF7"/>
    <w:multiLevelType w:val="hybridMultilevel"/>
    <w:tmpl w:val="2FE49B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48202EE6"/>
    <w:multiLevelType w:val="hybridMultilevel"/>
    <w:tmpl w:val="F7960126"/>
    <w:lvl w:ilvl="0" w:tplc="A6DCCED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485D52EE"/>
    <w:multiLevelType w:val="hybridMultilevel"/>
    <w:tmpl w:val="4492F9E8"/>
    <w:lvl w:ilvl="0" w:tplc="E5E4FDD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411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437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1CA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3D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24D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662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8AE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0A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A6E1FD6"/>
    <w:multiLevelType w:val="multilevel"/>
    <w:tmpl w:val="F84059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BA95C81"/>
    <w:multiLevelType w:val="hybridMultilevel"/>
    <w:tmpl w:val="145A2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88055A"/>
    <w:multiLevelType w:val="hybridMultilevel"/>
    <w:tmpl w:val="F4201FC2"/>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2"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444271"/>
    <w:multiLevelType w:val="multilevel"/>
    <w:tmpl w:val="5CE64F10"/>
    <w:lvl w:ilvl="0">
      <w:start w:val="6"/>
      <w:numFmt w:val="decimal"/>
      <w:lvlText w:val="%1."/>
      <w:lvlJc w:val="left"/>
      <w:pPr>
        <w:ind w:left="4755"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0C4322"/>
    <w:multiLevelType w:val="hybridMultilevel"/>
    <w:tmpl w:val="73F26E2E"/>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55"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49C195C"/>
    <w:multiLevelType w:val="hybridMultilevel"/>
    <w:tmpl w:val="1C30A502"/>
    <w:lvl w:ilvl="0" w:tplc="A6DCCED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57A34087"/>
    <w:multiLevelType w:val="hybridMultilevel"/>
    <w:tmpl w:val="717894E0"/>
    <w:lvl w:ilvl="0" w:tplc="04220001">
      <w:start w:val="1"/>
      <w:numFmt w:val="bullet"/>
      <w:lvlText w:val=""/>
      <w:lvlJc w:val="left"/>
      <w:pPr>
        <w:ind w:left="715" w:hanging="360"/>
      </w:pPr>
      <w:rPr>
        <w:rFonts w:ascii="Symbol" w:hAnsi="Symbol" w:hint="default"/>
      </w:rPr>
    </w:lvl>
    <w:lvl w:ilvl="1" w:tplc="04220003" w:tentative="1">
      <w:start w:val="1"/>
      <w:numFmt w:val="bullet"/>
      <w:lvlText w:val="o"/>
      <w:lvlJc w:val="left"/>
      <w:pPr>
        <w:ind w:left="1435" w:hanging="360"/>
      </w:pPr>
      <w:rPr>
        <w:rFonts w:ascii="Courier New" w:hAnsi="Courier New" w:cs="Courier New" w:hint="default"/>
      </w:rPr>
    </w:lvl>
    <w:lvl w:ilvl="2" w:tplc="04220005" w:tentative="1">
      <w:start w:val="1"/>
      <w:numFmt w:val="bullet"/>
      <w:lvlText w:val=""/>
      <w:lvlJc w:val="left"/>
      <w:pPr>
        <w:ind w:left="2155" w:hanging="360"/>
      </w:pPr>
      <w:rPr>
        <w:rFonts w:ascii="Wingdings" w:hAnsi="Wingdings" w:hint="default"/>
      </w:rPr>
    </w:lvl>
    <w:lvl w:ilvl="3" w:tplc="04220001" w:tentative="1">
      <w:start w:val="1"/>
      <w:numFmt w:val="bullet"/>
      <w:lvlText w:val=""/>
      <w:lvlJc w:val="left"/>
      <w:pPr>
        <w:ind w:left="2875" w:hanging="360"/>
      </w:pPr>
      <w:rPr>
        <w:rFonts w:ascii="Symbol" w:hAnsi="Symbol" w:hint="default"/>
      </w:rPr>
    </w:lvl>
    <w:lvl w:ilvl="4" w:tplc="04220003" w:tentative="1">
      <w:start w:val="1"/>
      <w:numFmt w:val="bullet"/>
      <w:lvlText w:val="o"/>
      <w:lvlJc w:val="left"/>
      <w:pPr>
        <w:ind w:left="3595" w:hanging="360"/>
      </w:pPr>
      <w:rPr>
        <w:rFonts w:ascii="Courier New" w:hAnsi="Courier New" w:cs="Courier New" w:hint="default"/>
      </w:rPr>
    </w:lvl>
    <w:lvl w:ilvl="5" w:tplc="04220005" w:tentative="1">
      <w:start w:val="1"/>
      <w:numFmt w:val="bullet"/>
      <w:lvlText w:val=""/>
      <w:lvlJc w:val="left"/>
      <w:pPr>
        <w:ind w:left="4315" w:hanging="360"/>
      </w:pPr>
      <w:rPr>
        <w:rFonts w:ascii="Wingdings" w:hAnsi="Wingdings" w:hint="default"/>
      </w:rPr>
    </w:lvl>
    <w:lvl w:ilvl="6" w:tplc="04220001" w:tentative="1">
      <w:start w:val="1"/>
      <w:numFmt w:val="bullet"/>
      <w:lvlText w:val=""/>
      <w:lvlJc w:val="left"/>
      <w:pPr>
        <w:ind w:left="5035" w:hanging="360"/>
      </w:pPr>
      <w:rPr>
        <w:rFonts w:ascii="Symbol" w:hAnsi="Symbol" w:hint="default"/>
      </w:rPr>
    </w:lvl>
    <w:lvl w:ilvl="7" w:tplc="04220003" w:tentative="1">
      <w:start w:val="1"/>
      <w:numFmt w:val="bullet"/>
      <w:lvlText w:val="o"/>
      <w:lvlJc w:val="left"/>
      <w:pPr>
        <w:ind w:left="5755" w:hanging="360"/>
      </w:pPr>
      <w:rPr>
        <w:rFonts w:ascii="Courier New" w:hAnsi="Courier New" w:cs="Courier New" w:hint="default"/>
      </w:rPr>
    </w:lvl>
    <w:lvl w:ilvl="8" w:tplc="04220005" w:tentative="1">
      <w:start w:val="1"/>
      <w:numFmt w:val="bullet"/>
      <w:lvlText w:val=""/>
      <w:lvlJc w:val="left"/>
      <w:pPr>
        <w:ind w:left="6475" w:hanging="360"/>
      </w:pPr>
      <w:rPr>
        <w:rFonts w:ascii="Wingdings" w:hAnsi="Wingdings" w:hint="default"/>
      </w:rPr>
    </w:lvl>
  </w:abstractNum>
  <w:abstractNum w:abstractNumId="58" w15:restartNumberingAfterBreak="0">
    <w:nsid w:val="59A01422"/>
    <w:multiLevelType w:val="hybridMultilevel"/>
    <w:tmpl w:val="27EE50C6"/>
    <w:lvl w:ilvl="0" w:tplc="04220001">
      <w:start w:val="1"/>
      <w:numFmt w:val="bullet"/>
      <w:lvlText w:val=""/>
      <w:lvlJc w:val="left"/>
      <w:pPr>
        <w:ind w:left="778" w:hanging="360"/>
      </w:pPr>
      <w:rPr>
        <w:rFonts w:ascii="Symbol" w:hAnsi="Symbol" w:hint="default"/>
      </w:rPr>
    </w:lvl>
    <w:lvl w:ilvl="1" w:tplc="04220003" w:tentative="1">
      <w:start w:val="1"/>
      <w:numFmt w:val="bullet"/>
      <w:lvlText w:val="o"/>
      <w:lvlJc w:val="left"/>
      <w:pPr>
        <w:ind w:left="1498" w:hanging="360"/>
      </w:pPr>
      <w:rPr>
        <w:rFonts w:ascii="Courier New" w:hAnsi="Courier New" w:cs="Courier New" w:hint="default"/>
      </w:rPr>
    </w:lvl>
    <w:lvl w:ilvl="2" w:tplc="04220005" w:tentative="1">
      <w:start w:val="1"/>
      <w:numFmt w:val="bullet"/>
      <w:lvlText w:val=""/>
      <w:lvlJc w:val="left"/>
      <w:pPr>
        <w:ind w:left="2218" w:hanging="360"/>
      </w:pPr>
      <w:rPr>
        <w:rFonts w:ascii="Wingdings" w:hAnsi="Wingdings" w:hint="default"/>
      </w:rPr>
    </w:lvl>
    <w:lvl w:ilvl="3" w:tplc="04220001" w:tentative="1">
      <w:start w:val="1"/>
      <w:numFmt w:val="bullet"/>
      <w:lvlText w:val=""/>
      <w:lvlJc w:val="left"/>
      <w:pPr>
        <w:ind w:left="2938" w:hanging="360"/>
      </w:pPr>
      <w:rPr>
        <w:rFonts w:ascii="Symbol" w:hAnsi="Symbol" w:hint="default"/>
      </w:rPr>
    </w:lvl>
    <w:lvl w:ilvl="4" w:tplc="04220003" w:tentative="1">
      <w:start w:val="1"/>
      <w:numFmt w:val="bullet"/>
      <w:lvlText w:val="o"/>
      <w:lvlJc w:val="left"/>
      <w:pPr>
        <w:ind w:left="3658" w:hanging="360"/>
      </w:pPr>
      <w:rPr>
        <w:rFonts w:ascii="Courier New" w:hAnsi="Courier New" w:cs="Courier New" w:hint="default"/>
      </w:rPr>
    </w:lvl>
    <w:lvl w:ilvl="5" w:tplc="04220005" w:tentative="1">
      <w:start w:val="1"/>
      <w:numFmt w:val="bullet"/>
      <w:lvlText w:val=""/>
      <w:lvlJc w:val="left"/>
      <w:pPr>
        <w:ind w:left="4378" w:hanging="360"/>
      </w:pPr>
      <w:rPr>
        <w:rFonts w:ascii="Wingdings" w:hAnsi="Wingdings" w:hint="default"/>
      </w:rPr>
    </w:lvl>
    <w:lvl w:ilvl="6" w:tplc="04220001" w:tentative="1">
      <w:start w:val="1"/>
      <w:numFmt w:val="bullet"/>
      <w:lvlText w:val=""/>
      <w:lvlJc w:val="left"/>
      <w:pPr>
        <w:ind w:left="5098" w:hanging="360"/>
      </w:pPr>
      <w:rPr>
        <w:rFonts w:ascii="Symbol" w:hAnsi="Symbol" w:hint="default"/>
      </w:rPr>
    </w:lvl>
    <w:lvl w:ilvl="7" w:tplc="04220003" w:tentative="1">
      <w:start w:val="1"/>
      <w:numFmt w:val="bullet"/>
      <w:lvlText w:val="o"/>
      <w:lvlJc w:val="left"/>
      <w:pPr>
        <w:ind w:left="5818" w:hanging="360"/>
      </w:pPr>
      <w:rPr>
        <w:rFonts w:ascii="Courier New" w:hAnsi="Courier New" w:cs="Courier New" w:hint="default"/>
      </w:rPr>
    </w:lvl>
    <w:lvl w:ilvl="8" w:tplc="04220005" w:tentative="1">
      <w:start w:val="1"/>
      <w:numFmt w:val="bullet"/>
      <w:lvlText w:val=""/>
      <w:lvlJc w:val="left"/>
      <w:pPr>
        <w:ind w:left="6538" w:hanging="360"/>
      </w:pPr>
      <w:rPr>
        <w:rFonts w:ascii="Wingdings" w:hAnsi="Wingdings" w:hint="default"/>
      </w:rPr>
    </w:lvl>
  </w:abstractNum>
  <w:abstractNum w:abstractNumId="59" w15:restartNumberingAfterBreak="0">
    <w:nsid w:val="5BBB61DA"/>
    <w:multiLevelType w:val="multilevel"/>
    <w:tmpl w:val="4CA25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C5901D2"/>
    <w:multiLevelType w:val="hybridMultilevel"/>
    <w:tmpl w:val="341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7B17A2"/>
    <w:multiLevelType w:val="hybridMultilevel"/>
    <w:tmpl w:val="9BC66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5CCF4C81"/>
    <w:multiLevelType w:val="multilevel"/>
    <w:tmpl w:val="4C56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F1E5CE8"/>
    <w:multiLevelType w:val="hybridMultilevel"/>
    <w:tmpl w:val="FD821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1084405"/>
    <w:multiLevelType w:val="hybridMultilevel"/>
    <w:tmpl w:val="58E0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2D0DD4"/>
    <w:multiLevelType w:val="hybridMultilevel"/>
    <w:tmpl w:val="0BF650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38939DF"/>
    <w:multiLevelType w:val="multilevel"/>
    <w:tmpl w:val="AF945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38F2EB4"/>
    <w:multiLevelType w:val="hybridMultilevel"/>
    <w:tmpl w:val="CEECCE1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641171A"/>
    <w:multiLevelType w:val="hybridMultilevel"/>
    <w:tmpl w:val="D13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466521"/>
    <w:multiLevelType w:val="hybridMultilevel"/>
    <w:tmpl w:val="D50224FE"/>
    <w:lvl w:ilvl="0" w:tplc="820EBE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CA7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6D4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EC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A82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1003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E30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8D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40B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7045495"/>
    <w:multiLevelType w:val="hybridMultilevel"/>
    <w:tmpl w:val="13027640"/>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72" w15:restartNumberingAfterBreak="0">
    <w:nsid w:val="673471A4"/>
    <w:multiLevelType w:val="hybridMultilevel"/>
    <w:tmpl w:val="3FE6DF14"/>
    <w:lvl w:ilvl="0" w:tplc="0422000D">
      <w:start w:val="1"/>
      <w:numFmt w:val="bullet"/>
      <w:lvlText w:val=""/>
      <w:lvlJc w:val="left"/>
      <w:pPr>
        <w:ind w:left="1445" w:hanging="360"/>
      </w:pPr>
      <w:rPr>
        <w:rFonts w:ascii="Wingdings" w:hAnsi="Wingdings"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73" w15:restartNumberingAfterBreak="0">
    <w:nsid w:val="681425BF"/>
    <w:multiLevelType w:val="hybridMultilevel"/>
    <w:tmpl w:val="4ADEA472"/>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68C51226"/>
    <w:multiLevelType w:val="hybridMultilevel"/>
    <w:tmpl w:val="FA1EE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69BE5B03"/>
    <w:multiLevelType w:val="multilevel"/>
    <w:tmpl w:val="D0B2C6F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A365E6E"/>
    <w:multiLevelType w:val="hybridMultilevel"/>
    <w:tmpl w:val="DF763B9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77"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090134C"/>
    <w:multiLevelType w:val="hybridMultilevel"/>
    <w:tmpl w:val="692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091CBE"/>
    <w:multiLevelType w:val="hybridMultilevel"/>
    <w:tmpl w:val="94D4F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2C845A0"/>
    <w:multiLevelType w:val="hybridMultilevel"/>
    <w:tmpl w:val="8E560B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41514DA"/>
    <w:multiLevelType w:val="hybridMultilevel"/>
    <w:tmpl w:val="26F6F8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15:restartNumberingAfterBreak="0">
    <w:nsid w:val="74B47681"/>
    <w:multiLevelType w:val="hybridMultilevel"/>
    <w:tmpl w:val="FF540058"/>
    <w:lvl w:ilvl="0" w:tplc="04220001">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3" w15:restartNumberingAfterBreak="0">
    <w:nsid w:val="74B874FC"/>
    <w:multiLevelType w:val="hybridMultilevel"/>
    <w:tmpl w:val="83A4892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75355283"/>
    <w:multiLevelType w:val="multilevel"/>
    <w:tmpl w:val="637885EC"/>
    <w:lvl w:ilvl="0">
      <w:start w:val="3"/>
      <w:numFmt w:val="bullet"/>
      <w:lvlText w:val="-"/>
      <w:lvlJc w:val="left"/>
      <w:pPr>
        <w:ind w:left="1353"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5" w15:restartNumberingAfterBreak="0">
    <w:nsid w:val="769923E8"/>
    <w:multiLevelType w:val="multilevel"/>
    <w:tmpl w:val="7F6CE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9B79ED"/>
    <w:multiLevelType w:val="hybridMultilevel"/>
    <w:tmpl w:val="7C0A17F4"/>
    <w:lvl w:ilvl="0" w:tplc="2702F92C">
      <w:start w:val="4"/>
      <w:numFmt w:val="bullet"/>
      <w:lvlText w:val="-"/>
      <w:lvlJc w:val="left"/>
      <w:pPr>
        <w:ind w:left="780" w:hanging="360"/>
      </w:pPr>
      <w:rPr>
        <w:rFonts w:ascii="Calibri" w:eastAsiaTheme="minorHAns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15:restartNumberingAfterBreak="0">
    <w:nsid w:val="794821F5"/>
    <w:multiLevelType w:val="multilevel"/>
    <w:tmpl w:val="C2C818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970139D"/>
    <w:multiLevelType w:val="hybridMultilevel"/>
    <w:tmpl w:val="5D18D584"/>
    <w:lvl w:ilvl="0" w:tplc="C91263BA">
      <w:start w:val="5"/>
      <w:numFmt w:val="bullet"/>
      <w:lvlText w:val="-"/>
      <w:lvlJc w:val="left"/>
      <w:pPr>
        <w:ind w:left="76" w:hanging="360"/>
      </w:pPr>
      <w:rPr>
        <w:rFonts w:ascii="Times New Roman" w:eastAsiaTheme="minorEastAsia" w:hAnsi="Times New Roman" w:cs="Times New Roman" w:hint="default"/>
        <w:u w:val="none"/>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89" w15:restartNumberingAfterBreak="0">
    <w:nsid w:val="79A74E75"/>
    <w:multiLevelType w:val="multilevel"/>
    <w:tmpl w:val="653C36E0"/>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lvl>
    <w:lvl w:ilvl="3">
      <w:start w:val="1"/>
      <w:numFmt w:val="low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B1E79E3"/>
    <w:multiLevelType w:val="multilevel"/>
    <w:tmpl w:val="74DA3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85"/>
  </w:num>
  <w:num w:numId="3">
    <w:abstractNumId w:val="89"/>
  </w:num>
  <w:num w:numId="4">
    <w:abstractNumId w:val="0"/>
  </w:num>
  <w:num w:numId="5">
    <w:abstractNumId w:val="2"/>
  </w:num>
  <w:num w:numId="6">
    <w:abstractNumId w:val="1"/>
  </w:num>
  <w:num w:numId="7">
    <w:abstractNumId w:val="27"/>
  </w:num>
  <w:num w:numId="8">
    <w:abstractNumId w:val="49"/>
  </w:num>
  <w:num w:numId="9">
    <w:abstractNumId w:val="24"/>
  </w:num>
  <w:num w:numId="10">
    <w:abstractNumId w:val="43"/>
  </w:num>
  <w:num w:numId="11">
    <w:abstractNumId w:val="48"/>
  </w:num>
  <w:num w:numId="12">
    <w:abstractNumId w:val="14"/>
  </w:num>
  <w:num w:numId="13">
    <w:abstractNumId w:val="10"/>
  </w:num>
  <w:num w:numId="14">
    <w:abstractNumId w:val="6"/>
  </w:num>
  <w:num w:numId="15">
    <w:abstractNumId w:val="70"/>
  </w:num>
  <w:num w:numId="16">
    <w:abstractNumId w:val="36"/>
  </w:num>
  <w:num w:numId="17">
    <w:abstractNumId w:val="45"/>
  </w:num>
  <w:num w:numId="18">
    <w:abstractNumId w:val="75"/>
  </w:num>
  <w:num w:numId="19">
    <w:abstractNumId w:val="44"/>
  </w:num>
  <w:num w:numId="20">
    <w:abstractNumId w:val="8"/>
  </w:num>
  <w:num w:numId="21">
    <w:abstractNumId w:val="69"/>
  </w:num>
  <w:num w:numId="22">
    <w:abstractNumId w:val="39"/>
  </w:num>
  <w:num w:numId="23">
    <w:abstractNumId w:val="28"/>
  </w:num>
  <w:num w:numId="24">
    <w:abstractNumId w:val="77"/>
  </w:num>
  <w:num w:numId="25">
    <w:abstractNumId w:val="88"/>
  </w:num>
  <w:num w:numId="26">
    <w:abstractNumId w:val="51"/>
  </w:num>
  <w:num w:numId="27">
    <w:abstractNumId w:val="57"/>
  </w:num>
  <w:num w:numId="28">
    <w:abstractNumId w:val="71"/>
  </w:num>
  <w:num w:numId="29">
    <w:abstractNumId w:val="54"/>
  </w:num>
  <w:num w:numId="30">
    <w:abstractNumId w:val="63"/>
  </w:num>
  <w:num w:numId="31">
    <w:abstractNumId w:val="55"/>
  </w:num>
  <w:num w:numId="32">
    <w:abstractNumId w:val="52"/>
  </w:num>
  <w:num w:numId="33">
    <w:abstractNumId w:val="13"/>
  </w:num>
  <w:num w:numId="34">
    <w:abstractNumId w:val="76"/>
  </w:num>
  <w:num w:numId="35">
    <w:abstractNumId w:val="79"/>
  </w:num>
  <w:num w:numId="36">
    <w:abstractNumId w:val="73"/>
  </w:num>
  <w:num w:numId="37">
    <w:abstractNumId w:val="47"/>
  </w:num>
  <w:num w:numId="38">
    <w:abstractNumId w:val="15"/>
  </w:num>
  <w:num w:numId="39">
    <w:abstractNumId w:val="29"/>
  </w:num>
  <w:num w:numId="40">
    <w:abstractNumId w:val="83"/>
  </w:num>
  <w:num w:numId="41">
    <w:abstractNumId w:val="9"/>
  </w:num>
  <w:num w:numId="42">
    <w:abstractNumId w:val="74"/>
  </w:num>
  <w:num w:numId="43">
    <w:abstractNumId w:val="53"/>
  </w:num>
  <w:num w:numId="44">
    <w:abstractNumId w:val="87"/>
  </w:num>
  <w:num w:numId="45">
    <w:abstractNumId w:val="46"/>
  </w:num>
  <w:num w:numId="46">
    <w:abstractNumId w:val="61"/>
  </w:num>
  <w:num w:numId="47">
    <w:abstractNumId w:val="16"/>
  </w:num>
  <w:num w:numId="48">
    <w:abstractNumId w:val="35"/>
  </w:num>
  <w:num w:numId="49">
    <w:abstractNumId w:val="58"/>
  </w:num>
  <w:num w:numId="50">
    <w:abstractNumId w:val="21"/>
  </w:num>
  <w:num w:numId="51">
    <w:abstractNumId w:val="82"/>
  </w:num>
  <w:num w:numId="52">
    <w:abstractNumId w:val="18"/>
  </w:num>
  <w:num w:numId="53">
    <w:abstractNumId w:val="5"/>
  </w:num>
  <w:num w:numId="54">
    <w:abstractNumId w:val="7"/>
  </w:num>
  <w:num w:numId="55">
    <w:abstractNumId w:val="38"/>
  </w:num>
  <w:num w:numId="56">
    <w:abstractNumId w:val="68"/>
  </w:num>
  <w:num w:numId="57">
    <w:abstractNumId w:val="41"/>
  </w:num>
  <w:num w:numId="58">
    <w:abstractNumId w:val="11"/>
  </w:num>
  <w:num w:numId="59">
    <w:abstractNumId w:val="66"/>
  </w:num>
  <w:num w:numId="60">
    <w:abstractNumId w:val="81"/>
  </w:num>
  <w:num w:numId="61">
    <w:abstractNumId w:val="25"/>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4"/>
  </w:num>
  <w:num w:numId="65">
    <w:abstractNumId w:val="60"/>
  </w:num>
  <w:num w:numId="66">
    <w:abstractNumId w:val="64"/>
  </w:num>
  <w:num w:numId="67">
    <w:abstractNumId w:val="37"/>
  </w:num>
  <w:num w:numId="68">
    <w:abstractNumId w:val="80"/>
  </w:num>
  <w:num w:numId="69">
    <w:abstractNumId w:val="50"/>
  </w:num>
  <w:num w:numId="70">
    <w:abstractNumId w:val="72"/>
  </w:num>
  <w:num w:numId="71">
    <w:abstractNumId w:val="12"/>
  </w:num>
  <w:num w:numId="72">
    <w:abstractNumId w:val="40"/>
  </w:num>
  <w:num w:numId="73">
    <w:abstractNumId w:val="78"/>
  </w:num>
  <w:num w:numId="74">
    <w:abstractNumId w:val="65"/>
  </w:num>
  <w:num w:numId="75">
    <w:abstractNumId w:val="86"/>
  </w:num>
  <w:num w:numId="76">
    <w:abstractNumId w:val="17"/>
  </w:num>
  <w:num w:numId="77">
    <w:abstractNumId w:val="56"/>
  </w:num>
  <w:num w:numId="78">
    <w:abstractNumId w:val="20"/>
  </w:num>
  <w:num w:numId="79">
    <w:abstractNumId w:val="33"/>
  </w:num>
  <w:num w:numId="80">
    <w:abstractNumId w:val="22"/>
  </w:num>
  <w:num w:numId="81">
    <w:abstractNumId w:val="67"/>
  </w:num>
  <w:num w:numId="82">
    <w:abstractNumId w:val="84"/>
  </w:num>
  <w:num w:numId="83">
    <w:abstractNumId w:val="62"/>
  </w:num>
  <w:num w:numId="84">
    <w:abstractNumId w:val="59"/>
  </w:num>
  <w:num w:numId="85">
    <w:abstractNumId w:val="30"/>
  </w:num>
  <w:num w:numId="86">
    <w:abstractNumId w:val="90"/>
  </w:num>
  <w:num w:numId="87">
    <w:abstractNumId w:val="19"/>
  </w:num>
  <w:num w:numId="88">
    <w:abstractNumId w:val="23"/>
  </w:num>
  <w:num w:numId="89">
    <w:abstractNumId w:val="32"/>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num>
  <w:num w:numId="110">
    <w:abstractNumId w:val="4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6E"/>
    <w:rsid w:val="00000971"/>
    <w:rsid w:val="00000BF2"/>
    <w:rsid w:val="000010A2"/>
    <w:rsid w:val="0000149A"/>
    <w:rsid w:val="000017FA"/>
    <w:rsid w:val="00001DAF"/>
    <w:rsid w:val="00001DF0"/>
    <w:rsid w:val="00001E43"/>
    <w:rsid w:val="00001EFB"/>
    <w:rsid w:val="00002745"/>
    <w:rsid w:val="00003D72"/>
    <w:rsid w:val="00005058"/>
    <w:rsid w:val="0000522C"/>
    <w:rsid w:val="0000536B"/>
    <w:rsid w:val="00005752"/>
    <w:rsid w:val="00005C53"/>
    <w:rsid w:val="00006F31"/>
    <w:rsid w:val="00007521"/>
    <w:rsid w:val="00007B2C"/>
    <w:rsid w:val="0001016A"/>
    <w:rsid w:val="000107A6"/>
    <w:rsid w:val="00010F7A"/>
    <w:rsid w:val="000123D3"/>
    <w:rsid w:val="000129E3"/>
    <w:rsid w:val="00013403"/>
    <w:rsid w:val="000135FE"/>
    <w:rsid w:val="00013F70"/>
    <w:rsid w:val="00013F80"/>
    <w:rsid w:val="0001504F"/>
    <w:rsid w:val="00015A13"/>
    <w:rsid w:val="00015F52"/>
    <w:rsid w:val="000162A7"/>
    <w:rsid w:val="00016547"/>
    <w:rsid w:val="00017DD6"/>
    <w:rsid w:val="00020960"/>
    <w:rsid w:val="00020D3F"/>
    <w:rsid w:val="00022628"/>
    <w:rsid w:val="00022CC9"/>
    <w:rsid w:val="00023B95"/>
    <w:rsid w:val="00024D78"/>
    <w:rsid w:val="00024E18"/>
    <w:rsid w:val="0002521F"/>
    <w:rsid w:val="00025568"/>
    <w:rsid w:val="00025BB2"/>
    <w:rsid w:val="00026605"/>
    <w:rsid w:val="00026768"/>
    <w:rsid w:val="0002684C"/>
    <w:rsid w:val="00027890"/>
    <w:rsid w:val="00027DB0"/>
    <w:rsid w:val="00030079"/>
    <w:rsid w:val="00030177"/>
    <w:rsid w:val="000303FE"/>
    <w:rsid w:val="0003144E"/>
    <w:rsid w:val="00031567"/>
    <w:rsid w:val="00031B74"/>
    <w:rsid w:val="00031F97"/>
    <w:rsid w:val="000320AB"/>
    <w:rsid w:val="00033263"/>
    <w:rsid w:val="000334CE"/>
    <w:rsid w:val="0003428E"/>
    <w:rsid w:val="00034C8C"/>
    <w:rsid w:val="00035F16"/>
    <w:rsid w:val="000363A1"/>
    <w:rsid w:val="00036C96"/>
    <w:rsid w:val="00037138"/>
    <w:rsid w:val="00037303"/>
    <w:rsid w:val="000409B6"/>
    <w:rsid w:val="00042121"/>
    <w:rsid w:val="00042BC7"/>
    <w:rsid w:val="0004352E"/>
    <w:rsid w:val="0004481E"/>
    <w:rsid w:val="000448E8"/>
    <w:rsid w:val="000451EE"/>
    <w:rsid w:val="000464FE"/>
    <w:rsid w:val="00046958"/>
    <w:rsid w:val="000471D5"/>
    <w:rsid w:val="000472AD"/>
    <w:rsid w:val="000474AD"/>
    <w:rsid w:val="00047843"/>
    <w:rsid w:val="000503BD"/>
    <w:rsid w:val="00050BBA"/>
    <w:rsid w:val="00050C22"/>
    <w:rsid w:val="00050E7A"/>
    <w:rsid w:val="00050F72"/>
    <w:rsid w:val="00051DCD"/>
    <w:rsid w:val="00052CDE"/>
    <w:rsid w:val="000543C9"/>
    <w:rsid w:val="0005462C"/>
    <w:rsid w:val="000547E9"/>
    <w:rsid w:val="00054F1C"/>
    <w:rsid w:val="00054F53"/>
    <w:rsid w:val="0005561E"/>
    <w:rsid w:val="0005675F"/>
    <w:rsid w:val="00060C7C"/>
    <w:rsid w:val="0006106E"/>
    <w:rsid w:val="0006249F"/>
    <w:rsid w:val="000629C9"/>
    <w:rsid w:val="00062B61"/>
    <w:rsid w:val="0006342D"/>
    <w:rsid w:val="000637B5"/>
    <w:rsid w:val="000649DF"/>
    <w:rsid w:val="00064E00"/>
    <w:rsid w:val="000651B9"/>
    <w:rsid w:val="00065B81"/>
    <w:rsid w:val="000660D4"/>
    <w:rsid w:val="00066494"/>
    <w:rsid w:val="00066907"/>
    <w:rsid w:val="00067DB8"/>
    <w:rsid w:val="000700DA"/>
    <w:rsid w:val="0007046B"/>
    <w:rsid w:val="00070DD3"/>
    <w:rsid w:val="00071367"/>
    <w:rsid w:val="00071D01"/>
    <w:rsid w:val="00072479"/>
    <w:rsid w:val="00072C9D"/>
    <w:rsid w:val="00072ECA"/>
    <w:rsid w:val="00074454"/>
    <w:rsid w:val="00074AC5"/>
    <w:rsid w:val="00074B66"/>
    <w:rsid w:val="00075AA1"/>
    <w:rsid w:val="0007607A"/>
    <w:rsid w:val="0007612B"/>
    <w:rsid w:val="00076B92"/>
    <w:rsid w:val="00076DDB"/>
    <w:rsid w:val="00076E00"/>
    <w:rsid w:val="000779C7"/>
    <w:rsid w:val="000810E5"/>
    <w:rsid w:val="000817F2"/>
    <w:rsid w:val="00081CE3"/>
    <w:rsid w:val="0008239E"/>
    <w:rsid w:val="0008301C"/>
    <w:rsid w:val="00083E13"/>
    <w:rsid w:val="00083FF5"/>
    <w:rsid w:val="00085974"/>
    <w:rsid w:val="00085C36"/>
    <w:rsid w:val="000866CC"/>
    <w:rsid w:val="000869CD"/>
    <w:rsid w:val="000869D2"/>
    <w:rsid w:val="00086B55"/>
    <w:rsid w:val="00087CED"/>
    <w:rsid w:val="00087D42"/>
    <w:rsid w:val="0009016B"/>
    <w:rsid w:val="0009156E"/>
    <w:rsid w:val="00091C04"/>
    <w:rsid w:val="000920EC"/>
    <w:rsid w:val="00092830"/>
    <w:rsid w:val="0009308B"/>
    <w:rsid w:val="000932AA"/>
    <w:rsid w:val="0009353B"/>
    <w:rsid w:val="00093C16"/>
    <w:rsid w:val="00094CE7"/>
    <w:rsid w:val="00094F4B"/>
    <w:rsid w:val="00095532"/>
    <w:rsid w:val="000967E3"/>
    <w:rsid w:val="00096930"/>
    <w:rsid w:val="000970F7"/>
    <w:rsid w:val="0009716C"/>
    <w:rsid w:val="00097242"/>
    <w:rsid w:val="00097567"/>
    <w:rsid w:val="00097BA8"/>
    <w:rsid w:val="00097C89"/>
    <w:rsid w:val="00097F83"/>
    <w:rsid w:val="000A026C"/>
    <w:rsid w:val="000A070A"/>
    <w:rsid w:val="000A0CE9"/>
    <w:rsid w:val="000A0E2C"/>
    <w:rsid w:val="000A0F92"/>
    <w:rsid w:val="000A1175"/>
    <w:rsid w:val="000A19AA"/>
    <w:rsid w:val="000A1AA6"/>
    <w:rsid w:val="000A1DB3"/>
    <w:rsid w:val="000A2307"/>
    <w:rsid w:val="000A28ED"/>
    <w:rsid w:val="000A3460"/>
    <w:rsid w:val="000A4832"/>
    <w:rsid w:val="000A4845"/>
    <w:rsid w:val="000A54AD"/>
    <w:rsid w:val="000A5690"/>
    <w:rsid w:val="000A58C9"/>
    <w:rsid w:val="000A5ABF"/>
    <w:rsid w:val="000A5BB5"/>
    <w:rsid w:val="000A5E81"/>
    <w:rsid w:val="000A6513"/>
    <w:rsid w:val="000A679E"/>
    <w:rsid w:val="000A69B6"/>
    <w:rsid w:val="000A7C3D"/>
    <w:rsid w:val="000A7CCD"/>
    <w:rsid w:val="000B0825"/>
    <w:rsid w:val="000B0EA3"/>
    <w:rsid w:val="000B1154"/>
    <w:rsid w:val="000B1940"/>
    <w:rsid w:val="000B2108"/>
    <w:rsid w:val="000B247A"/>
    <w:rsid w:val="000B3AEB"/>
    <w:rsid w:val="000B45E1"/>
    <w:rsid w:val="000B45F8"/>
    <w:rsid w:val="000B5768"/>
    <w:rsid w:val="000B6BA4"/>
    <w:rsid w:val="000B6F1D"/>
    <w:rsid w:val="000B7911"/>
    <w:rsid w:val="000B7E8F"/>
    <w:rsid w:val="000C0791"/>
    <w:rsid w:val="000C0CA3"/>
    <w:rsid w:val="000C169D"/>
    <w:rsid w:val="000C209D"/>
    <w:rsid w:val="000C22F1"/>
    <w:rsid w:val="000C2C15"/>
    <w:rsid w:val="000C2C34"/>
    <w:rsid w:val="000C345F"/>
    <w:rsid w:val="000C43C6"/>
    <w:rsid w:val="000C5A5E"/>
    <w:rsid w:val="000C6DD5"/>
    <w:rsid w:val="000C759B"/>
    <w:rsid w:val="000C7C74"/>
    <w:rsid w:val="000D0409"/>
    <w:rsid w:val="000D0732"/>
    <w:rsid w:val="000D0A28"/>
    <w:rsid w:val="000D0CFE"/>
    <w:rsid w:val="000D1276"/>
    <w:rsid w:val="000D1C52"/>
    <w:rsid w:val="000D206F"/>
    <w:rsid w:val="000D2838"/>
    <w:rsid w:val="000D2A8A"/>
    <w:rsid w:val="000D2D11"/>
    <w:rsid w:val="000D3005"/>
    <w:rsid w:val="000D318D"/>
    <w:rsid w:val="000D33F4"/>
    <w:rsid w:val="000D3891"/>
    <w:rsid w:val="000D4247"/>
    <w:rsid w:val="000D4BD9"/>
    <w:rsid w:val="000D521C"/>
    <w:rsid w:val="000D52CB"/>
    <w:rsid w:val="000D594C"/>
    <w:rsid w:val="000D7079"/>
    <w:rsid w:val="000D71C5"/>
    <w:rsid w:val="000D7920"/>
    <w:rsid w:val="000D7CA2"/>
    <w:rsid w:val="000D7F39"/>
    <w:rsid w:val="000D7FE9"/>
    <w:rsid w:val="000E0140"/>
    <w:rsid w:val="000E01AE"/>
    <w:rsid w:val="000E08F9"/>
    <w:rsid w:val="000E11B6"/>
    <w:rsid w:val="000E247D"/>
    <w:rsid w:val="000E2F73"/>
    <w:rsid w:val="000E3CF1"/>
    <w:rsid w:val="000E3F05"/>
    <w:rsid w:val="000E5BD3"/>
    <w:rsid w:val="000E6000"/>
    <w:rsid w:val="000E7492"/>
    <w:rsid w:val="000E7798"/>
    <w:rsid w:val="000E7A71"/>
    <w:rsid w:val="000E7F76"/>
    <w:rsid w:val="000F0EDA"/>
    <w:rsid w:val="000F1BAC"/>
    <w:rsid w:val="000F2DA9"/>
    <w:rsid w:val="000F30AC"/>
    <w:rsid w:val="000F3664"/>
    <w:rsid w:val="000F39F2"/>
    <w:rsid w:val="000F4415"/>
    <w:rsid w:val="000F4934"/>
    <w:rsid w:val="000F50F3"/>
    <w:rsid w:val="000F5533"/>
    <w:rsid w:val="000F5AAF"/>
    <w:rsid w:val="0010084D"/>
    <w:rsid w:val="0010095C"/>
    <w:rsid w:val="001024BF"/>
    <w:rsid w:val="00104DD7"/>
    <w:rsid w:val="001054C9"/>
    <w:rsid w:val="00105CAE"/>
    <w:rsid w:val="001063CA"/>
    <w:rsid w:val="001068C5"/>
    <w:rsid w:val="00107857"/>
    <w:rsid w:val="001078A5"/>
    <w:rsid w:val="00107D1D"/>
    <w:rsid w:val="0011035C"/>
    <w:rsid w:val="00110D7B"/>
    <w:rsid w:val="00111EB7"/>
    <w:rsid w:val="001124E6"/>
    <w:rsid w:val="0011273D"/>
    <w:rsid w:val="00112C76"/>
    <w:rsid w:val="001131A7"/>
    <w:rsid w:val="001134C2"/>
    <w:rsid w:val="00113568"/>
    <w:rsid w:val="001136CC"/>
    <w:rsid w:val="00113795"/>
    <w:rsid w:val="001138A0"/>
    <w:rsid w:val="00113ABE"/>
    <w:rsid w:val="00113D0F"/>
    <w:rsid w:val="001141BC"/>
    <w:rsid w:val="001145C9"/>
    <w:rsid w:val="00114AEE"/>
    <w:rsid w:val="001157A2"/>
    <w:rsid w:val="00115A71"/>
    <w:rsid w:val="00115CC5"/>
    <w:rsid w:val="00116285"/>
    <w:rsid w:val="001164FF"/>
    <w:rsid w:val="00116D54"/>
    <w:rsid w:val="00117DAB"/>
    <w:rsid w:val="001213D3"/>
    <w:rsid w:val="001216BE"/>
    <w:rsid w:val="00121950"/>
    <w:rsid w:val="00122C2A"/>
    <w:rsid w:val="00122C4B"/>
    <w:rsid w:val="00122E37"/>
    <w:rsid w:val="00123132"/>
    <w:rsid w:val="0012398C"/>
    <w:rsid w:val="00123E54"/>
    <w:rsid w:val="00123EE8"/>
    <w:rsid w:val="00124572"/>
    <w:rsid w:val="00124827"/>
    <w:rsid w:val="001251C3"/>
    <w:rsid w:val="0012550A"/>
    <w:rsid w:val="001256F8"/>
    <w:rsid w:val="0012595E"/>
    <w:rsid w:val="00125B4E"/>
    <w:rsid w:val="00125C93"/>
    <w:rsid w:val="00125FF4"/>
    <w:rsid w:val="0012766E"/>
    <w:rsid w:val="0012774D"/>
    <w:rsid w:val="001304B5"/>
    <w:rsid w:val="0013097E"/>
    <w:rsid w:val="00130A58"/>
    <w:rsid w:val="00130E5C"/>
    <w:rsid w:val="00130E74"/>
    <w:rsid w:val="001325BD"/>
    <w:rsid w:val="00132ABD"/>
    <w:rsid w:val="00134325"/>
    <w:rsid w:val="001344A5"/>
    <w:rsid w:val="001351EE"/>
    <w:rsid w:val="00135288"/>
    <w:rsid w:val="0013564A"/>
    <w:rsid w:val="00135A0A"/>
    <w:rsid w:val="0013697F"/>
    <w:rsid w:val="00136B8E"/>
    <w:rsid w:val="001376AF"/>
    <w:rsid w:val="00141180"/>
    <w:rsid w:val="0014142C"/>
    <w:rsid w:val="00142172"/>
    <w:rsid w:val="001421AE"/>
    <w:rsid w:val="00142482"/>
    <w:rsid w:val="00142CDB"/>
    <w:rsid w:val="00142E96"/>
    <w:rsid w:val="0014317C"/>
    <w:rsid w:val="001434AC"/>
    <w:rsid w:val="00144E7C"/>
    <w:rsid w:val="001450A9"/>
    <w:rsid w:val="0014526F"/>
    <w:rsid w:val="001453D1"/>
    <w:rsid w:val="00145603"/>
    <w:rsid w:val="00146504"/>
    <w:rsid w:val="001469D3"/>
    <w:rsid w:val="00146D7D"/>
    <w:rsid w:val="00147C83"/>
    <w:rsid w:val="001501D5"/>
    <w:rsid w:val="001504D4"/>
    <w:rsid w:val="0015080C"/>
    <w:rsid w:val="001511AC"/>
    <w:rsid w:val="00151708"/>
    <w:rsid w:val="00151E9A"/>
    <w:rsid w:val="00152266"/>
    <w:rsid w:val="00152754"/>
    <w:rsid w:val="00152C88"/>
    <w:rsid w:val="0015363A"/>
    <w:rsid w:val="00153846"/>
    <w:rsid w:val="00154018"/>
    <w:rsid w:val="0015527D"/>
    <w:rsid w:val="001552C4"/>
    <w:rsid w:val="001552CC"/>
    <w:rsid w:val="0015572D"/>
    <w:rsid w:val="00155FEC"/>
    <w:rsid w:val="001564AB"/>
    <w:rsid w:val="001568CC"/>
    <w:rsid w:val="00156E9C"/>
    <w:rsid w:val="0015732F"/>
    <w:rsid w:val="00157E78"/>
    <w:rsid w:val="00160E31"/>
    <w:rsid w:val="001610AF"/>
    <w:rsid w:val="00161362"/>
    <w:rsid w:val="001614DE"/>
    <w:rsid w:val="00161E16"/>
    <w:rsid w:val="00161E77"/>
    <w:rsid w:val="00162795"/>
    <w:rsid w:val="0016347B"/>
    <w:rsid w:val="001643FB"/>
    <w:rsid w:val="00164ABE"/>
    <w:rsid w:val="001651B6"/>
    <w:rsid w:val="0016521C"/>
    <w:rsid w:val="00166812"/>
    <w:rsid w:val="00166873"/>
    <w:rsid w:val="00166AA8"/>
    <w:rsid w:val="00166F24"/>
    <w:rsid w:val="00167BBB"/>
    <w:rsid w:val="001702F0"/>
    <w:rsid w:val="0017090D"/>
    <w:rsid w:val="00170C37"/>
    <w:rsid w:val="001715F1"/>
    <w:rsid w:val="00172820"/>
    <w:rsid w:val="00172A81"/>
    <w:rsid w:val="00172E19"/>
    <w:rsid w:val="001738B8"/>
    <w:rsid w:val="00173CDB"/>
    <w:rsid w:val="0017594E"/>
    <w:rsid w:val="00175E66"/>
    <w:rsid w:val="00175FDF"/>
    <w:rsid w:val="00176456"/>
    <w:rsid w:val="001765BC"/>
    <w:rsid w:val="00176A9E"/>
    <w:rsid w:val="00177960"/>
    <w:rsid w:val="001779CF"/>
    <w:rsid w:val="00177A1F"/>
    <w:rsid w:val="001815CE"/>
    <w:rsid w:val="00181628"/>
    <w:rsid w:val="001824D8"/>
    <w:rsid w:val="0018298F"/>
    <w:rsid w:val="00182B30"/>
    <w:rsid w:val="00184BBA"/>
    <w:rsid w:val="0018515B"/>
    <w:rsid w:val="001852E0"/>
    <w:rsid w:val="0018567E"/>
    <w:rsid w:val="00185DCC"/>
    <w:rsid w:val="00186457"/>
    <w:rsid w:val="00186B12"/>
    <w:rsid w:val="001870D4"/>
    <w:rsid w:val="0018744E"/>
    <w:rsid w:val="001876AD"/>
    <w:rsid w:val="00187CDD"/>
    <w:rsid w:val="001900B5"/>
    <w:rsid w:val="0019080D"/>
    <w:rsid w:val="00191270"/>
    <w:rsid w:val="001915BB"/>
    <w:rsid w:val="0019189F"/>
    <w:rsid w:val="00192310"/>
    <w:rsid w:val="00192410"/>
    <w:rsid w:val="00192445"/>
    <w:rsid w:val="00193FB8"/>
    <w:rsid w:val="001940A3"/>
    <w:rsid w:val="00194C8F"/>
    <w:rsid w:val="00195A05"/>
    <w:rsid w:val="00195D85"/>
    <w:rsid w:val="001960A3"/>
    <w:rsid w:val="001964B1"/>
    <w:rsid w:val="00196A57"/>
    <w:rsid w:val="00196D45"/>
    <w:rsid w:val="00196E5F"/>
    <w:rsid w:val="001971BE"/>
    <w:rsid w:val="00197474"/>
    <w:rsid w:val="0019774E"/>
    <w:rsid w:val="00197A0D"/>
    <w:rsid w:val="001A0452"/>
    <w:rsid w:val="001A0828"/>
    <w:rsid w:val="001A1637"/>
    <w:rsid w:val="001A18DE"/>
    <w:rsid w:val="001A1A60"/>
    <w:rsid w:val="001A1BB4"/>
    <w:rsid w:val="001A1BFC"/>
    <w:rsid w:val="001A23EF"/>
    <w:rsid w:val="001A366A"/>
    <w:rsid w:val="001A3761"/>
    <w:rsid w:val="001A3B86"/>
    <w:rsid w:val="001A3E96"/>
    <w:rsid w:val="001A492C"/>
    <w:rsid w:val="001A4C4D"/>
    <w:rsid w:val="001A679A"/>
    <w:rsid w:val="001A78E1"/>
    <w:rsid w:val="001B03F6"/>
    <w:rsid w:val="001B06BE"/>
    <w:rsid w:val="001B0BF2"/>
    <w:rsid w:val="001B0F18"/>
    <w:rsid w:val="001B24A2"/>
    <w:rsid w:val="001B26BD"/>
    <w:rsid w:val="001B28D3"/>
    <w:rsid w:val="001B34D3"/>
    <w:rsid w:val="001B41E8"/>
    <w:rsid w:val="001B427F"/>
    <w:rsid w:val="001B4BA3"/>
    <w:rsid w:val="001B5A51"/>
    <w:rsid w:val="001B5FC2"/>
    <w:rsid w:val="001B6EB5"/>
    <w:rsid w:val="001B7185"/>
    <w:rsid w:val="001B72CA"/>
    <w:rsid w:val="001B74E3"/>
    <w:rsid w:val="001B7556"/>
    <w:rsid w:val="001B76C2"/>
    <w:rsid w:val="001C00B1"/>
    <w:rsid w:val="001C0F5E"/>
    <w:rsid w:val="001C100D"/>
    <w:rsid w:val="001C1442"/>
    <w:rsid w:val="001C1E91"/>
    <w:rsid w:val="001C2169"/>
    <w:rsid w:val="001C21CC"/>
    <w:rsid w:val="001C265A"/>
    <w:rsid w:val="001C2B78"/>
    <w:rsid w:val="001C2D00"/>
    <w:rsid w:val="001C2F7F"/>
    <w:rsid w:val="001C30C6"/>
    <w:rsid w:val="001C3250"/>
    <w:rsid w:val="001C3ABC"/>
    <w:rsid w:val="001C3CD2"/>
    <w:rsid w:val="001C404E"/>
    <w:rsid w:val="001C41D6"/>
    <w:rsid w:val="001C4AA3"/>
    <w:rsid w:val="001C58F1"/>
    <w:rsid w:val="001C5DE2"/>
    <w:rsid w:val="001C64D7"/>
    <w:rsid w:val="001C74A0"/>
    <w:rsid w:val="001D0DC8"/>
    <w:rsid w:val="001D0E5E"/>
    <w:rsid w:val="001D1722"/>
    <w:rsid w:val="001D2548"/>
    <w:rsid w:val="001D2630"/>
    <w:rsid w:val="001D2B67"/>
    <w:rsid w:val="001D2CE2"/>
    <w:rsid w:val="001D2F24"/>
    <w:rsid w:val="001D3096"/>
    <w:rsid w:val="001D39DB"/>
    <w:rsid w:val="001D3EA9"/>
    <w:rsid w:val="001D41D0"/>
    <w:rsid w:val="001D48FF"/>
    <w:rsid w:val="001D4D64"/>
    <w:rsid w:val="001D4E47"/>
    <w:rsid w:val="001D528F"/>
    <w:rsid w:val="001D551E"/>
    <w:rsid w:val="001D5696"/>
    <w:rsid w:val="001D6955"/>
    <w:rsid w:val="001D696A"/>
    <w:rsid w:val="001D6BBA"/>
    <w:rsid w:val="001D7221"/>
    <w:rsid w:val="001D7A3E"/>
    <w:rsid w:val="001E0422"/>
    <w:rsid w:val="001E0A53"/>
    <w:rsid w:val="001E0A7D"/>
    <w:rsid w:val="001E0CCB"/>
    <w:rsid w:val="001E154E"/>
    <w:rsid w:val="001E193E"/>
    <w:rsid w:val="001E3AB9"/>
    <w:rsid w:val="001E3BA1"/>
    <w:rsid w:val="001E45ED"/>
    <w:rsid w:val="001E4645"/>
    <w:rsid w:val="001E619D"/>
    <w:rsid w:val="001E621D"/>
    <w:rsid w:val="001E62A9"/>
    <w:rsid w:val="001E63A6"/>
    <w:rsid w:val="001E71F6"/>
    <w:rsid w:val="001F0B04"/>
    <w:rsid w:val="001F0ED4"/>
    <w:rsid w:val="001F1AF1"/>
    <w:rsid w:val="001F1DD5"/>
    <w:rsid w:val="001F24EB"/>
    <w:rsid w:val="001F25EC"/>
    <w:rsid w:val="001F4272"/>
    <w:rsid w:val="001F56BC"/>
    <w:rsid w:val="001F61F9"/>
    <w:rsid w:val="001F6221"/>
    <w:rsid w:val="001F6399"/>
    <w:rsid w:val="001F67E3"/>
    <w:rsid w:val="001F68BC"/>
    <w:rsid w:val="001F6EFA"/>
    <w:rsid w:val="001F6FC2"/>
    <w:rsid w:val="001F712B"/>
    <w:rsid w:val="001F72F9"/>
    <w:rsid w:val="001F7480"/>
    <w:rsid w:val="00200E8D"/>
    <w:rsid w:val="00200FCC"/>
    <w:rsid w:val="00201ADD"/>
    <w:rsid w:val="002022C1"/>
    <w:rsid w:val="002024E8"/>
    <w:rsid w:val="00203556"/>
    <w:rsid w:val="00203A3E"/>
    <w:rsid w:val="00203D6E"/>
    <w:rsid w:val="0020482F"/>
    <w:rsid w:val="00204E1A"/>
    <w:rsid w:val="00205193"/>
    <w:rsid w:val="002052FB"/>
    <w:rsid w:val="00206100"/>
    <w:rsid w:val="00206C4B"/>
    <w:rsid w:val="00207CDC"/>
    <w:rsid w:val="00211C49"/>
    <w:rsid w:val="00211E9F"/>
    <w:rsid w:val="00211F05"/>
    <w:rsid w:val="00212B9B"/>
    <w:rsid w:val="00212BFD"/>
    <w:rsid w:val="00212E85"/>
    <w:rsid w:val="00212F1C"/>
    <w:rsid w:val="00212F8E"/>
    <w:rsid w:val="002137D0"/>
    <w:rsid w:val="00213A94"/>
    <w:rsid w:val="00213AF3"/>
    <w:rsid w:val="002143D0"/>
    <w:rsid w:val="00214C44"/>
    <w:rsid w:val="00215326"/>
    <w:rsid w:val="00215689"/>
    <w:rsid w:val="00215897"/>
    <w:rsid w:val="00215CAA"/>
    <w:rsid w:val="00216186"/>
    <w:rsid w:val="0021681E"/>
    <w:rsid w:val="00217AB4"/>
    <w:rsid w:val="00220B75"/>
    <w:rsid w:val="00221B59"/>
    <w:rsid w:val="00221BD6"/>
    <w:rsid w:val="00221FF2"/>
    <w:rsid w:val="002229DD"/>
    <w:rsid w:val="00222D26"/>
    <w:rsid w:val="0022332A"/>
    <w:rsid w:val="00223700"/>
    <w:rsid w:val="00223992"/>
    <w:rsid w:val="00223B8D"/>
    <w:rsid w:val="00223CE9"/>
    <w:rsid w:val="00223F0B"/>
    <w:rsid w:val="00223FDC"/>
    <w:rsid w:val="00225BCE"/>
    <w:rsid w:val="002260A8"/>
    <w:rsid w:val="00226634"/>
    <w:rsid w:val="00226B4D"/>
    <w:rsid w:val="00226DA7"/>
    <w:rsid w:val="00227AA9"/>
    <w:rsid w:val="00230CD2"/>
    <w:rsid w:val="00231118"/>
    <w:rsid w:val="00231566"/>
    <w:rsid w:val="0023235C"/>
    <w:rsid w:val="0023318C"/>
    <w:rsid w:val="00233631"/>
    <w:rsid w:val="002337EC"/>
    <w:rsid w:val="002338B7"/>
    <w:rsid w:val="002352E1"/>
    <w:rsid w:val="002356B3"/>
    <w:rsid w:val="0023577B"/>
    <w:rsid w:val="00235C06"/>
    <w:rsid w:val="0023639F"/>
    <w:rsid w:val="0023688B"/>
    <w:rsid w:val="00236ACB"/>
    <w:rsid w:val="00236B50"/>
    <w:rsid w:val="0024177C"/>
    <w:rsid w:val="00242B08"/>
    <w:rsid w:val="00242B2F"/>
    <w:rsid w:val="00243AB1"/>
    <w:rsid w:val="00243CD2"/>
    <w:rsid w:val="00243E1A"/>
    <w:rsid w:val="00244A88"/>
    <w:rsid w:val="00244CCE"/>
    <w:rsid w:val="00245475"/>
    <w:rsid w:val="0024549B"/>
    <w:rsid w:val="00245721"/>
    <w:rsid w:val="00246A0E"/>
    <w:rsid w:val="00247BE9"/>
    <w:rsid w:val="00247CAF"/>
    <w:rsid w:val="002500A7"/>
    <w:rsid w:val="00250EE3"/>
    <w:rsid w:val="00251D7E"/>
    <w:rsid w:val="00251FDA"/>
    <w:rsid w:val="002527BD"/>
    <w:rsid w:val="00252B7C"/>
    <w:rsid w:val="00253FD1"/>
    <w:rsid w:val="00254372"/>
    <w:rsid w:val="002545C9"/>
    <w:rsid w:val="00254DA3"/>
    <w:rsid w:val="002562AC"/>
    <w:rsid w:val="00256BCC"/>
    <w:rsid w:val="00257191"/>
    <w:rsid w:val="0025782E"/>
    <w:rsid w:val="00257F81"/>
    <w:rsid w:val="0026129D"/>
    <w:rsid w:val="002616AB"/>
    <w:rsid w:val="00261B7B"/>
    <w:rsid w:val="00262042"/>
    <w:rsid w:val="00262338"/>
    <w:rsid w:val="0026297A"/>
    <w:rsid w:val="00262A1A"/>
    <w:rsid w:val="00262AC1"/>
    <w:rsid w:val="00262DFA"/>
    <w:rsid w:val="00262F36"/>
    <w:rsid w:val="00263AA5"/>
    <w:rsid w:val="00263DC2"/>
    <w:rsid w:val="00263F3C"/>
    <w:rsid w:val="00264035"/>
    <w:rsid w:val="00264242"/>
    <w:rsid w:val="00264C89"/>
    <w:rsid w:val="00265738"/>
    <w:rsid w:val="00265FC4"/>
    <w:rsid w:val="00265FF8"/>
    <w:rsid w:val="00266079"/>
    <w:rsid w:val="00266D8B"/>
    <w:rsid w:val="00267474"/>
    <w:rsid w:val="0026761A"/>
    <w:rsid w:val="00267A66"/>
    <w:rsid w:val="00270033"/>
    <w:rsid w:val="00270A87"/>
    <w:rsid w:val="002713AF"/>
    <w:rsid w:val="00272928"/>
    <w:rsid w:val="00272D5A"/>
    <w:rsid w:val="00274242"/>
    <w:rsid w:val="00274275"/>
    <w:rsid w:val="00275389"/>
    <w:rsid w:val="00275C2D"/>
    <w:rsid w:val="00275C42"/>
    <w:rsid w:val="0027608A"/>
    <w:rsid w:val="0027749C"/>
    <w:rsid w:val="00277B02"/>
    <w:rsid w:val="0028020A"/>
    <w:rsid w:val="0028090A"/>
    <w:rsid w:val="00280A77"/>
    <w:rsid w:val="0028107B"/>
    <w:rsid w:val="002826CE"/>
    <w:rsid w:val="00283EE4"/>
    <w:rsid w:val="0028465A"/>
    <w:rsid w:val="00284AAC"/>
    <w:rsid w:val="002853EB"/>
    <w:rsid w:val="00285F60"/>
    <w:rsid w:val="00286610"/>
    <w:rsid w:val="00290837"/>
    <w:rsid w:val="00292195"/>
    <w:rsid w:val="00292895"/>
    <w:rsid w:val="00292AB5"/>
    <w:rsid w:val="00292BD5"/>
    <w:rsid w:val="002938E3"/>
    <w:rsid w:val="002938E5"/>
    <w:rsid w:val="002941E2"/>
    <w:rsid w:val="0029473C"/>
    <w:rsid w:val="002956F5"/>
    <w:rsid w:val="00295820"/>
    <w:rsid w:val="00295AFA"/>
    <w:rsid w:val="00295C24"/>
    <w:rsid w:val="002962AE"/>
    <w:rsid w:val="00296C71"/>
    <w:rsid w:val="00297AA8"/>
    <w:rsid w:val="002A065C"/>
    <w:rsid w:val="002A072B"/>
    <w:rsid w:val="002A0F2B"/>
    <w:rsid w:val="002A16A0"/>
    <w:rsid w:val="002A1846"/>
    <w:rsid w:val="002A1AF5"/>
    <w:rsid w:val="002A3CA5"/>
    <w:rsid w:val="002A423E"/>
    <w:rsid w:val="002A5203"/>
    <w:rsid w:val="002A5548"/>
    <w:rsid w:val="002A6AAC"/>
    <w:rsid w:val="002A70D5"/>
    <w:rsid w:val="002A7201"/>
    <w:rsid w:val="002A77E3"/>
    <w:rsid w:val="002B0233"/>
    <w:rsid w:val="002B099B"/>
    <w:rsid w:val="002B0C20"/>
    <w:rsid w:val="002B19E2"/>
    <w:rsid w:val="002B21B0"/>
    <w:rsid w:val="002B27A1"/>
    <w:rsid w:val="002B27B0"/>
    <w:rsid w:val="002B2B31"/>
    <w:rsid w:val="002B313D"/>
    <w:rsid w:val="002B37D0"/>
    <w:rsid w:val="002B3B3A"/>
    <w:rsid w:val="002B3C3F"/>
    <w:rsid w:val="002B4A2D"/>
    <w:rsid w:val="002B4A36"/>
    <w:rsid w:val="002B5EEE"/>
    <w:rsid w:val="002B70D7"/>
    <w:rsid w:val="002C03CD"/>
    <w:rsid w:val="002C0E86"/>
    <w:rsid w:val="002C0FB7"/>
    <w:rsid w:val="002C2C63"/>
    <w:rsid w:val="002C3277"/>
    <w:rsid w:val="002C3DCF"/>
    <w:rsid w:val="002C3F16"/>
    <w:rsid w:val="002C4282"/>
    <w:rsid w:val="002C47A1"/>
    <w:rsid w:val="002C549C"/>
    <w:rsid w:val="002C5C04"/>
    <w:rsid w:val="002C5F83"/>
    <w:rsid w:val="002C5FFC"/>
    <w:rsid w:val="002C6202"/>
    <w:rsid w:val="002C6CC9"/>
    <w:rsid w:val="002C700D"/>
    <w:rsid w:val="002C7598"/>
    <w:rsid w:val="002C75CB"/>
    <w:rsid w:val="002D057E"/>
    <w:rsid w:val="002D09CF"/>
    <w:rsid w:val="002D0EFA"/>
    <w:rsid w:val="002D1673"/>
    <w:rsid w:val="002D16E0"/>
    <w:rsid w:val="002D2470"/>
    <w:rsid w:val="002D319D"/>
    <w:rsid w:val="002D36B5"/>
    <w:rsid w:val="002D3783"/>
    <w:rsid w:val="002D3CB7"/>
    <w:rsid w:val="002D3F96"/>
    <w:rsid w:val="002D50F9"/>
    <w:rsid w:val="002D5DD4"/>
    <w:rsid w:val="002D65CA"/>
    <w:rsid w:val="002D671E"/>
    <w:rsid w:val="002D682D"/>
    <w:rsid w:val="002D757A"/>
    <w:rsid w:val="002E09F9"/>
    <w:rsid w:val="002E0BE5"/>
    <w:rsid w:val="002E0C0E"/>
    <w:rsid w:val="002E0FE8"/>
    <w:rsid w:val="002E14A7"/>
    <w:rsid w:val="002E1892"/>
    <w:rsid w:val="002E1FD3"/>
    <w:rsid w:val="002E23D0"/>
    <w:rsid w:val="002E23E5"/>
    <w:rsid w:val="002E3966"/>
    <w:rsid w:val="002E47D6"/>
    <w:rsid w:val="002E5B59"/>
    <w:rsid w:val="002E708B"/>
    <w:rsid w:val="002E79F2"/>
    <w:rsid w:val="002F0DAC"/>
    <w:rsid w:val="002F0EF0"/>
    <w:rsid w:val="002F1301"/>
    <w:rsid w:val="002F1420"/>
    <w:rsid w:val="002F2016"/>
    <w:rsid w:val="002F233F"/>
    <w:rsid w:val="002F2B7C"/>
    <w:rsid w:val="002F2CC9"/>
    <w:rsid w:val="002F3401"/>
    <w:rsid w:val="002F3DA0"/>
    <w:rsid w:val="002F40AD"/>
    <w:rsid w:val="002F41BD"/>
    <w:rsid w:val="002F483B"/>
    <w:rsid w:val="002F4A74"/>
    <w:rsid w:val="002F4CB2"/>
    <w:rsid w:val="002F4EDB"/>
    <w:rsid w:val="002F5249"/>
    <w:rsid w:val="002F5B07"/>
    <w:rsid w:val="002F60C8"/>
    <w:rsid w:val="002F6513"/>
    <w:rsid w:val="002F6646"/>
    <w:rsid w:val="002F7672"/>
    <w:rsid w:val="002F7F11"/>
    <w:rsid w:val="003000F1"/>
    <w:rsid w:val="00300833"/>
    <w:rsid w:val="0030205F"/>
    <w:rsid w:val="00302214"/>
    <w:rsid w:val="00302346"/>
    <w:rsid w:val="00303530"/>
    <w:rsid w:val="00303BE0"/>
    <w:rsid w:val="00304BF5"/>
    <w:rsid w:val="00305577"/>
    <w:rsid w:val="00305BD7"/>
    <w:rsid w:val="00306567"/>
    <w:rsid w:val="0030658F"/>
    <w:rsid w:val="003065E0"/>
    <w:rsid w:val="003066AE"/>
    <w:rsid w:val="00307061"/>
    <w:rsid w:val="00307084"/>
    <w:rsid w:val="0030775F"/>
    <w:rsid w:val="00307F22"/>
    <w:rsid w:val="00310E14"/>
    <w:rsid w:val="003113E0"/>
    <w:rsid w:val="00311920"/>
    <w:rsid w:val="00311E26"/>
    <w:rsid w:val="003122EE"/>
    <w:rsid w:val="00313348"/>
    <w:rsid w:val="0031367B"/>
    <w:rsid w:val="00314788"/>
    <w:rsid w:val="00314E8B"/>
    <w:rsid w:val="00315296"/>
    <w:rsid w:val="00315F75"/>
    <w:rsid w:val="003160E3"/>
    <w:rsid w:val="0031615C"/>
    <w:rsid w:val="00316587"/>
    <w:rsid w:val="0031664E"/>
    <w:rsid w:val="00316738"/>
    <w:rsid w:val="003168B2"/>
    <w:rsid w:val="00316A92"/>
    <w:rsid w:val="00317790"/>
    <w:rsid w:val="00317986"/>
    <w:rsid w:val="00317D48"/>
    <w:rsid w:val="00320023"/>
    <w:rsid w:val="00320184"/>
    <w:rsid w:val="00321143"/>
    <w:rsid w:val="00321873"/>
    <w:rsid w:val="00321D18"/>
    <w:rsid w:val="003221D9"/>
    <w:rsid w:val="00322977"/>
    <w:rsid w:val="00323D27"/>
    <w:rsid w:val="003259B1"/>
    <w:rsid w:val="0032624B"/>
    <w:rsid w:val="00326721"/>
    <w:rsid w:val="00326D4D"/>
    <w:rsid w:val="0032764C"/>
    <w:rsid w:val="00330CF4"/>
    <w:rsid w:val="0033109F"/>
    <w:rsid w:val="00331738"/>
    <w:rsid w:val="003321EE"/>
    <w:rsid w:val="00332DA3"/>
    <w:rsid w:val="00333AB6"/>
    <w:rsid w:val="00333ABE"/>
    <w:rsid w:val="0033415A"/>
    <w:rsid w:val="003343E8"/>
    <w:rsid w:val="00334920"/>
    <w:rsid w:val="00334D67"/>
    <w:rsid w:val="00335D2C"/>
    <w:rsid w:val="00335DFB"/>
    <w:rsid w:val="00336890"/>
    <w:rsid w:val="00336C4C"/>
    <w:rsid w:val="00336D40"/>
    <w:rsid w:val="00337222"/>
    <w:rsid w:val="00337534"/>
    <w:rsid w:val="003375C2"/>
    <w:rsid w:val="00337BD5"/>
    <w:rsid w:val="00337DB5"/>
    <w:rsid w:val="00337E92"/>
    <w:rsid w:val="003401BA"/>
    <w:rsid w:val="003418BF"/>
    <w:rsid w:val="00342643"/>
    <w:rsid w:val="00342899"/>
    <w:rsid w:val="00342CCB"/>
    <w:rsid w:val="00343806"/>
    <w:rsid w:val="00344C22"/>
    <w:rsid w:val="00344DA8"/>
    <w:rsid w:val="00345F37"/>
    <w:rsid w:val="003461B8"/>
    <w:rsid w:val="0034673F"/>
    <w:rsid w:val="00346BD2"/>
    <w:rsid w:val="003470BB"/>
    <w:rsid w:val="00350109"/>
    <w:rsid w:val="00350234"/>
    <w:rsid w:val="00350590"/>
    <w:rsid w:val="0035118A"/>
    <w:rsid w:val="003513BB"/>
    <w:rsid w:val="00351824"/>
    <w:rsid w:val="00351C4D"/>
    <w:rsid w:val="00352269"/>
    <w:rsid w:val="003527C9"/>
    <w:rsid w:val="003538BD"/>
    <w:rsid w:val="003538D7"/>
    <w:rsid w:val="00353D1A"/>
    <w:rsid w:val="00353EE7"/>
    <w:rsid w:val="0035428A"/>
    <w:rsid w:val="003553E9"/>
    <w:rsid w:val="00356B5E"/>
    <w:rsid w:val="003576A2"/>
    <w:rsid w:val="00357831"/>
    <w:rsid w:val="00360992"/>
    <w:rsid w:val="00360A2C"/>
    <w:rsid w:val="00361933"/>
    <w:rsid w:val="00361B13"/>
    <w:rsid w:val="00362220"/>
    <w:rsid w:val="00362D91"/>
    <w:rsid w:val="003634EE"/>
    <w:rsid w:val="00363A6A"/>
    <w:rsid w:val="0036417A"/>
    <w:rsid w:val="003648A5"/>
    <w:rsid w:val="00364CCA"/>
    <w:rsid w:val="003655E8"/>
    <w:rsid w:val="00365F23"/>
    <w:rsid w:val="00366191"/>
    <w:rsid w:val="003664DD"/>
    <w:rsid w:val="0036665D"/>
    <w:rsid w:val="00366E02"/>
    <w:rsid w:val="0036743F"/>
    <w:rsid w:val="00367843"/>
    <w:rsid w:val="00370125"/>
    <w:rsid w:val="00370A3C"/>
    <w:rsid w:val="00370AC3"/>
    <w:rsid w:val="00371157"/>
    <w:rsid w:val="00371228"/>
    <w:rsid w:val="00371C64"/>
    <w:rsid w:val="003726E0"/>
    <w:rsid w:val="00372706"/>
    <w:rsid w:val="00372998"/>
    <w:rsid w:val="00372F09"/>
    <w:rsid w:val="0037386E"/>
    <w:rsid w:val="003738DC"/>
    <w:rsid w:val="00373961"/>
    <w:rsid w:val="00373C48"/>
    <w:rsid w:val="00374919"/>
    <w:rsid w:val="00374B50"/>
    <w:rsid w:val="00374CD7"/>
    <w:rsid w:val="00374CFF"/>
    <w:rsid w:val="003754E7"/>
    <w:rsid w:val="0037571C"/>
    <w:rsid w:val="003769FC"/>
    <w:rsid w:val="00376B50"/>
    <w:rsid w:val="0037701D"/>
    <w:rsid w:val="00377462"/>
    <w:rsid w:val="00380697"/>
    <w:rsid w:val="003820A0"/>
    <w:rsid w:val="00383284"/>
    <w:rsid w:val="00383D67"/>
    <w:rsid w:val="00383FEE"/>
    <w:rsid w:val="00384AA6"/>
    <w:rsid w:val="003858B3"/>
    <w:rsid w:val="00385E45"/>
    <w:rsid w:val="00386035"/>
    <w:rsid w:val="00386756"/>
    <w:rsid w:val="00386F46"/>
    <w:rsid w:val="00387AAF"/>
    <w:rsid w:val="00387E46"/>
    <w:rsid w:val="00387EF3"/>
    <w:rsid w:val="00390A0B"/>
    <w:rsid w:val="00390AC1"/>
    <w:rsid w:val="00391A0C"/>
    <w:rsid w:val="00392895"/>
    <w:rsid w:val="003928EE"/>
    <w:rsid w:val="00392CC2"/>
    <w:rsid w:val="00393B8B"/>
    <w:rsid w:val="00393EA3"/>
    <w:rsid w:val="00395A25"/>
    <w:rsid w:val="00395FB8"/>
    <w:rsid w:val="00396E28"/>
    <w:rsid w:val="00396FDD"/>
    <w:rsid w:val="003A03F5"/>
    <w:rsid w:val="003A06A1"/>
    <w:rsid w:val="003A072F"/>
    <w:rsid w:val="003A0C9F"/>
    <w:rsid w:val="003A1088"/>
    <w:rsid w:val="003A12D4"/>
    <w:rsid w:val="003A18D1"/>
    <w:rsid w:val="003A18E4"/>
    <w:rsid w:val="003A1D3B"/>
    <w:rsid w:val="003A21AE"/>
    <w:rsid w:val="003A2BBF"/>
    <w:rsid w:val="003A2F47"/>
    <w:rsid w:val="003A33E0"/>
    <w:rsid w:val="003A4237"/>
    <w:rsid w:val="003A559C"/>
    <w:rsid w:val="003A5D93"/>
    <w:rsid w:val="003A6B10"/>
    <w:rsid w:val="003A6BEC"/>
    <w:rsid w:val="003A72CA"/>
    <w:rsid w:val="003B0055"/>
    <w:rsid w:val="003B0615"/>
    <w:rsid w:val="003B0937"/>
    <w:rsid w:val="003B1274"/>
    <w:rsid w:val="003B1937"/>
    <w:rsid w:val="003B19B1"/>
    <w:rsid w:val="003B1B1F"/>
    <w:rsid w:val="003B1D56"/>
    <w:rsid w:val="003B288E"/>
    <w:rsid w:val="003B3595"/>
    <w:rsid w:val="003B5064"/>
    <w:rsid w:val="003B5E3A"/>
    <w:rsid w:val="003B5E5C"/>
    <w:rsid w:val="003B659A"/>
    <w:rsid w:val="003B6674"/>
    <w:rsid w:val="003B77F2"/>
    <w:rsid w:val="003C012B"/>
    <w:rsid w:val="003C09CE"/>
    <w:rsid w:val="003C10BF"/>
    <w:rsid w:val="003C191C"/>
    <w:rsid w:val="003C1B1C"/>
    <w:rsid w:val="003C2C73"/>
    <w:rsid w:val="003C356A"/>
    <w:rsid w:val="003C3927"/>
    <w:rsid w:val="003C3FDA"/>
    <w:rsid w:val="003C45D8"/>
    <w:rsid w:val="003C4977"/>
    <w:rsid w:val="003C4EA3"/>
    <w:rsid w:val="003C4EF3"/>
    <w:rsid w:val="003C622B"/>
    <w:rsid w:val="003C66A3"/>
    <w:rsid w:val="003C6BD6"/>
    <w:rsid w:val="003C6DF6"/>
    <w:rsid w:val="003C702C"/>
    <w:rsid w:val="003C774E"/>
    <w:rsid w:val="003D1589"/>
    <w:rsid w:val="003D18C6"/>
    <w:rsid w:val="003D1A69"/>
    <w:rsid w:val="003D2080"/>
    <w:rsid w:val="003D31EC"/>
    <w:rsid w:val="003D48C6"/>
    <w:rsid w:val="003D5C98"/>
    <w:rsid w:val="003D7541"/>
    <w:rsid w:val="003E0360"/>
    <w:rsid w:val="003E0376"/>
    <w:rsid w:val="003E108D"/>
    <w:rsid w:val="003E136A"/>
    <w:rsid w:val="003E15C1"/>
    <w:rsid w:val="003E1C1F"/>
    <w:rsid w:val="003E1C77"/>
    <w:rsid w:val="003E27E7"/>
    <w:rsid w:val="003E30D2"/>
    <w:rsid w:val="003E31C7"/>
    <w:rsid w:val="003E338A"/>
    <w:rsid w:val="003E3416"/>
    <w:rsid w:val="003E3FD5"/>
    <w:rsid w:val="003E4AFE"/>
    <w:rsid w:val="003E52E0"/>
    <w:rsid w:val="003E52F8"/>
    <w:rsid w:val="003E5FD6"/>
    <w:rsid w:val="003E62ED"/>
    <w:rsid w:val="003E6772"/>
    <w:rsid w:val="003E7754"/>
    <w:rsid w:val="003E7B9C"/>
    <w:rsid w:val="003E7E06"/>
    <w:rsid w:val="003F01F3"/>
    <w:rsid w:val="003F0BFC"/>
    <w:rsid w:val="003F15E3"/>
    <w:rsid w:val="003F2239"/>
    <w:rsid w:val="003F335D"/>
    <w:rsid w:val="003F3513"/>
    <w:rsid w:val="003F3E2B"/>
    <w:rsid w:val="003F4C23"/>
    <w:rsid w:val="003F6BB2"/>
    <w:rsid w:val="003F71E1"/>
    <w:rsid w:val="003F74B2"/>
    <w:rsid w:val="003F7934"/>
    <w:rsid w:val="00400601"/>
    <w:rsid w:val="00400A3F"/>
    <w:rsid w:val="00400B34"/>
    <w:rsid w:val="00400DA1"/>
    <w:rsid w:val="00401442"/>
    <w:rsid w:val="00402494"/>
    <w:rsid w:val="00402876"/>
    <w:rsid w:val="00402B76"/>
    <w:rsid w:val="00403175"/>
    <w:rsid w:val="00404BB4"/>
    <w:rsid w:val="00404DAF"/>
    <w:rsid w:val="00404FD6"/>
    <w:rsid w:val="004057A2"/>
    <w:rsid w:val="004057CA"/>
    <w:rsid w:val="00405BCB"/>
    <w:rsid w:val="00406F5A"/>
    <w:rsid w:val="00407D87"/>
    <w:rsid w:val="00410590"/>
    <w:rsid w:val="004106D8"/>
    <w:rsid w:val="00410994"/>
    <w:rsid w:val="004121E3"/>
    <w:rsid w:val="00412F79"/>
    <w:rsid w:val="00413324"/>
    <w:rsid w:val="00413556"/>
    <w:rsid w:val="004137D3"/>
    <w:rsid w:val="00414642"/>
    <w:rsid w:val="00414B45"/>
    <w:rsid w:val="00414D56"/>
    <w:rsid w:val="00414E10"/>
    <w:rsid w:val="0041586A"/>
    <w:rsid w:val="004158CA"/>
    <w:rsid w:val="00415910"/>
    <w:rsid w:val="004166F9"/>
    <w:rsid w:val="00417EBD"/>
    <w:rsid w:val="00420D3F"/>
    <w:rsid w:val="004210A9"/>
    <w:rsid w:val="0042230E"/>
    <w:rsid w:val="00423080"/>
    <w:rsid w:val="0042408F"/>
    <w:rsid w:val="00424842"/>
    <w:rsid w:val="00424908"/>
    <w:rsid w:val="00424CE3"/>
    <w:rsid w:val="00424F6A"/>
    <w:rsid w:val="0042500D"/>
    <w:rsid w:val="0042505E"/>
    <w:rsid w:val="00425227"/>
    <w:rsid w:val="00425CBD"/>
    <w:rsid w:val="00426096"/>
    <w:rsid w:val="004261C4"/>
    <w:rsid w:val="004275C7"/>
    <w:rsid w:val="0042778B"/>
    <w:rsid w:val="00427C74"/>
    <w:rsid w:val="00427E8C"/>
    <w:rsid w:val="004300E2"/>
    <w:rsid w:val="004304FA"/>
    <w:rsid w:val="00430A9F"/>
    <w:rsid w:val="00430D14"/>
    <w:rsid w:val="00430F12"/>
    <w:rsid w:val="0043126C"/>
    <w:rsid w:val="0043150B"/>
    <w:rsid w:val="00432216"/>
    <w:rsid w:val="004326B6"/>
    <w:rsid w:val="00432C6C"/>
    <w:rsid w:val="00432D13"/>
    <w:rsid w:val="00432E46"/>
    <w:rsid w:val="004335EB"/>
    <w:rsid w:val="00434675"/>
    <w:rsid w:val="004359B9"/>
    <w:rsid w:val="004373A4"/>
    <w:rsid w:val="00437DCC"/>
    <w:rsid w:val="00440E46"/>
    <w:rsid w:val="004413B2"/>
    <w:rsid w:val="00441691"/>
    <w:rsid w:val="004430CC"/>
    <w:rsid w:val="00444122"/>
    <w:rsid w:val="0044521C"/>
    <w:rsid w:val="0044563E"/>
    <w:rsid w:val="00445948"/>
    <w:rsid w:val="00445F51"/>
    <w:rsid w:val="004465A2"/>
    <w:rsid w:val="00446D68"/>
    <w:rsid w:val="0045013E"/>
    <w:rsid w:val="00450B3D"/>
    <w:rsid w:val="00450D84"/>
    <w:rsid w:val="00450EF4"/>
    <w:rsid w:val="0045137A"/>
    <w:rsid w:val="004522AB"/>
    <w:rsid w:val="004523FA"/>
    <w:rsid w:val="0045245C"/>
    <w:rsid w:val="00453434"/>
    <w:rsid w:val="0045406D"/>
    <w:rsid w:val="004543D4"/>
    <w:rsid w:val="00454465"/>
    <w:rsid w:val="00454691"/>
    <w:rsid w:val="00455D8B"/>
    <w:rsid w:val="00456E7E"/>
    <w:rsid w:val="00456FA9"/>
    <w:rsid w:val="00456FE3"/>
    <w:rsid w:val="00457767"/>
    <w:rsid w:val="004604A0"/>
    <w:rsid w:val="004607AB"/>
    <w:rsid w:val="00460A64"/>
    <w:rsid w:val="0046122B"/>
    <w:rsid w:val="00461870"/>
    <w:rsid w:val="0046195B"/>
    <w:rsid w:val="004620DD"/>
    <w:rsid w:val="00463769"/>
    <w:rsid w:val="0046393B"/>
    <w:rsid w:val="00463EEF"/>
    <w:rsid w:val="00463F40"/>
    <w:rsid w:val="0046449D"/>
    <w:rsid w:val="0046457B"/>
    <w:rsid w:val="00464AE4"/>
    <w:rsid w:val="00465681"/>
    <w:rsid w:val="00465A60"/>
    <w:rsid w:val="00465E99"/>
    <w:rsid w:val="00466001"/>
    <w:rsid w:val="00466E82"/>
    <w:rsid w:val="004679E4"/>
    <w:rsid w:val="004712D7"/>
    <w:rsid w:val="0047198C"/>
    <w:rsid w:val="00471B83"/>
    <w:rsid w:val="00471CA2"/>
    <w:rsid w:val="00472A72"/>
    <w:rsid w:val="004742CF"/>
    <w:rsid w:val="00474363"/>
    <w:rsid w:val="004758C6"/>
    <w:rsid w:val="00475FDB"/>
    <w:rsid w:val="0047699D"/>
    <w:rsid w:val="004769C6"/>
    <w:rsid w:val="004769F8"/>
    <w:rsid w:val="00477377"/>
    <w:rsid w:val="0047791D"/>
    <w:rsid w:val="00480754"/>
    <w:rsid w:val="00481823"/>
    <w:rsid w:val="00482228"/>
    <w:rsid w:val="0048325A"/>
    <w:rsid w:val="00483346"/>
    <w:rsid w:val="004837EF"/>
    <w:rsid w:val="00483874"/>
    <w:rsid w:val="004838C0"/>
    <w:rsid w:val="004842D2"/>
    <w:rsid w:val="004851CB"/>
    <w:rsid w:val="00485370"/>
    <w:rsid w:val="0048575F"/>
    <w:rsid w:val="00485F77"/>
    <w:rsid w:val="00485F86"/>
    <w:rsid w:val="00486660"/>
    <w:rsid w:val="0048675C"/>
    <w:rsid w:val="0048690E"/>
    <w:rsid w:val="004912EC"/>
    <w:rsid w:val="0049146C"/>
    <w:rsid w:val="0049158F"/>
    <w:rsid w:val="00491AD1"/>
    <w:rsid w:val="00491B3A"/>
    <w:rsid w:val="00492BB2"/>
    <w:rsid w:val="00492D30"/>
    <w:rsid w:val="0049314C"/>
    <w:rsid w:val="0049332D"/>
    <w:rsid w:val="00493BFE"/>
    <w:rsid w:val="00493E70"/>
    <w:rsid w:val="00493ED6"/>
    <w:rsid w:val="00493F39"/>
    <w:rsid w:val="0049426E"/>
    <w:rsid w:val="00494A79"/>
    <w:rsid w:val="00495AF2"/>
    <w:rsid w:val="00496679"/>
    <w:rsid w:val="00497201"/>
    <w:rsid w:val="00497548"/>
    <w:rsid w:val="004A0055"/>
    <w:rsid w:val="004A03D3"/>
    <w:rsid w:val="004A0B78"/>
    <w:rsid w:val="004A0C2A"/>
    <w:rsid w:val="004A1523"/>
    <w:rsid w:val="004A21EF"/>
    <w:rsid w:val="004A2EC1"/>
    <w:rsid w:val="004A32DC"/>
    <w:rsid w:val="004A35D3"/>
    <w:rsid w:val="004A3A58"/>
    <w:rsid w:val="004A3BFB"/>
    <w:rsid w:val="004A4BA5"/>
    <w:rsid w:val="004A51A0"/>
    <w:rsid w:val="004A68B4"/>
    <w:rsid w:val="004A750F"/>
    <w:rsid w:val="004A79F0"/>
    <w:rsid w:val="004B0798"/>
    <w:rsid w:val="004B087B"/>
    <w:rsid w:val="004B171B"/>
    <w:rsid w:val="004B1F8B"/>
    <w:rsid w:val="004B320D"/>
    <w:rsid w:val="004B3714"/>
    <w:rsid w:val="004B380D"/>
    <w:rsid w:val="004B3EFB"/>
    <w:rsid w:val="004B4BE3"/>
    <w:rsid w:val="004B5278"/>
    <w:rsid w:val="004B547E"/>
    <w:rsid w:val="004B5782"/>
    <w:rsid w:val="004B58A2"/>
    <w:rsid w:val="004B5982"/>
    <w:rsid w:val="004B5BF6"/>
    <w:rsid w:val="004B67EE"/>
    <w:rsid w:val="004B7494"/>
    <w:rsid w:val="004B7990"/>
    <w:rsid w:val="004C0424"/>
    <w:rsid w:val="004C0A42"/>
    <w:rsid w:val="004C292A"/>
    <w:rsid w:val="004C2998"/>
    <w:rsid w:val="004C2A00"/>
    <w:rsid w:val="004C393B"/>
    <w:rsid w:val="004C4F5A"/>
    <w:rsid w:val="004C63E6"/>
    <w:rsid w:val="004C769F"/>
    <w:rsid w:val="004C7ECE"/>
    <w:rsid w:val="004C7EF3"/>
    <w:rsid w:val="004D0563"/>
    <w:rsid w:val="004D0DD0"/>
    <w:rsid w:val="004D0F73"/>
    <w:rsid w:val="004D2445"/>
    <w:rsid w:val="004D289C"/>
    <w:rsid w:val="004D29AB"/>
    <w:rsid w:val="004D3EF7"/>
    <w:rsid w:val="004D4116"/>
    <w:rsid w:val="004D430A"/>
    <w:rsid w:val="004D48ED"/>
    <w:rsid w:val="004D4AE8"/>
    <w:rsid w:val="004D4F66"/>
    <w:rsid w:val="004D59B7"/>
    <w:rsid w:val="004D5C73"/>
    <w:rsid w:val="004D5FD5"/>
    <w:rsid w:val="004D6632"/>
    <w:rsid w:val="004D6DC4"/>
    <w:rsid w:val="004E0A1E"/>
    <w:rsid w:val="004E10A4"/>
    <w:rsid w:val="004E1811"/>
    <w:rsid w:val="004E1C31"/>
    <w:rsid w:val="004E205E"/>
    <w:rsid w:val="004E20B8"/>
    <w:rsid w:val="004E357A"/>
    <w:rsid w:val="004E3F33"/>
    <w:rsid w:val="004E3F53"/>
    <w:rsid w:val="004E4B70"/>
    <w:rsid w:val="004E4B9A"/>
    <w:rsid w:val="004E6271"/>
    <w:rsid w:val="004E647E"/>
    <w:rsid w:val="004E6C3A"/>
    <w:rsid w:val="004E7C4D"/>
    <w:rsid w:val="004E7FE8"/>
    <w:rsid w:val="004F0402"/>
    <w:rsid w:val="004F1BA9"/>
    <w:rsid w:val="004F24FF"/>
    <w:rsid w:val="004F2550"/>
    <w:rsid w:val="004F33EE"/>
    <w:rsid w:val="004F54C8"/>
    <w:rsid w:val="004F54F8"/>
    <w:rsid w:val="004F59DE"/>
    <w:rsid w:val="004F6082"/>
    <w:rsid w:val="004F6525"/>
    <w:rsid w:val="004F65A0"/>
    <w:rsid w:val="004F7661"/>
    <w:rsid w:val="004F76A9"/>
    <w:rsid w:val="004F78EB"/>
    <w:rsid w:val="00502567"/>
    <w:rsid w:val="00503320"/>
    <w:rsid w:val="00504294"/>
    <w:rsid w:val="00504552"/>
    <w:rsid w:val="0050467B"/>
    <w:rsid w:val="00504A31"/>
    <w:rsid w:val="00504B27"/>
    <w:rsid w:val="00505CB4"/>
    <w:rsid w:val="00505E71"/>
    <w:rsid w:val="00506086"/>
    <w:rsid w:val="005062DE"/>
    <w:rsid w:val="0050644D"/>
    <w:rsid w:val="00506F6A"/>
    <w:rsid w:val="0050702B"/>
    <w:rsid w:val="0050732E"/>
    <w:rsid w:val="0050797D"/>
    <w:rsid w:val="005104B3"/>
    <w:rsid w:val="005104FA"/>
    <w:rsid w:val="00511263"/>
    <w:rsid w:val="00511487"/>
    <w:rsid w:val="0051149C"/>
    <w:rsid w:val="005114E8"/>
    <w:rsid w:val="00512F33"/>
    <w:rsid w:val="00513019"/>
    <w:rsid w:val="00513235"/>
    <w:rsid w:val="0051324E"/>
    <w:rsid w:val="005144D1"/>
    <w:rsid w:val="005144E0"/>
    <w:rsid w:val="00516C6D"/>
    <w:rsid w:val="0051732F"/>
    <w:rsid w:val="005202E3"/>
    <w:rsid w:val="00520A6A"/>
    <w:rsid w:val="00520C7C"/>
    <w:rsid w:val="0052175E"/>
    <w:rsid w:val="00523C59"/>
    <w:rsid w:val="00523EC6"/>
    <w:rsid w:val="00524531"/>
    <w:rsid w:val="0052467B"/>
    <w:rsid w:val="0052483C"/>
    <w:rsid w:val="00524B18"/>
    <w:rsid w:val="00525452"/>
    <w:rsid w:val="005257FD"/>
    <w:rsid w:val="00525F9C"/>
    <w:rsid w:val="005265AD"/>
    <w:rsid w:val="00527179"/>
    <w:rsid w:val="00527242"/>
    <w:rsid w:val="00527420"/>
    <w:rsid w:val="00527F43"/>
    <w:rsid w:val="00530A92"/>
    <w:rsid w:val="00530F21"/>
    <w:rsid w:val="005315DB"/>
    <w:rsid w:val="00531DCD"/>
    <w:rsid w:val="00531EA9"/>
    <w:rsid w:val="00531F2E"/>
    <w:rsid w:val="00531FE3"/>
    <w:rsid w:val="0053247B"/>
    <w:rsid w:val="00532754"/>
    <w:rsid w:val="00532BE4"/>
    <w:rsid w:val="0053404C"/>
    <w:rsid w:val="005348C2"/>
    <w:rsid w:val="00534940"/>
    <w:rsid w:val="005349E8"/>
    <w:rsid w:val="00534B01"/>
    <w:rsid w:val="00534C8B"/>
    <w:rsid w:val="0053510B"/>
    <w:rsid w:val="0053568B"/>
    <w:rsid w:val="00535F72"/>
    <w:rsid w:val="005360FE"/>
    <w:rsid w:val="00537404"/>
    <w:rsid w:val="00537766"/>
    <w:rsid w:val="00537889"/>
    <w:rsid w:val="00537A4C"/>
    <w:rsid w:val="00540C53"/>
    <w:rsid w:val="005410D7"/>
    <w:rsid w:val="00541771"/>
    <w:rsid w:val="00542337"/>
    <w:rsid w:val="0054358A"/>
    <w:rsid w:val="00543632"/>
    <w:rsid w:val="00543743"/>
    <w:rsid w:val="005439F7"/>
    <w:rsid w:val="00543A3A"/>
    <w:rsid w:val="00543C09"/>
    <w:rsid w:val="00544FA5"/>
    <w:rsid w:val="005450A5"/>
    <w:rsid w:val="0054532E"/>
    <w:rsid w:val="00546400"/>
    <w:rsid w:val="005465EA"/>
    <w:rsid w:val="005469DB"/>
    <w:rsid w:val="00547324"/>
    <w:rsid w:val="0054770C"/>
    <w:rsid w:val="00547B96"/>
    <w:rsid w:val="00547B98"/>
    <w:rsid w:val="005502F5"/>
    <w:rsid w:val="00550747"/>
    <w:rsid w:val="00552122"/>
    <w:rsid w:val="005527BC"/>
    <w:rsid w:val="005536C3"/>
    <w:rsid w:val="00553720"/>
    <w:rsid w:val="00553A9E"/>
    <w:rsid w:val="00553C9A"/>
    <w:rsid w:val="005548DD"/>
    <w:rsid w:val="005560E4"/>
    <w:rsid w:val="00556409"/>
    <w:rsid w:val="00556C3D"/>
    <w:rsid w:val="00556FA0"/>
    <w:rsid w:val="00557850"/>
    <w:rsid w:val="00560709"/>
    <w:rsid w:val="00560F66"/>
    <w:rsid w:val="00561015"/>
    <w:rsid w:val="005610BB"/>
    <w:rsid w:val="00563745"/>
    <w:rsid w:val="00563D31"/>
    <w:rsid w:val="00564568"/>
    <w:rsid w:val="00564B82"/>
    <w:rsid w:val="00564BB6"/>
    <w:rsid w:val="00565065"/>
    <w:rsid w:val="005661C0"/>
    <w:rsid w:val="005663AF"/>
    <w:rsid w:val="005673D0"/>
    <w:rsid w:val="00567993"/>
    <w:rsid w:val="00567AAE"/>
    <w:rsid w:val="00567AE5"/>
    <w:rsid w:val="00567E36"/>
    <w:rsid w:val="005707E2"/>
    <w:rsid w:val="00570AAE"/>
    <w:rsid w:val="00570C94"/>
    <w:rsid w:val="00571AEE"/>
    <w:rsid w:val="005730D3"/>
    <w:rsid w:val="0057314E"/>
    <w:rsid w:val="00573202"/>
    <w:rsid w:val="0057439F"/>
    <w:rsid w:val="00574421"/>
    <w:rsid w:val="00576429"/>
    <w:rsid w:val="00576620"/>
    <w:rsid w:val="00581D21"/>
    <w:rsid w:val="005826EC"/>
    <w:rsid w:val="00582E74"/>
    <w:rsid w:val="0058366A"/>
    <w:rsid w:val="00584086"/>
    <w:rsid w:val="00584129"/>
    <w:rsid w:val="005842B9"/>
    <w:rsid w:val="0058499A"/>
    <w:rsid w:val="005849BF"/>
    <w:rsid w:val="00584CCB"/>
    <w:rsid w:val="00585268"/>
    <w:rsid w:val="00586F9B"/>
    <w:rsid w:val="005870F2"/>
    <w:rsid w:val="00587448"/>
    <w:rsid w:val="00587E00"/>
    <w:rsid w:val="00587F06"/>
    <w:rsid w:val="005906DA"/>
    <w:rsid w:val="005909AA"/>
    <w:rsid w:val="00590D99"/>
    <w:rsid w:val="00590ECD"/>
    <w:rsid w:val="00590FCA"/>
    <w:rsid w:val="0059111D"/>
    <w:rsid w:val="005917DE"/>
    <w:rsid w:val="005920D6"/>
    <w:rsid w:val="00592C02"/>
    <w:rsid w:val="00592CEB"/>
    <w:rsid w:val="00593067"/>
    <w:rsid w:val="00593D27"/>
    <w:rsid w:val="00593E13"/>
    <w:rsid w:val="0059591F"/>
    <w:rsid w:val="00595CCD"/>
    <w:rsid w:val="00596367"/>
    <w:rsid w:val="00596A6D"/>
    <w:rsid w:val="00597744"/>
    <w:rsid w:val="00597ADD"/>
    <w:rsid w:val="005A0402"/>
    <w:rsid w:val="005A04F0"/>
    <w:rsid w:val="005A08EF"/>
    <w:rsid w:val="005A0DA1"/>
    <w:rsid w:val="005A112F"/>
    <w:rsid w:val="005A172B"/>
    <w:rsid w:val="005A1E70"/>
    <w:rsid w:val="005A23F2"/>
    <w:rsid w:val="005A27AC"/>
    <w:rsid w:val="005A2D2B"/>
    <w:rsid w:val="005A37B0"/>
    <w:rsid w:val="005A38C1"/>
    <w:rsid w:val="005A4406"/>
    <w:rsid w:val="005A549C"/>
    <w:rsid w:val="005A5731"/>
    <w:rsid w:val="005A5B3C"/>
    <w:rsid w:val="005A5DB1"/>
    <w:rsid w:val="005A60A2"/>
    <w:rsid w:val="005A64CD"/>
    <w:rsid w:val="005A6E8C"/>
    <w:rsid w:val="005A6EF9"/>
    <w:rsid w:val="005A7685"/>
    <w:rsid w:val="005A792D"/>
    <w:rsid w:val="005B0518"/>
    <w:rsid w:val="005B09F5"/>
    <w:rsid w:val="005B1F8B"/>
    <w:rsid w:val="005B2425"/>
    <w:rsid w:val="005B2FC7"/>
    <w:rsid w:val="005B42E4"/>
    <w:rsid w:val="005B451C"/>
    <w:rsid w:val="005B4CF3"/>
    <w:rsid w:val="005B7DD4"/>
    <w:rsid w:val="005C0134"/>
    <w:rsid w:val="005C0434"/>
    <w:rsid w:val="005C2051"/>
    <w:rsid w:val="005C2B78"/>
    <w:rsid w:val="005C3536"/>
    <w:rsid w:val="005C365F"/>
    <w:rsid w:val="005C3874"/>
    <w:rsid w:val="005C4622"/>
    <w:rsid w:val="005C4C33"/>
    <w:rsid w:val="005C4F40"/>
    <w:rsid w:val="005C56A3"/>
    <w:rsid w:val="005C575E"/>
    <w:rsid w:val="005C5DF7"/>
    <w:rsid w:val="005C724B"/>
    <w:rsid w:val="005C7DE2"/>
    <w:rsid w:val="005D0843"/>
    <w:rsid w:val="005D13EF"/>
    <w:rsid w:val="005D159A"/>
    <w:rsid w:val="005D2709"/>
    <w:rsid w:val="005D305D"/>
    <w:rsid w:val="005D32B1"/>
    <w:rsid w:val="005D3C5D"/>
    <w:rsid w:val="005D3F00"/>
    <w:rsid w:val="005D4DD0"/>
    <w:rsid w:val="005D521E"/>
    <w:rsid w:val="005D5DAC"/>
    <w:rsid w:val="005D632A"/>
    <w:rsid w:val="005D64DD"/>
    <w:rsid w:val="005D660D"/>
    <w:rsid w:val="005D6A43"/>
    <w:rsid w:val="005D6A6F"/>
    <w:rsid w:val="005D6F53"/>
    <w:rsid w:val="005D737B"/>
    <w:rsid w:val="005D79A1"/>
    <w:rsid w:val="005E01E7"/>
    <w:rsid w:val="005E0356"/>
    <w:rsid w:val="005E1B0D"/>
    <w:rsid w:val="005E1D1C"/>
    <w:rsid w:val="005E26DA"/>
    <w:rsid w:val="005E2ABF"/>
    <w:rsid w:val="005E43D7"/>
    <w:rsid w:val="005E4783"/>
    <w:rsid w:val="005E4882"/>
    <w:rsid w:val="005E4DA7"/>
    <w:rsid w:val="005E707F"/>
    <w:rsid w:val="005E7214"/>
    <w:rsid w:val="005E7AA3"/>
    <w:rsid w:val="005F0E23"/>
    <w:rsid w:val="005F0EBA"/>
    <w:rsid w:val="005F1440"/>
    <w:rsid w:val="005F1F97"/>
    <w:rsid w:val="005F2E6A"/>
    <w:rsid w:val="005F363D"/>
    <w:rsid w:val="005F3DE2"/>
    <w:rsid w:val="005F4345"/>
    <w:rsid w:val="005F4CC0"/>
    <w:rsid w:val="005F567E"/>
    <w:rsid w:val="005F6A0D"/>
    <w:rsid w:val="005F72C2"/>
    <w:rsid w:val="00601433"/>
    <w:rsid w:val="00601950"/>
    <w:rsid w:val="00602E88"/>
    <w:rsid w:val="0060610B"/>
    <w:rsid w:val="0060754D"/>
    <w:rsid w:val="0060789B"/>
    <w:rsid w:val="00607BC5"/>
    <w:rsid w:val="00607C12"/>
    <w:rsid w:val="00607DC8"/>
    <w:rsid w:val="0061016B"/>
    <w:rsid w:val="00610E4B"/>
    <w:rsid w:val="00610EC8"/>
    <w:rsid w:val="00611188"/>
    <w:rsid w:val="00611401"/>
    <w:rsid w:val="00612062"/>
    <w:rsid w:val="0061245A"/>
    <w:rsid w:val="00612904"/>
    <w:rsid w:val="0061335C"/>
    <w:rsid w:val="00613965"/>
    <w:rsid w:val="00613A1D"/>
    <w:rsid w:val="00613B19"/>
    <w:rsid w:val="006143CA"/>
    <w:rsid w:val="006147F2"/>
    <w:rsid w:val="00614AB6"/>
    <w:rsid w:val="00614F06"/>
    <w:rsid w:val="006163C6"/>
    <w:rsid w:val="00616A65"/>
    <w:rsid w:val="0061711A"/>
    <w:rsid w:val="006171F7"/>
    <w:rsid w:val="00617C20"/>
    <w:rsid w:val="0062015E"/>
    <w:rsid w:val="00620C59"/>
    <w:rsid w:val="00620E39"/>
    <w:rsid w:val="0062116E"/>
    <w:rsid w:val="00621359"/>
    <w:rsid w:val="00621887"/>
    <w:rsid w:val="00621AC8"/>
    <w:rsid w:val="00622448"/>
    <w:rsid w:val="006226D2"/>
    <w:rsid w:val="0062383F"/>
    <w:rsid w:val="00623CFD"/>
    <w:rsid w:val="00624096"/>
    <w:rsid w:val="006244E6"/>
    <w:rsid w:val="00624E07"/>
    <w:rsid w:val="0062525E"/>
    <w:rsid w:val="0062714F"/>
    <w:rsid w:val="006279E1"/>
    <w:rsid w:val="00627AAF"/>
    <w:rsid w:val="00630255"/>
    <w:rsid w:val="0063120B"/>
    <w:rsid w:val="006325CC"/>
    <w:rsid w:val="00632C4D"/>
    <w:rsid w:val="00633A82"/>
    <w:rsid w:val="00633A99"/>
    <w:rsid w:val="0063458E"/>
    <w:rsid w:val="00634A59"/>
    <w:rsid w:val="0063576D"/>
    <w:rsid w:val="00635DE8"/>
    <w:rsid w:val="00636376"/>
    <w:rsid w:val="0063676B"/>
    <w:rsid w:val="00636885"/>
    <w:rsid w:val="00636DC1"/>
    <w:rsid w:val="00636E85"/>
    <w:rsid w:val="00637027"/>
    <w:rsid w:val="006370AE"/>
    <w:rsid w:val="006376CE"/>
    <w:rsid w:val="00637BD3"/>
    <w:rsid w:val="006408FC"/>
    <w:rsid w:val="00640978"/>
    <w:rsid w:val="00640DC9"/>
    <w:rsid w:val="00640F99"/>
    <w:rsid w:val="00641C88"/>
    <w:rsid w:val="00642EB1"/>
    <w:rsid w:val="006438F4"/>
    <w:rsid w:val="00643CA1"/>
    <w:rsid w:val="006442FD"/>
    <w:rsid w:val="00644CC3"/>
    <w:rsid w:val="00645BFA"/>
    <w:rsid w:val="00645D13"/>
    <w:rsid w:val="006502DC"/>
    <w:rsid w:val="00650389"/>
    <w:rsid w:val="006506B9"/>
    <w:rsid w:val="0065147D"/>
    <w:rsid w:val="00651968"/>
    <w:rsid w:val="00651C1C"/>
    <w:rsid w:val="00651CE1"/>
    <w:rsid w:val="006525A8"/>
    <w:rsid w:val="006528D6"/>
    <w:rsid w:val="00652AC5"/>
    <w:rsid w:val="0065307D"/>
    <w:rsid w:val="006537C2"/>
    <w:rsid w:val="00653DED"/>
    <w:rsid w:val="00656841"/>
    <w:rsid w:val="00656B13"/>
    <w:rsid w:val="006571A2"/>
    <w:rsid w:val="00657ADA"/>
    <w:rsid w:val="006605C7"/>
    <w:rsid w:val="00660A27"/>
    <w:rsid w:val="00660E3B"/>
    <w:rsid w:val="00660F6E"/>
    <w:rsid w:val="0066292B"/>
    <w:rsid w:val="00662B28"/>
    <w:rsid w:val="00662B43"/>
    <w:rsid w:val="00662E9A"/>
    <w:rsid w:val="00662EBA"/>
    <w:rsid w:val="0066525E"/>
    <w:rsid w:val="006665DB"/>
    <w:rsid w:val="0066671C"/>
    <w:rsid w:val="00666813"/>
    <w:rsid w:val="00667116"/>
    <w:rsid w:val="006709FD"/>
    <w:rsid w:val="006716B5"/>
    <w:rsid w:val="00671C29"/>
    <w:rsid w:val="00671ED3"/>
    <w:rsid w:val="006722AB"/>
    <w:rsid w:val="00672CD4"/>
    <w:rsid w:val="00673D50"/>
    <w:rsid w:val="00674482"/>
    <w:rsid w:val="006771CC"/>
    <w:rsid w:val="0067752D"/>
    <w:rsid w:val="00677AD5"/>
    <w:rsid w:val="006801DE"/>
    <w:rsid w:val="006802DB"/>
    <w:rsid w:val="006805AB"/>
    <w:rsid w:val="00680976"/>
    <w:rsid w:val="00681656"/>
    <w:rsid w:val="00681DCF"/>
    <w:rsid w:val="00681DD9"/>
    <w:rsid w:val="00681F3F"/>
    <w:rsid w:val="006820F3"/>
    <w:rsid w:val="00682A58"/>
    <w:rsid w:val="0068337A"/>
    <w:rsid w:val="006838C4"/>
    <w:rsid w:val="00683CCE"/>
    <w:rsid w:val="006841EC"/>
    <w:rsid w:val="00685275"/>
    <w:rsid w:val="006852C9"/>
    <w:rsid w:val="006853BD"/>
    <w:rsid w:val="00685DCE"/>
    <w:rsid w:val="0068604E"/>
    <w:rsid w:val="00686B71"/>
    <w:rsid w:val="00686EB8"/>
    <w:rsid w:val="0068777C"/>
    <w:rsid w:val="0069049D"/>
    <w:rsid w:val="00691664"/>
    <w:rsid w:val="006920BE"/>
    <w:rsid w:val="00693B70"/>
    <w:rsid w:val="00693DD9"/>
    <w:rsid w:val="00694149"/>
    <w:rsid w:val="006941B5"/>
    <w:rsid w:val="00694D07"/>
    <w:rsid w:val="006958A0"/>
    <w:rsid w:val="00695D35"/>
    <w:rsid w:val="00695EC1"/>
    <w:rsid w:val="00696083"/>
    <w:rsid w:val="00696271"/>
    <w:rsid w:val="00696D43"/>
    <w:rsid w:val="00697805"/>
    <w:rsid w:val="006979A9"/>
    <w:rsid w:val="006A048B"/>
    <w:rsid w:val="006A1316"/>
    <w:rsid w:val="006A27EC"/>
    <w:rsid w:val="006A2919"/>
    <w:rsid w:val="006A299E"/>
    <w:rsid w:val="006A3A20"/>
    <w:rsid w:val="006A4F49"/>
    <w:rsid w:val="006A500B"/>
    <w:rsid w:val="006A512E"/>
    <w:rsid w:val="006A58EE"/>
    <w:rsid w:val="006A58F0"/>
    <w:rsid w:val="006A5B96"/>
    <w:rsid w:val="006A5CAA"/>
    <w:rsid w:val="006A5CD5"/>
    <w:rsid w:val="006A6366"/>
    <w:rsid w:val="006A65E3"/>
    <w:rsid w:val="006A68F0"/>
    <w:rsid w:val="006A772E"/>
    <w:rsid w:val="006A7736"/>
    <w:rsid w:val="006A7790"/>
    <w:rsid w:val="006A7A6F"/>
    <w:rsid w:val="006A7C5C"/>
    <w:rsid w:val="006B11BF"/>
    <w:rsid w:val="006B1237"/>
    <w:rsid w:val="006B14AA"/>
    <w:rsid w:val="006B14D8"/>
    <w:rsid w:val="006B1BC1"/>
    <w:rsid w:val="006B1ED4"/>
    <w:rsid w:val="006B279A"/>
    <w:rsid w:val="006B2CCF"/>
    <w:rsid w:val="006B3AF2"/>
    <w:rsid w:val="006B4445"/>
    <w:rsid w:val="006B4AF9"/>
    <w:rsid w:val="006B4D4C"/>
    <w:rsid w:val="006B5051"/>
    <w:rsid w:val="006B5CE8"/>
    <w:rsid w:val="006B6659"/>
    <w:rsid w:val="006B6A12"/>
    <w:rsid w:val="006B6C7B"/>
    <w:rsid w:val="006B6E0E"/>
    <w:rsid w:val="006B718E"/>
    <w:rsid w:val="006B7C9E"/>
    <w:rsid w:val="006B7EC2"/>
    <w:rsid w:val="006B7F4F"/>
    <w:rsid w:val="006C029A"/>
    <w:rsid w:val="006C0B97"/>
    <w:rsid w:val="006C0CB7"/>
    <w:rsid w:val="006C1150"/>
    <w:rsid w:val="006C1617"/>
    <w:rsid w:val="006C1C63"/>
    <w:rsid w:val="006C2524"/>
    <w:rsid w:val="006C2A0B"/>
    <w:rsid w:val="006C35B9"/>
    <w:rsid w:val="006C3606"/>
    <w:rsid w:val="006C4D44"/>
    <w:rsid w:val="006C4F31"/>
    <w:rsid w:val="006C56A0"/>
    <w:rsid w:val="006C581A"/>
    <w:rsid w:val="006C5931"/>
    <w:rsid w:val="006C5ADD"/>
    <w:rsid w:val="006C6833"/>
    <w:rsid w:val="006C6A10"/>
    <w:rsid w:val="006C6DFF"/>
    <w:rsid w:val="006C739E"/>
    <w:rsid w:val="006D0551"/>
    <w:rsid w:val="006D13A8"/>
    <w:rsid w:val="006D1826"/>
    <w:rsid w:val="006D1F97"/>
    <w:rsid w:val="006D2EF8"/>
    <w:rsid w:val="006D4A25"/>
    <w:rsid w:val="006D7727"/>
    <w:rsid w:val="006D7C71"/>
    <w:rsid w:val="006E01A6"/>
    <w:rsid w:val="006E05B1"/>
    <w:rsid w:val="006E0F94"/>
    <w:rsid w:val="006E25C7"/>
    <w:rsid w:val="006E266B"/>
    <w:rsid w:val="006E267E"/>
    <w:rsid w:val="006E2AC9"/>
    <w:rsid w:val="006E30CD"/>
    <w:rsid w:val="006E3633"/>
    <w:rsid w:val="006E3DA2"/>
    <w:rsid w:val="006E6EEA"/>
    <w:rsid w:val="006E7223"/>
    <w:rsid w:val="006E732F"/>
    <w:rsid w:val="006E76CC"/>
    <w:rsid w:val="006E779B"/>
    <w:rsid w:val="006F0017"/>
    <w:rsid w:val="006F04B2"/>
    <w:rsid w:val="006F09CE"/>
    <w:rsid w:val="006F0D10"/>
    <w:rsid w:val="006F1CBA"/>
    <w:rsid w:val="006F1FC3"/>
    <w:rsid w:val="006F2C7A"/>
    <w:rsid w:val="006F3A5A"/>
    <w:rsid w:val="006F3F6F"/>
    <w:rsid w:val="006F4073"/>
    <w:rsid w:val="006F49D5"/>
    <w:rsid w:val="006F4DE6"/>
    <w:rsid w:val="006F512B"/>
    <w:rsid w:val="006F562D"/>
    <w:rsid w:val="00700468"/>
    <w:rsid w:val="00700565"/>
    <w:rsid w:val="00700580"/>
    <w:rsid w:val="00700655"/>
    <w:rsid w:val="00701499"/>
    <w:rsid w:val="00701C31"/>
    <w:rsid w:val="00702CD9"/>
    <w:rsid w:val="00702FF2"/>
    <w:rsid w:val="00703FD8"/>
    <w:rsid w:val="00704038"/>
    <w:rsid w:val="007040E0"/>
    <w:rsid w:val="007041A1"/>
    <w:rsid w:val="00704351"/>
    <w:rsid w:val="00704AA9"/>
    <w:rsid w:val="00704AEA"/>
    <w:rsid w:val="00704FA0"/>
    <w:rsid w:val="007053B1"/>
    <w:rsid w:val="0070673E"/>
    <w:rsid w:val="00706AD9"/>
    <w:rsid w:val="00707991"/>
    <w:rsid w:val="00711450"/>
    <w:rsid w:val="007137CA"/>
    <w:rsid w:val="00713AFB"/>
    <w:rsid w:val="007149A1"/>
    <w:rsid w:val="00714A9A"/>
    <w:rsid w:val="00714D62"/>
    <w:rsid w:val="0071563D"/>
    <w:rsid w:val="00716174"/>
    <w:rsid w:val="00716276"/>
    <w:rsid w:val="0071646B"/>
    <w:rsid w:val="00717206"/>
    <w:rsid w:val="0071727A"/>
    <w:rsid w:val="007201B3"/>
    <w:rsid w:val="007208F3"/>
    <w:rsid w:val="00720A50"/>
    <w:rsid w:val="00720A88"/>
    <w:rsid w:val="007214A7"/>
    <w:rsid w:val="00721619"/>
    <w:rsid w:val="00721A92"/>
    <w:rsid w:val="00721ABC"/>
    <w:rsid w:val="007220CD"/>
    <w:rsid w:val="007223AD"/>
    <w:rsid w:val="00722694"/>
    <w:rsid w:val="0072284A"/>
    <w:rsid w:val="00722A41"/>
    <w:rsid w:val="00722B4E"/>
    <w:rsid w:val="00723DBD"/>
    <w:rsid w:val="00725414"/>
    <w:rsid w:val="007257BE"/>
    <w:rsid w:val="00725A77"/>
    <w:rsid w:val="00725AF0"/>
    <w:rsid w:val="00726599"/>
    <w:rsid w:val="00726630"/>
    <w:rsid w:val="007268BF"/>
    <w:rsid w:val="00726E04"/>
    <w:rsid w:val="007274CB"/>
    <w:rsid w:val="007278C4"/>
    <w:rsid w:val="007302E8"/>
    <w:rsid w:val="00731081"/>
    <w:rsid w:val="00731362"/>
    <w:rsid w:val="007313DA"/>
    <w:rsid w:val="00732869"/>
    <w:rsid w:val="00732CF3"/>
    <w:rsid w:val="00733854"/>
    <w:rsid w:val="00733AD0"/>
    <w:rsid w:val="00735317"/>
    <w:rsid w:val="00736A37"/>
    <w:rsid w:val="0074225B"/>
    <w:rsid w:val="007424FE"/>
    <w:rsid w:val="00742BDE"/>
    <w:rsid w:val="00743FCC"/>
    <w:rsid w:val="0074432F"/>
    <w:rsid w:val="0074434B"/>
    <w:rsid w:val="00745095"/>
    <w:rsid w:val="00745308"/>
    <w:rsid w:val="007464FD"/>
    <w:rsid w:val="0075016C"/>
    <w:rsid w:val="0075060E"/>
    <w:rsid w:val="007510CF"/>
    <w:rsid w:val="007513F9"/>
    <w:rsid w:val="0075140C"/>
    <w:rsid w:val="0075187E"/>
    <w:rsid w:val="00751BE6"/>
    <w:rsid w:val="007524D7"/>
    <w:rsid w:val="00752BD1"/>
    <w:rsid w:val="00753C30"/>
    <w:rsid w:val="0075445C"/>
    <w:rsid w:val="00754CE0"/>
    <w:rsid w:val="007553B1"/>
    <w:rsid w:val="00755D78"/>
    <w:rsid w:val="007568A8"/>
    <w:rsid w:val="00757A8C"/>
    <w:rsid w:val="0076077C"/>
    <w:rsid w:val="00761725"/>
    <w:rsid w:val="00761DBD"/>
    <w:rsid w:val="00762992"/>
    <w:rsid w:val="007629F9"/>
    <w:rsid w:val="00762DD1"/>
    <w:rsid w:val="007635AD"/>
    <w:rsid w:val="0076416C"/>
    <w:rsid w:val="007643D4"/>
    <w:rsid w:val="00764C93"/>
    <w:rsid w:val="00764DFD"/>
    <w:rsid w:val="00765D21"/>
    <w:rsid w:val="00765E68"/>
    <w:rsid w:val="00767876"/>
    <w:rsid w:val="0077020F"/>
    <w:rsid w:val="007702D7"/>
    <w:rsid w:val="0077122A"/>
    <w:rsid w:val="00771313"/>
    <w:rsid w:val="00771CD0"/>
    <w:rsid w:val="00772765"/>
    <w:rsid w:val="00773B36"/>
    <w:rsid w:val="00773E3B"/>
    <w:rsid w:val="007740F3"/>
    <w:rsid w:val="007746D1"/>
    <w:rsid w:val="00774E67"/>
    <w:rsid w:val="00774E6F"/>
    <w:rsid w:val="00774F60"/>
    <w:rsid w:val="007759C4"/>
    <w:rsid w:val="00775C66"/>
    <w:rsid w:val="00775FE0"/>
    <w:rsid w:val="0077685E"/>
    <w:rsid w:val="00776ACC"/>
    <w:rsid w:val="00777C75"/>
    <w:rsid w:val="0078061F"/>
    <w:rsid w:val="007808C8"/>
    <w:rsid w:val="00780C45"/>
    <w:rsid w:val="00781393"/>
    <w:rsid w:val="00781BD3"/>
    <w:rsid w:val="00781CF7"/>
    <w:rsid w:val="00781D53"/>
    <w:rsid w:val="00782B25"/>
    <w:rsid w:val="00782D0B"/>
    <w:rsid w:val="00783CD5"/>
    <w:rsid w:val="00784223"/>
    <w:rsid w:val="00784843"/>
    <w:rsid w:val="00784ACB"/>
    <w:rsid w:val="00785874"/>
    <w:rsid w:val="00785AC0"/>
    <w:rsid w:val="0078622C"/>
    <w:rsid w:val="007863E7"/>
    <w:rsid w:val="00786706"/>
    <w:rsid w:val="007904A0"/>
    <w:rsid w:val="007904D4"/>
    <w:rsid w:val="00790818"/>
    <w:rsid w:val="00791760"/>
    <w:rsid w:val="00791929"/>
    <w:rsid w:val="00791EB3"/>
    <w:rsid w:val="00792219"/>
    <w:rsid w:val="00792C7B"/>
    <w:rsid w:val="0079339D"/>
    <w:rsid w:val="007933DF"/>
    <w:rsid w:val="0079350B"/>
    <w:rsid w:val="0079372C"/>
    <w:rsid w:val="0079378A"/>
    <w:rsid w:val="00793812"/>
    <w:rsid w:val="0079387A"/>
    <w:rsid w:val="00793ED0"/>
    <w:rsid w:val="00793F3E"/>
    <w:rsid w:val="007945C3"/>
    <w:rsid w:val="007950AD"/>
    <w:rsid w:val="00795375"/>
    <w:rsid w:val="00795BD8"/>
    <w:rsid w:val="00797798"/>
    <w:rsid w:val="00797EA3"/>
    <w:rsid w:val="007A0AED"/>
    <w:rsid w:val="007A0C3A"/>
    <w:rsid w:val="007A0D4E"/>
    <w:rsid w:val="007A0E27"/>
    <w:rsid w:val="007A1191"/>
    <w:rsid w:val="007A1317"/>
    <w:rsid w:val="007A1D8C"/>
    <w:rsid w:val="007A21AF"/>
    <w:rsid w:val="007A258C"/>
    <w:rsid w:val="007A2AAB"/>
    <w:rsid w:val="007A2DE9"/>
    <w:rsid w:val="007A3B06"/>
    <w:rsid w:val="007A3B83"/>
    <w:rsid w:val="007A42C0"/>
    <w:rsid w:val="007A42FF"/>
    <w:rsid w:val="007A45B5"/>
    <w:rsid w:val="007A483B"/>
    <w:rsid w:val="007A5EE2"/>
    <w:rsid w:val="007A6A57"/>
    <w:rsid w:val="007A7163"/>
    <w:rsid w:val="007A71EA"/>
    <w:rsid w:val="007A7570"/>
    <w:rsid w:val="007A798B"/>
    <w:rsid w:val="007B0229"/>
    <w:rsid w:val="007B0ABF"/>
    <w:rsid w:val="007B0CC3"/>
    <w:rsid w:val="007B0E19"/>
    <w:rsid w:val="007B112D"/>
    <w:rsid w:val="007B1174"/>
    <w:rsid w:val="007B1A16"/>
    <w:rsid w:val="007B1ADB"/>
    <w:rsid w:val="007B1B84"/>
    <w:rsid w:val="007B26CA"/>
    <w:rsid w:val="007B27AD"/>
    <w:rsid w:val="007B2E20"/>
    <w:rsid w:val="007B3195"/>
    <w:rsid w:val="007B3547"/>
    <w:rsid w:val="007B4B2E"/>
    <w:rsid w:val="007B5726"/>
    <w:rsid w:val="007B5DA8"/>
    <w:rsid w:val="007B5EEB"/>
    <w:rsid w:val="007B6743"/>
    <w:rsid w:val="007B733C"/>
    <w:rsid w:val="007B7FAA"/>
    <w:rsid w:val="007C0541"/>
    <w:rsid w:val="007C068C"/>
    <w:rsid w:val="007C13F1"/>
    <w:rsid w:val="007C1460"/>
    <w:rsid w:val="007C23F6"/>
    <w:rsid w:val="007C2EB4"/>
    <w:rsid w:val="007C367D"/>
    <w:rsid w:val="007C3CE3"/>
    <w:rsid w:val="007C3CF8"/>
    <w:rsid w:val="007C40CF"/>
    <w:rsid w:val="007C5073"/>
    <w:rsid w:val="007C554A"/>
    <w:rsid w:val="007C5B67"/>
    <w:rsid w:val="007C5BFA"/>
    <w:rsid w:val="007C61F0"/>
    <w:rsid w:val="007C6883"/>
    <w:rsid w:val="007C6C65"/>
    <w:rsid w:val="007C7B87"/>
    <w:rsid w:val="007D1136"/>
    <w:rsid w:val="007D2D6E"/>
    <w:rsid w:val="007D3139"/>
    <w:rsid w:val="007D466B"/>
    <w:rsid w:val="007D4C2E"/>
    <w:rsid w:val="007D5C88"/>
    <w:rsid w:val="007D5F85"/>
    <w:rsid w:val="007D6697"/>
    <w:rsid w:val="007D68AB"/>
    <w:rsid w:val="007D6F48"/>
    <w:rsid w:val="007D76E8"/>
    <w:rsid w:val="007D7C36"/>
    <w:rsid w:val="007E019E"/>
    <w:rsid w:val="007E0250"/>
    <w:rsid w:val="007E055B"/>
    <w:rsid w:val="007E0672"/>
    <w:rsid w:val="007E103D"/>
    <w:rsid w:val="007E1336"/>
    <w:rsid w:val="007E184C"/>
    <w:rsid w:val="007E2F59"/>
    <w:rsid w:val="007E3781"/>
    <w:rsid w:val="007E3914"/>
    <w:rsid w:val="007E3C92"/>
    <w:rsid w:val="007E4057"/>
    <w:rsid w:val="007E4504"/>
    <w:rsid w:val="007E4DAE"/>
    <w:rsid w:val="007E534B"/>
    <w:rsid w:val="007E54CF"/>
    <w:rsid w:val="007E5EC0"/>
    <w:rsid w:val="007E5FB3"/>
    <w:rsid w:val="007E60C9"/>
    <w:rsid w:val="007E63C2"/>
    <w:rsid w:val="007E6FA1"/>
    <w:rsid w:val="007E7233"/>
    <w:rsid w:val="007F0116"/>
    <w:rsid w:val="007F064D"/>
    <w:rsid w:val="007F26A5"/>
    <w:rsid w:val="007F28AD"/>
    <w:rsid w:val="007F2C2E"/>
    <w:rsid w:val="007F475C"/>
    <w:rsid w:val="007F48A8"/>
    <w:rsid w:val="007F4B47"/>
    <w:rsid w:val="007F5429"/>
    <w:rsid w:val="007F557D"/>
    <w:rsid w:val="007F5A43"/>
    <w:rsid w:val="007F5FF4"/>
    <w:rsid w:val="007F662B"/>
    <w:rsid w:val="007F6E40"/>
    <w:rsid w:val="007F72C5"/>
    <w:rsid w:val="00800509"/>
    <w:rsid w:val="00801049"/>
    <w:rsid w:val="00801E9D"/>
    <w:rsid w:val="008029D0"/>
    <w:rsid w:val="00803125"/>
    <w:rsid w:val="008031F1"/>
    <w:rsid w:val="00803E6A"/>
    <w:rsid w:val="008045CF"/>
    <w:rsid w:val="00804867"/>
    <w:rsid w:val="00804AA4"/>
    <w:rsid w:val="00804BC4"/>
    <w:rsid w:val="00804EE5"/>
    <w:rsid w:val="00806068"/>
    <w:rsid w:val="00806D64"/>
    <w:rsid w:val="00806EFB"/>
    <w:rsid w:val="00806FEC"/>
    <w:rsid w:val="00807389"/>
    <w:rsid w:val="00807F4A"/>
    <w:rsid w:val="00810CD6"/>
    <w:rsid w:val="00810D24"/>
    <w:rsid w:val="008116CE"/>
    <w:rsid w:val="008125D9"/>
    <w:rsid w:val="00812F16"/>
    <w:rsid w:val="00813285"/>
    <w:rsid w:val="00813E2C"/>
    <w:rsid w:val="0081437E"/>
    <w:rsid w:val="008143BA"/>
    <w:rsid w:val="0081451F"/>
    <w:rsid w:val="008148EB"/>
    <w:rsid w:val="00814B24"/>
    <w:rsid w:val="008153D7"/>
    <w:rsid w:val="008154A5"/>
    <w:rsid w:val="00816A93"/>
    <w:rsid w:val="00816D2A"/>
    <w:rsid w:val="008171AE"/>
    <w:rsid w:val="008172BC"/>
    <w:rsid w:val="00817E9E"/>
    <w:rsid w:val="008201D2"/>
    <w:rsid w:val="0082175B"/>
    <w:rsid w:val="008219B3"/>
    <w:rsid w:val="00821D83"/>
    <w:rsid w:val="00823383"/>
    <w:rsid w:val="00823728"/>
    <w:rsid w:val="00823903"/>
    <w:rsid w:val="00823F2F"/>
    <w:rsid w:val="00824281"/>
    <w:rsid w:val="00824AB2"/>
    <w:rsid w:val="00824C23"/>
    <w:rsid w:val="00825120"/>
    <w:rsid w:val="00825C03"/>
    <w:rsid w:val="00826165"/>
    <w:rsid w:val="008263F5"/>
    <w:rsid w:val="008268D2"/>
    <w:rsid w:val="00826F73"/>
    <w:rsid w:val="008274DD"/>
    <w:rsid w:val="00830934"/>
    <w:rsid w:val="00830A78"/>
    <w:rsid w:val="00831654"/>
    <w:rsid w:val="00831A8F"/>
    <w:rsid w:val="00831C11"/>
    <w:rsid w:val="00831E0E"/>
    <w:rsid w:val="00831F0A"/>
    <w:rsid w:val="00831F91"/>
    <w:rsid w:val="00832187"/>
    <w:rsid w:val="00832E2F"/>
    <w:rsid w:val="00833907"/>
    <w:rsid w:val="00834E9E"/>
    <w:rsid w:val="0083582F"/>
    <w:rsid w:val="008366EE"/>
    <w:rsid w:val="0083692C"/>
    <w:rsid w:val="00837ADD"/>
    <w:rsid w:val="00837CB4"/>
    <w:rsid w:val="00840237"/>
    <w:rsid w:val="008404ED"/>
    <w:rsid w:val="00841A9C"/>
    <w:rsid w:val="0084246E"/>
    <w:rsid w:val="00842B86"/>
    <w:rsid w:val="00842F31"/>
    <w:rsid w:val="00843EC5"/>
    <w:rsid w:val="00844065"/>
    <w:rsid w:val="008440BE"/>
    <w:rsid w:val="00844FE9"/>
    <w:rsid w:val="0084589F"/>
    <w:rsid w:val="00845C06"/>
    <w:rsid w:val="0084606D"/>
    <w:rsid w:val="00846327"/>
    <w:rsid w:val="008463AB"/>
    <w:rsid w:val="00847B4E"/>
    <w:rsid w:val="00850530"/>
    <w:rsid w:val="00850941"/>
    <w:rsid w:val="0085171B"/>
    <w:rsid w:val="008518E1"/>
    <w:rsid w:val="008519F2"/>
    <w:rsid w:val="00851A64"/>
    <w:rsid w:val="00851AA7"/>
    <w:rsid w:val="00851B47"/>
    <w:rsid w:val="00851C72"/>
    <w:rsid w:val="00851D94"/>
    <w:rsid w:val="00852102"/>
    <w:rsid w:val="008521C0"/>
    <w:rsid w:val="00852AE3"/>
    <w:rsid w:val="00853B45"/>
    <w:rsid w:val="00854EA9"/>
    <w:rsid w:val="00855441"/>
    <w:rsid w:val="00855749"/>
    <w:rsid w:val="00857DDE"/>
    <w:rsid w:val="0086011C"/>
    <w:rsid w:val="008605EB"/>
    <w:rsid w:val="00860649"/>
    <w:rsid w:val="008606E2"/>
    <w:rsid w:val="00860B83"/>
    <w:rsid w:val="008618E6"/>
    <w:rsid w:val="00861BFF"/>
    <w:rsid w:val="0086237A"/>
    <w:rsid w:val="00862688"/>
    <w:rsid w:val="008629F3"/>
    <w:rsid w:val="00862D84"/>
    <w:rsid w:val="00862F8B"/>
    <w:rsid w:val="008630C3"/>
    <w:rsid w:val="0086373A"/>
    <w:rsid w:val="00863B42"/>
    <w:rsid w:val="00864B76"/>
    <w:rsid w:val="0086651F"/>
    <w:rsid w:val="00866C5C"/>
    <w:rsid w:val="008673F3"/>
    <w:rsid w:val="0086780F"/>
    <w:rsid w:val="00867C61"/>
    <w:rsid w:val="008707C1"/>
    <w:rsid w:val="00870CF6"/>
    <w:rsid w:val="00870E71"/>
    <w:rsid w:val="00871432"/>
    <w:rsid w:val="00871E4A"/>
    <w:rsid w:val="00872516"/>
    <w:rsid w:val="00872C9A"/>
    <w:rsid w:val="008733BF"/>
    <w:rsid w:val="0087349D"/>
    <w:rsid w:val="00873549"/>
    <w:rsid w:val="00873ABA"/>
    <w:rsid w:val="00873F2D"/>
    <w:rsid w:val="008741BD"/>
    <w:rsid w:val="00874431"/>
    <w:rsid w:val="008746EB"/>
    <w:rsid w:val="00875406"/>
    <w:rsid w:val="00875448"/>
    <w:rsid w:val="00875BDE"/>
    <w:rsid w:val="00875C91"/>
    <w:rsid w:val="0087626D"/>
    <w:rsid w:val="00876EE0"/>
    <w:rsid w:val="0087708B"/>
    <w:rsid w:val="00880091"/>
    <w:rsid w:val="00880655"/>
    <w:rsid w:val="00880A13"/>
    <w:rsid w:val="00880D31"/>
    <w:rsid w:val="0088104A"/>
    <w:rsid w:val="00881721"/>
    <w:rsid w:val="0088310C"/>
    <w:rsid w:val="0088393E"/>
    <w:rsid w:val="00883ADC"/>
    <w:rsid w:val="00883E50"/>
    <w:rsid w:val="00883EDF"/>
    <w:rsid w:val="00884186"/>
    <w:rsid w:val="008851DE"/>
    <w:rsid w:val="008855F6"/>
    <w:rsid w:val="00886D85"/>
    <w:rsid w:val="0088724B"/>
    <w:rsid w:val="0088760A"/>
    <w:rsid w:val="00887CE8"/>
    <w:rsid w:val="008900AC"/>
    <w:rsid w:val="00890414"/>
    <w:rsid w:val="00890BB6"/>
    <w:rsid w:val="00891ED8"/>
    <w:rsid w:val="008929FE"/>
    <w:rsid w:val="00893B3B"/>
    <w:rsid w:val="00894577"/>
    <w:rsid w:val="00894A26"/>
    <w:rsid w:val="00894A82"/>
    <w:rsid w:val="00894CE7"/>
    <w:rsid w:val="00894DF0"/>
    <w:rsid w:val="00895B4A"/>
    <w:rsid w:val="00895E7E"/>
    <w:rsid w:val="00897027"/>
    <w:rsid w:val="008A0D9D"/>
    <w:rsid w:val="008A1E6D"/>
    <w:rsid w:val="008A1FB4"/>
    <w:rsid w:val="008A2AD1"/>
    <w:rsid w:val="008A2C61"/>
    <w:rsid w:val="008A34FF"/>
    <w:rsid w:val="008A46F9"/>
    <w:rsid w:val="008A5497"/>
    <w:rsid w:val="008A54B1"/>
    <w:rsid w:val="008A5762"/>
    <w:rsid w:val="008A6CC1"/>
    <w:rsid w:val="008A71EF"/>
    <w:rsid w:val="008A7204"/>
    <w:rsid w:val="008B0019"/>
    <w:rsid w:val="008B187A"/>
    <w:rsid w:val="008B25F1"/>
    <w:rsid w:val="008B31F0"/>
    <w:rsid w:val="008B3875"/>
    <w:rsid w:val="008B3B77"/>
    <w:rsid w:val="008B3C60"/>
    <w:rsid w:val="008B4753"/>
    <w:rsid w:val="008B4C2E"/>
    <w:rsid w:val="008B5025"/>
    <w:rsid w:val="008B5DEA"/>
    <w:rsid w:val="008B631B"/>
    <w:rsid w:val="008B6479"/>
    <w:rsid w:val="008B6733"/>
    <w:rsid w:val="008B6CFA"/>
    <w:rsid w:val="008C0021"/>
    <w:rsid w:val="008C00B2"/>
    <w:rsid w:val="008C0863"/>
    <w:rsid w:val="008C0A69"/>
    <w:rsid w:val="008C1C8B"/>
    <w:rsid w:val="008C1C8E"/>
    <w:rsid w:val="008C1E4D"/>
    <w:rsid w:val="008C21AD"/>
    <w:rsid w:val="008C25AE"/>
    <w:rsid w:val="008C276D"/>
    <w:rsid w:val="008C30B9"/>
    <w:rsid w:val="008C30D3"/>
    <w:rsid w:val="008C504C"/>
    <w:rsid w:val="008C5473"/>
    <w:rsid w:val="008C55CA"/>
    <w:rsid w:val="008C56DC"/>
    <w:rsid w:val="008C5B8F"/>
    <w:rsid w:val="008C5C66"/>
    <w:rsid w:val="008C644E"/>
    <w:rsid w:val="008C65F9"/>
    <w:rsid w:val="008C6BFA"/>
    <w:rsid w:val="008D013A"/>
    <w:rsid w:val="008D1228"/>
    <w:rsid w:val="008D1807"/>
    <w:rsid w:val="008D1C74"/>
    <w:rsid w:val="008D3676"/>
    <w:rsid w:val="008D3A51"/>
    <w:rsid w:val="008D44FB"/>
    <w:rsid w:val="008D5297"/>
    <w:rsid w:val="008D5450"/>
    <w:rsid w:val="008D644B"/>
    <w:rsid w:val="008D64D5"/>
    <w:rsid w:val="008D73CD"/>
    <w:rsid w:val="008D7D3F"/>
    <w:rsid w:val="008E023A"/>
    <w:rsid w:val="008E0929"/>
    <w:rsid w:val="008E1217"/>
    <w:rsid w:val="008E1A1D"/>
    <w:rsid w:val="008E1C0B"/>
    <w:rsid w:val="008E28B2"/>
    <w:rsid w:val="008E291B"/>
    <w:rsid w:val="008E2CE5"/>
    <w:rsid w:val="008E39C6"/>
    <w:rsid w:val="008E3F37"/>
    <w:rsid w:val="008E45E8"/>
    <w:rsid w:val="008E4F5D"/>
    <w:rsid w:val="008E5056"/>
    <w:rsid w:val="008E5240"/>
    <w:rsid w:val="008E547E"/>
    <w:rsid w:val="008E58D6"/>
    <w:rsid w:val="008E5BB1"/>
    <w:rsid w:val="008E5DA4"/>
    <w:rsid w:val="008E6383"/>
    <w:rsid w:val="008E6454"/>
    <w:rsid w:val="008E7426"/>
    <w:rsid w:val="008E7873"/>
    <w:rsid w:val="008E7A75"/>
    <w:rsid w:val="008E7E0A"/>
    <w:rsid w:val="008E7F75"/>
    <w:rsid w:val="008F00D1"/>
    <w:rsid w:val="008F03CB"/>
    <w:rsid w:val="008F06A3"/>
    <w:rsid w:val="008F097E"/>
    <w:rsid w:val="008F0A08"/>
    <w:rsid w:val="008F0E24"/>
    <w:rsid w:val="008F22C1"/>
    <w:rsid w:val="008F4642"/>
    <w:rsid w:val="008F4782"/>
    <w:rsid w:val="008F517B"/>
    <w:rsid w:val="008F577E"/>
    <w:rsid w:val="008F589F"/>
    <w:rsid w:val="008F5D9F"/>
    <w:rsid w:val="008F667A"/>
    <w:rsid w:val="008F7418"/>
    <w:rsid w:val="008F7512"/>
    <w:rsid w:val="008F7709"/>
    <w:rsid w:val="009005F8"/>
    <w:rsid w:val="00900ACD"/>
    <w:rsid w:val="00900F89"/>
    <w:rsid w:val="00901077"/>
    <w:rsid w:val="00901278"/>
    <w:rsid w:val="00901D29"/>
    <w:rsid w:val="00902805"/>
    <w:rsid w:val="00903969"/>
    <w:rsid w:val="00903E6E"/>
    <w:rsid w:val="009042BB"/>
    <w:rsid w:val="0090564B"/>
    <w:rsid w:val="009057FF"/>
    <w:rsid w:val="009059E2"/>
    <w:rsid w:val="00906173"/>
    <w:rsid w:val="00906C76"/>
    <w:rsid w:val="009072D4"/>
    <w:rsid w:val="00907DAD"/>
    <w:rsid w:val="00907F14"/>
    <w:rsid w:val="00910087"/>
    <w:rsid w:val="00910540"/>
    <w:rsid w:val="0091103B"/>
    <w:rsid w:val="009113AA"/>
    <w:rsid w:val="009113BD"/>
    <w:rsid w:val="009132D8"/>
    <w:rsid w:val="0091372E"/>
    <w:rsid w:val="00913BCB"/>
    <w:rsid w:val="00913F6D"/>
    <w:rsid w:val="009149BD"/>
    <w:rsid w:val="00914B83"/>
    <w:rsid w:val="00915471"/>
    <w:rsid w:val="00915605"/>
    <w:rsid w:val="009156AA"/>
    <w:rsid w:val="0091593D"/>
    <w:rsid w:val="00917B92"/>
    <w:rsid w:val="00920157"/>
    <w:rsid w:val="009204E8"/>
    <w:rsid w:val="00920627"/>
    <w:rsid w:val="00920700"/>
    <w:rsid w:val="00920753"/>
    <w:rsid w:val="009207B3"/>
    <w:rsid w:val="00921155"/>
    <w:rsid w:val="009220B2"/>
    <w:rsid w:val="0092213F"/>
    <w:rsid w:val="00922B9D"/>
    <w:rsid w:val="00922C5A"/>
    <w:rsid w:val="00922E63"/>
    <w:rsid w:val="009231B9"/>
    <w:rsid w:val="0092343E"/>
    <w:rsid w:val="00924229"/>
    <w:rsid w:val="0092448E"/>
    <w:rsid w:val="00925FC2"/>
    <w:rsid w:val="00926656"/>
    <w:rsid w:val="00927829"/>
    <w:rsid w:val="0092795E"/>
    <w:rsid w:val="00927F48"/>
    <w:rsid w:val="009308F8"/>
    <w:rsid w:val="0093096D"/>
    <w:rsid w:val="00930CF9"/>
    <w:rsid w:val="00931240"/>
    <w:rsid w:val="00931927"/>
    <w:rsid w:val="0093199E"/>
    <w:rsid w:val="009319CA"/>
    <w:rsid w:val="00931E2C"/>
    <w:rsid w:val="009324E5"/>
    <w:rsid w:val="00933AF1"/>
    <w:rsid w:val="00934CDF"/>
    <w:rsid w:val="009351DD"/>
    <w:rsid w:val="00935361"/>
    <w:rsid w:val="00935FB5"/>
    <w:rsid w:val="0093655C"/>
    <w:rsid w:val="0093694C"/>
    <w:rsid w:val="00936D68"/>
    <w:rsid w:val="00937619"/>
    <w:rsid w:val="00937BF5"/>
    <w:rsid w:val="00937ECA"/>
    <w:rsid w:val="0094097F"/>
    <w:rsid w:val="00940F87"/>
    <w:rsid w:val="00941262"/>
    <w:rsid w:val="009412D6"/>
    <w:rsid w:val="0094244B"/>
    <w:rsid w:val="00942A90"/>
    <w:rsid w:val="00942CC9"/>
    <w:rsid w:val="00942F8A"/>
    <w:rsid w:val="00943229"/>
    <w:rsid w:val="009432C1"/>
    <w:rsid w:val="00943D4C"/>
    <w:rsid w:val="00943DEC"/>
    <w:rsid w:val="009449B3"/>
    <w:rsid w:val="00944E1E"/>
    <w:rsid w:val="00945A2A"/>
    <w:rsid w:val="00945E64"/>
    <w:rsid w:val="00946096"/>
    <w:rsid w:val="00946A4F"/>
    <w:rsid w:val="00947D63"/>
    <w:rsid w:val="00947F7D"/>
    <w:rsid w:val="009521B0"/>
    <w:rsid w:val="00952A9B"/>
    <w:rsid w:val="00953673"/>
    <w:rsid w:val="00953DE8"/>
    <w:rsid w:val="009546BD"/>
    <w:rsid w:val="00955545"/>
    <w:rsid w:val="00956733"/>
    <w:rsid w:val="00957F49"/>
    <w:rsid w:val="00960CF3"/>
    <w:rsid w:val="009610BC"/>
    <w:rsid w:val="009611EF"/>
    <w:rsid w:val="00961E36"/>
    <w:rsid w:val="00962330"/>
    <w:rsid w:val="00963007"/>
    <w:rsid w:val="00963208"/>
    <w:rsid w:val="00965DE3"/>
    <w:rsid w:val="00967204"/>
    <w:rsid w:val="0097043B"/>
    <w:rsid w:val="0097052C"/>
    <w:rsid w:val="00970BB6"/>
    <w:rsid w:val="00971CC8"/>
    <w:rsid w:val="00972F92"/>
    <w:rsid w:val="00973059"/>
    <w:rsid w:val="0097338D"/>
    <w:rsid w:val="00973A7A"/>
    <w:rsid w:val="00973EB6"/>
    <w:rsid w:val="00974B78"/>
    <w:rsid w:val="009754E4"/>
    <w:rsid w:val="00976349"/>
    <w:rsid w:val="009764FE"/>
    <w:rsid w:val="00976CDF"/>
    <w:rsid w:val="0097741C"/>
    <w:rsid w:val="009801D7"/>
    <w:rsid w:val="009807E5"/>
    <w:rsid w:val="00980C24"/>
    <w:rsid w:val="00981809"/>
    <w:rsid w:val="00982FA5"/>
    <w:rsid w:val="009834FB"/>
    <w:rsid w:val="00983C49"/>
    <w:rsid w:val="009842E0"/>
    <w:rsid w:val="009850BA"/>
    <w:rsid w:val="009855BC"/>
    <w:rsid w:val="0098613E"/>
    <w:rsid w:val="00986570"/>
    <w:rsid w:val="00987228"/>
    <w:rsid w:val="00987298"/>
    <w:rsid w:val="00990367"/>
    <w:rsid w:val="00990CA5"/>
    <w:rsid w:val="0099141A"/>
    <w:rsid w:val="009918BD"/>
    <w:rsid w:val="00991D23"/>
    <w:rsid w:val="00991F27"/>
    <w:rsid w:val="00992236"/>
    <w:rsid w:val="00992317"/>
    <w:rsid w:val="0099232B"/>
    <w:rsid w:val="00992C13"/>
    <w:rsid w:val="0099303B"/>
    <w:rsid w:val="009941AB"/>
    <w:rsid w:val="00995880"/>
    <w:rsid w:val="00995A23"/>
    <w:rsid w:val="00996C85"/>
    <w:rsid w:val="009972A1"/>
    <w:rsid w:val="00997C10"/>
    <w:rsid w:val="009A10FF"/>
    <w:rsid w:val="009A1557"/>
    <w:rsid w:val="009A1628"/>
    <w:rsid w:val="009A1853"/>
    <w:rsid w:val="009A1BB4"/>
    <w:rsid w:val="009A2387"/>
    <w:rsid w:val="009A3567"/>
    <w:rsid w:val="009A36DD"/>
    <w:rsid w:val="009A36FE"/>
    <w:rsid w:val="009A3DE4"/>
    <w:rsid w:val="009A4025"/>
    <w:rsid w:val="009A443A"/>
    <w:rsid w:val="009A4528"/>
    <w:rsid w:val="009A48B8"/>
    <w:rsid w:val="009A5470"/>
    <w:rsid w:val="009A64B4"/>
    <w:rsid w:val="009A67E7"/>
    <w:rsid w:val="009A6CB5"/>
    <w:rsid w:val="009A7D89"/>
    <w:rsid w:val="009A7F97"/>
    <w:rsid w:val="009B04D5"/>
    <w:rsid w:val="009B05B7"/>
    <w:rsid w:val="009B1308"/>
    <w:rsid w:val="009B288C"/>
    <w:rsid w:val="009B3180"/>
    <w:rsid w:val="009B3444"/>
    <w:rsid w:val="009B3E6F"/>
    <w:rsid w:val="009B4B9C"/>
    <w:rsid w:val="009B5644"/>
    <w:rsid w:val="009B60FC"/>
    <w:rsid w:val="009B628F"/>
    <w:rsid w:val="009B68B1"/>
    <w:rsid w:val="009C1252"/>
    <w:rsid w:val="009C127E"/>
    <w:rsid w:val="009C2108"/>
    <w:rsid w:val="009C3159"/>
    <w:rsid w:val="009C3CAA"/>
    <w:rsid w:val="009C3E27"/>
    <w:rsid w:val="009C42F5"/>
    <w:rsid w:val="009C479E"/>
    <w:rsid w:val="009C4B29"/>
    <w:rsid w:val="009C5AE5"/>
    <w:rsid w:val="009C7623"/>
    <w:rsid w:val="009C77A8"/>
    <w:rsid w:val="009C78EC"/>
    <w:rsid w:val="009C7BB9"/>
    <w:rsid w:val="009D00C8"/>
    <w:rsid w:val="009D027E"/>
    <w:rsid w:val="009D02F4"/>
    <w:rsid w:val="009D0EFB"/>
    <w:rsid w:val="009D1A36"/>
    <w:rsid w:val="009D2DCD"/>
    <w:rsid w:val="009D32E5"/>
    <w:rsid w:val="009D3492"/>
    <w:rsid w:val="009D383A"/>
    <w:rsid w:val="009D4364"/>
    <w:rsid w:val="009D4375"/>
    <w:rsid w:val="009D466D"/>
    <w:rsid w:val="009D48F2"/>
    <w:rsid w:val="009D49A1"/>
    <w:rsid w:val="009D4E0F"/>
    <w:rsid w:val="009D53F3"/>
    <w:rsid w:val="009D5B30"/>
    <w:rsid w:val="009D65FF"/>
    <w:rsid w:val="009D73A7"/>
    <w:rsid w:val="009E10D3"/>
    <w:rsid w:val="009E19E8"/>
    <w:rsid w:val="009E1B68"/>
    <w:rsid w:val="009E1E4D"/>
    <w:rsid w:val="009E1E75"/>
    <w:rsid w:val="009E2625"/>
    <w:rsid w:val="009E2CFD"/>
    <w:rsid w:val="009E3B14"/>
    <w:rsid w:val="009E3EC1"/>
    <w:rsid w:val="009E4027"/>
    <w:rsid w:val="009E4F57"/>
    <w:rsid w:val="009E5AD7"/>
    <w:rsid w:val="009E5CC6"/>
    <w:rsid w:val="009E63DE"/>
    <w:rsid w:val="009E7265"/>
    <w:rsid w:val="009E7CCF"/>
    <w:rsid w:val="009F0155"/>
    <w:rsid w:val="009F0337"/>
    <w:rsid w:val="009F0825"/>
    <w:rsid w:val="009F0A4E"/>
    <w:rsid w:val="009F1932"/>
    <w:rsid w:val="009F1C83"/>
    <w:rsid w:val="009F44D6"/>
    <w:rsid w:val="009F4B69"/>
    <w:rsid w:val="009F4B74"/>
    <w:rsid w:val="009F558B"/>
    <w:rsid w:val="009F5AD1"/>
    <w:rsid w:val="009F636E"/>
    <w:rsid w:val="009F65AC"/>
    <w:rsid w:val="009F74FD"/>
    <w:rsid w:val="009F7ABC"/>
    <w:rsid w:val="00A00114"/>
    <w:rsid w:val="00A003CF"/>
    <w:rsid w:val="00A00E80"/>
    <w:rsid w:val="00A01410"/>
    <w:rsid w:val="00A01EC9"/>
    <w:rsid w:val="00A0313E"/>
    <w:rsid w:val="00A032C7"/>
    <w:rsid w:val="00A0468C"/>
    <w:rsid w:val="00A04961"/>
    <w:rsid w:val="00A04FD0"/>
    <w:rsid w:val="00A05CE6"/>
    <w:rsid w:val="00A06560"/>
    <w:rsid w:val="00A06D9C"/>
    <w:rsid w:val="00A077D3"/>
    <w:rsid w:val="00A079BF"/>
    <w:rsid w:val="00A10DFA"/>
    <w:rsid w:val="00A10EDD"/>
    <w:rsid w:val="00A110D8"/>
    <w:rsid w:val="00A11FDE"/>
    <w:rsid w:val="00A12D3F"/>
    <w:rsid w:val="00A14A5F"/>
    <w:rsid w:val="00A14EDA"/>
    <w:rsid w:val="00A160D6"/>
    <w:rsid w:val="00A16ED0"/>
    <w:rsid w:val="00A170F0"/>
    <w:rsid w:val="00A170FD"/>
    <w:rsid w:val="00A173DF"/>
    <w:rsid w:val="00A17503"/>
    <w:rsid w:val="00A177F9"/>
    <w:rsid w:val="00A2141F"/>
    <w:rsid w:val="00A2183B"/>
    <w:rsid w:val="00A22D4E"/>
    <w:rsid w:val="00A22DE7"/>
    <w:rsid w:val="00A242AE"/>
    <w:rsid w:val="00A25046"/>
    <w:rsid w:val="00A2580F"/>
    <w:rsid w:val="00A25BD7"/>
    <w:rsid w:val="00A25E3D"/>
    <w:rsid w:val="00A265D5"/>
    <w:rsid w:val="00A26F99"/>
    <w:rsid w:val="00A27E29"/>
    <w:rsid w:val="00A305C9"/>
    <w:rsid w:val="00A311F6"/>
    <w:rsid w:val="00A31C52"/>
    <w:rsid w:val="00A32281"/>
    <w:rsid w:val="00A32FFC"/>
    <w:rsid w:val="00A33404"/>
    <w:rsid w:val="00A3345B"/>
    <w:rsid w:val="00A338B0"/>
    <w:rsid w:val="00A33EFE"/>
    <w:rsid w:val="00A34C66"/>
    <w:rsid w:val="00A35A8E"/>
    <w:rsid w:val="00A35CEA"/>
    <w:rsid w:val="00A366CE"/>
    <w:rsid w:val="00A36AD9"/>
    <w:rsid w:val="00A37847"/>
    <w:rsid w:val="00A3792F"/>
    <w:rsid w:val="00A37ACD"/>
    <w:rsid w:val="00A37BFB"/>
    <w:rsid w:val="00A37DCA"/>
    <w:rsid w:val="00A4060A"/>
    <w:rsid w:val="00A40BF0"/>
    <w:rsid w:val="00A42055"/>
    <w:rsid w:val="00A4242D"/>
    <w:rsid w:val="00A426CB"/>
    <w:rsid w:val="00A42C63"/>
    <w:rsid w:val="00A42E48"/>
    <w:rsid w:val="00A43D94"/>
    <w:rsid w:val="00A43EE8"/>
    <w:rsid w:val="00A44947"/>
    <w:rsid w:val="00A449C3"/>
    <w:rsid w:val="00A44DC8"/>
    <w:rsid w:val="00A451FE"/>
    <w:rsid w:val="00A45256"/>
    <w:rsid w:val="00A4688B"/>
    <w:rsid w:val="00A46C6A"/>
    <w:rsid w:val="00A46D2D"/>
    <w:rsid w:val="00A46E02"/>
    <w:rsid w:val="00A500A8"/>
    <w:rsid w:val="00A50208"/>
    <w:rsid w:val="00A502CD"/>
    <w:rsid w:val="00A5066E"/>
    <w:rsid w:val="00A50898"/>
    <w:rsid w:val="00A50991"/>
    <w:rsid w:val="00A50A01"/>
    <w:rsid w:val="00A50DDF"/>
    <w:rsid w:val="00A51D4C"/>
    <w:rsid w:val="00A52152"/>
    <w:rsid w:val="00A5246E"/>
    <w:rsid w:val="00A52BDD"/>
    <w:rsid w:val="00A531FC"/>
    <w:rsid w:val="00A532F7"/>
    <w:rsid w:val="00A53692"/>
    <w:rsid w:val="00A5397A"/>
    <w:rsid w:val="00A53F02"/>
    <w:rsid w:val="00A543AA"/>
    <w:rsid w:val="00A54539"/>
    <w:rsid w:val="00A54B22"/>
    <w:rsid w:val="00A55DEC"/>
    <w:rsid w:val="00A55F1A"/>
    <w:rsid w:val="00A56906"/>
    <w:rsid w:val="00A577D9"/>
    <w:rsid w:val="00A60595"/>
    <w:rsid w:val="00A608FC"/>
    <w:rsid w:val="00A60E27"/>
    <w:rsid w:val="00A616F9"/>
    <w:rsid w:val="00A61714"/>
    <w:rsid w:val="00A61C36"/>
    <w:rsid w:val="00A61D28"/>
    <w:rsid w:val="00A6245B"/>
    <w:rsid w:val="00A62B0D"/>
    <w:rsid w:val="00A62B29"/>
    <w:rsid w:val="00A62DB8"/>
    <w:rsid w:val="00A63639"/>
    <w:rsid w:val="00A63DB4"/>
    <w:rsid w:val="00A64236"/>
    <w:rsid w:val="00A6425D"/>
    <w:rsid w:val="00A6433D"/>
    <w:rsid w:val="00A64C99"/>
    <w:rsid w:val="00A64CB7"/>
    <w:rsid w:val="00A64D1B"/>
    <w:rsid w:val="00A64DB3"/>
    <w:rsid w:val="00A64EAC"/>
    <w:rsid w:val="00A6529B"/>
    <w:rsid w:val="00A652C5"/>
    <w:rsid w:val="00A65746"/>
    <w:rsid w:val="00A66B57"/>
    <w:rsid w:val="00A66BBF"/>
    <w:rsid w:val="00A6761B"/>
    <w:rsid w:val="00A67C36"/>
    <w:rsid w:val="00A701AD"/>
    <w:rsid w:val="00A70787"/>
    <w:rsid w:val="00A70FFD"/>
    <w:rsid w:val="00A7146E"/>
    <w:rsid w:val="00A718C2"/>
    <w:rsid w:val="00A71ABF"/>
    <w:rsid w:val="00A7219E"/>
    <w:rsid w:val="00A7369C"/>
    <w:rsid w:val="00A73D8D"/>
    <w:rsid w:val="00A74466"/>
    <w:rsid w:val="00A74B1B"/>
    <w:rsid w:val="00A760A3"/>
    <w:rsid w:val="00A7651A"/>
    <w:rsid w:val="00A76BA4"/>
    <w:rsid w:val="00A77234"/>
    <w:rsid w:val="00A805CE"/>
    <w:rsid w:val="00A80AA1"/>
    <w:rsid w:val="00A80CF4"/>
    <w:rsid w:val="00A81FF7"/>
    <w:rsid w:val="00A824B6"/>
    <w:rsid w:val="00A82731"/>
    <w:rsid w:val="00A828FE"/>
    <w:rsid w:val="00A8308E"/>
    <w:rsid w:val="00A832D4"/>
    <w:rsid w:val="00A83D4C"/>
    <w:rsid w:val="00A841A9"/>
    <w:rsid w:val="00A84263"/>
    <w:rsid w:val="00A84D52"/>
    <w:rsid w:val="00A84F3D"/>
    <w:rsid w:val="00A85328"/>
    <w:rsid w:val="00A8567D"/>
    <w:rsid w:val="00A857CE"/>
    <w:rsid w:val="00A857FA"/>
    <w:rsid w:val="00A85CC3"/>
    <w:rsid w:val="00A86501"/>
    <w:rsid w:val="00A8676F"/>
    <w:rsid w:val="00A86E3C"/>
    <w:rsid w:val="00A874DE"/>
    <w:rsid w:val="00A879D3"/>
    <w:rsid w:val="00A87AEA"/>
    <w:rsid w:val="00A87EBC"/>
    <w:rsid w:val="00A902D6"/>
    <w:rsid w:val="00A906E2"/>
    <w:rsid w:val="00A91A67"/>
    <w:rsid w:val="00A92CB2"/>
    <w:rsid w:val="00A92CC7"/>
    <w:rsid w:val="00A93530"/>
    <w:rsid w:val="00A9392D"/>
    <w:rsid w:val="00A93B4C"/>
    <w:rsid w:val="00A93C47"/>
    <w:rsid w:val="00A93DE7"/>
    <w:rsid w:val="00A9474A"/>
    <w:rsid w:val="00A947DD"/>
    <w:rsid w:val="00A9496B"/>
    <w:rsid w:val="00A94A2D"/>
    <w:rsid w:val="00A94DD7"/>
    <w:rsid w:val="00A954C0"/>
    <w:rsid w:val="00A95F0F"/>
    <w:rsid w:val="00A9627E"/>
    <w:rsid w:val="00A9641D"/>
    <w:rsid w:val="00A97A0E"/>
    <w:rsid w:val="00AA02E8"/>
    <w:rsid w:val="00AA1065"/>
    <w:rsid w:val="00AA13EF"/>
    <w:rsid w:val="00AA1A57"/>
    <w:rsid w:val="00AA2901"/>
    <w:rsid w:val="00AA29A0"/>
    <w:rsid w:val="00AA2AFF"/>
    <w:rsid w:val="00AA4C1F"/>
    <w:rsid w:val="00AA5122"/>
    <w:rsid w:val="00AA543D"/>
    <w:rsid w:val="00AA6429"/>
    <w:rsid w:val="00AA6657"/>
    <w:rsid w:val="00AA66A6"/>
    <w:rsid w:val="00AA6C92"/>
    <w:rsid w:val="00AA75A1"/>
    <w:rsid w:val="00AA75BD"/>
    <w:rsid w:val="00AA7B32"/>
    <w:rsid w:val="00AA7FAE"/>
    <w:rsid w:val="00AB164A"/>
    <w:rsid w:val="00AB1983"/>
    <w:rsid w:val="00AB1A4A"/>
    <w:rsid w:val="00AB1B4E"/>
    <w:rsid w:val="00AB1FD2"/>
    <w:rsid w:val="00AB2663"/>
    <w:rsid w:val="00AB2C0A"/>
    <w:rsid w:val="00AB2D1F"/>
    <w:rsid w:val="00AB32F6"/>
    <w:rsid w:val="00AB3A4D"/>
    <w:rsid w:val="00AB3AE4"/>
    <w:rsid w:val="00AB3BCD"/>
    <w:rsid w:val="00AB5350"/>
    <w:rsid w:val="00AB53DF"/>
    <w:rsid w:val="00AB5628"/>
    <w:rsid w:val="00AB5EA1"/>
    <w:rsid w:val="00AB6120"/>
    <w:rsid w:val="00AB6E49"/>
    <w:rsid w:val="00AB71A2"/>
    <w:rsid w:val="00AB7913"/>
    <w:rsid w:val="00AB798E"/>
    <w:rsid w:val="00AC0093"/>
    <w:rsid w:val="00AC00BA"/>
    <w:rsid w:val="00AC17EF"/>
    <w:rsid w:val="00AC23DB"/>
    <w:rsid w:val="00AC2F24"/>
    <w:rsid w:val="00AC32EC"/>
    <w:rsid w:val="00AC3310"/>
    <w:rsid w:val="00AC3AE9"/>
    <w:rsid w:val="00AC44C4"/>
    <w:rsid w:val="00AC49D8"/>
    <w:rsid w:val="00AC4B47"/>
    <w:rsid w:val="00AC4F78"/>
    <w:rsid w:val="00AC52DB"/>
    <w:rsid w:val="00AC5C48"/>
    <w:rsid w:val="00AC60FC"/>
    <w:rsid w:val="00AC7FA1"/>
    <w:rsid w:val="00AD09AF"/>
    <w:rsid w:val="00AD1189"/>
    <w:rsid w:val="00AD13BA"/>
    <w:rsid w:val="00AD1B11"/>
    <w:rsid w:val="00AD2B7F"/>
    <w:rsid w:val="00AD3303"/>
    <w:rsid w:val="00AD370E"/>
    <w:rsid w:val="00AD3D25"/>
    <w:rsid w:val="00AD3F5D"/>
    <w:rsid w:val="00AD3FFB"/>
    <w:rsid w:val="00AD40AB"/>
    <w:rsid w:val="00AD4466"/>
    <w:rsid w:val="00AD520E"/>
    <w:rsid w:val="00AD53F3"/>
    <w:rsid w:val="00AD555D"/>
    <w:rsid w:val="00AD6F0C"/>
    <w:rsid w:val="00AD738B"/>
    <w:rsid w:val="00AD7725"/>
    <w:rsid w:val="00AD7ADC"/>
    <w:rsid w:val="00AE049E"/>
    <w:rsid w:val="00AE07FF"/>
    <w:rsid w:val="00AE0C45"/>
    <w:rsid w:val="00AE17D3"/>
    <w:rsid w:val="00AE2121"/>
    <w:rsid w:val="00AE274F"/>
    <w:rsid w:val="00AE338A"/>
    <w:rsid w:val="00AE35FC"/>
    <w:rsid w:val="00AE460A"/>
    <w:rsid w:val="00AE51F6"/>
    <w:rsid w:val="00AE5792"/>
    <w:rsid w:val="00AE57E6"/>
    <w:rsid w:val="00AE5A1D"/>
    <w:rsid w:val="00AE5F26"/>
    <w:rsid w:val="00AE6138"/>
    <w:rsid w:val="00AE63AE"/>
    <w:rsid w:val="00AE69E5"/>
    <w:rsid w:val="00AE6AF0"/>
    <w:rsid w:val="00AE6B8B"/>
    <w:rsid w:val="00AE6BB2"/>
    <w:rsid w:val="00AF147D"/>
    <w:rsid w:val="00AF17D5"/>
    <w:rsid w:val="00AF1B20"/>
    <w:rsid w:val="00AF1E14"/>
    <w:rsid w:val="00AF237F"/>
    <w:rsid w:val="00AF2852"/>
    <w:rsid w:val="00AF2CEA"/>
    <w:rsid w:val="00AF2F14"/>
    <w:rsid w:val="00AF32F9"/>
    <w:rsid w:val="00AF3488"/>
    <w:rsid w:val="00AF4F13"/>
    <w:rsid w:val="00AF52A5"/>
    <w:rsid w:val="00AF5312"/>
    <w:rsid w:val="00AF5A70"/>
    <w:rsid w:val="00AF5E6F"/>
    <w:rsid w:val="00AF6467"/>
    <w:rsid w:val="00AF67B8"/>
    <w:rsid w:val="00AF68EA"/>
    <w:rsid w:val="00AF6CD4"/>
    <w:rsid w:val="00B00122"/>
    <w:rsid w:val="00B0021E"/>
    <w:rsid w:val="00B0045F"/>
    <w:rsid w:val="00B01D1C"/>
    <w:rsid w:val="00B02992"/>
    <w:rsid w:val="00B029E4"/>
    <w:rsid w:val="00B03AA7"/>
    <w:rsid w:val="00B0440B"/>
    <w:rsid w:val="00B045E4"/>
    <w:rsid w:val="00B0509F"/>
    <w:rsid w:val="00B051A9"/>
    <w:rsid w:val="00B0642E"/>
    <w:rsid w:val="00B06D3B"/>
    <w:rsid w:val="00B06E68"/>
    <w:rsid w:val="00B0718A"/>
    <w:rsid w:val="00B0775A"/>
    <w:rsid w:val="00B10786"/>
    <w:rsid w:val="00B10D63"/>
    <w:rsid w:val="00B11769"/>
    <w:rsid w:val="00B12411"/>
    <w:rsid w:val="00B12700"/>
    <w:rsid w:val="00B12AB2"/>
    <w:rsid w:val="00B12B5A"/>
    <w:rsid w:val="00B12D4C"/>
    <w:rsid w:val="00B12E15"/>
    <w:rsid w:val="00B13408"/>
    <w:rsid w:val="00B1467A"/>
    <w:rsid w:val="00B14AA9"/>
    <w:rsid w:val="00B150CD"/>
    <w:rsid w:val="00B1564C"/>
    <w:rsid w:val="00B156ED"/>
    <w:rsid w:val="00B15B0C"/>
    <w:rsid w:val="00B16694"/>
    <w:rsid w:val="00B169EA"/>
    <w:rsid w:val="00B16E60"/>
    <w:rsid w:val="00B173A2"/>
    <w:rsid w:val="00B176D4"/>
    <w:rsid w:val="00B17EBD"/>
    <w:rsid w:val="00B20048"/>
    <w:rsid w:val="00B20245"/>
    <w:rsid w:val="00B21BD1"/>
    <w:rsid w:val="00B2210A"/>
    <w:rsid w:val="00B22110"/>
    <w:rsid w:val="00B22157"/>
    <w:rsid w:val="00B22650"/>
    <w:rsid w:val="00B22DB8"/>
    <w:rsid w:val="00B230EC"/>
    <w:rsid w:val="00B241F2"/>
    <w:rsid w:val="00B24B08"/>
    <w:rsid w:val="00B24D84"/>
    <w:rsid w:val="00B25DE0"/>
    <w:rsid w:val="00B265CB"/>
    <w:rsid w:val="00B26A3C"/>
    <w:rsid w:val="00B26ADD"/>
    <w:rsid w:val="00B26D16"/>
    <w:rsid w:val="00B26D1F"/>
    <w:rsid w:val="00B301B7"/>
    <w:rsid w:val="00B30638"/>
    <w:rsid w:val="00B30DE1"/>
    <w:rsid w:val="00B315D4"/>
    <w:rsid w:val="00B31FE6"/>
    <w:rsid w:val="00B3205F"/>
    <w:rsid w:val="00B329B7"/>
    <w:rsid w:val="00B33079"/>
    <w:rsid w:val="00B33231"/>
    <w:rsid w:val="00B33580"/>
    <w:rsid w:val="00B3439B"/>
    <w:rsid w:val="00B3485B"/>
    <w:rsid w:val="00B354D6"/>
    <w:rsid w:val="00B3584C"/>
    <w:rsid w:val="00B35BB4"/>
    <w:rsid w:val="00B35E72"/>
    <w:rsid w:val="00B3726D"/>
    <w:rsid w:val="00B378E6"/>
    <w:rsid w:val="00B37E94"/>
    <w:rsid w:val="00B40D4A"/>
    <w:rsid w:val="00B40E76"/>
    <w:rsid w:val="00B411E2"/>
    <w:rsid w:val="00B41CD7"/>
    <w:rsid w:val="00B42F45"/>
    <w:rsid w:val="00B44763"/>
    <w:rsid w:val="00B44B88"/>
    <w:rsid w:val="00B44CB8"/>
    <w:rsid w:val="00B45327"/>
    <w:rsid w:val="00B45692"/>
    <w:rsid w:val="00B45BC8"/>
    <w:rsid w:val="00B46701"/>
    <w:rsid w:val="00B50881"/>
    <w:rsid w:val="00B50C82"/>
    <w:rsid w:val="00B515D8"/>
    <w:rsid w:val="00B52274"/>
    <w:rsid w:val="00B52F25"/>
    <w:rsid w:val="00B53C7F"/>
    <w:rsid w:val="00B54022"/>
    <w:rsid w:val="00B54B7D"/>
    <w:rsid w:val="00B5540A"/>
    <w:rsid w:val="00B5590F"/>
    <w:rsid w:val="00B55A0C"/>
    <w:rsid w:val="00B55C84"/>
    <w:rsid w:val="00B55EAE"/>
    <w:rsid w:val="00B56B64"/>
    <w:rsid w:val="00B57278"/>
    <w:rsid w:val="00B575A6"/>
    <w:rsid w:val="00B578D0"/>
    <w:rsid w:val="00B61776"/>
    <w:rsid w:val="00B61F52"/>
    <w:rsid w:val="00B628C8"/>
    <w:rsid w:val="00B64146"/>
    <w:rsid w:val="00B644A3"/>
    <w:rsid w:val="00B6466E"/>
    <w:rsid w:val="00B64717"/>
    <w:rsid w:val="00B64A04"/>
    <w:rsid w:val="00B64D47"/>
    <w:rsid w:val="00B65832"/>
    <w:rsid w:val="00B659BD"/>
    <w:rsid w:val="00B65F2F"/>
    <w:rsid w:val="00B66892"/>
    <w:rsid w:val="00B66D0D"/>
    <w:rsid w:val="00B67B9D"/>
    <w:rsid w:val="00B67DE7"/>
    <w:rsid w:val="00B67E31"/>
    <w:rsid w:val="00B70C7E"/>
    <w:rsid w:val="00B7177C"/>
    <w:rsid w:val="00B721A5"/>
    <w:rsid w:val="00B736F0"/>
    <w:rsid w:val="00B7398B"/>
    <w:rsid w:val="00B748C1"/>
    <w:rsid w:val="00B749CE"/>
    <w:rsid w:val="00B74B56"/>
    <w:rsid w:val="00B75FC5"/>
    <w:rsid w:val="00B7623B"/>
    <w:rsid w:val="00B765EA"/>
    <w:rsid w:val="00B77E04"/>
    <w:rsid w:val="00B800EA"/>
    <w:rsid w:val="00B80B5A"/>
    <w:rsid w:val="00B80BA7"/>
    <w:rsid w:val="00B8184F"/>
    <w:rsid w:val="00B81905"/>
    <w:rsid w:val="00B81A3A"/>
    <w:rsid w:val="00B82165"/>
    <w:rsid w:val="00B83C24"/>
    <w:rsid w:val="00B842B2"/>
    <w:rsid w:val="00B84593"/>
    <w:rsid w:val="00B847FD"/>
    <w:rsid w:val="00B84D26"/>
    <w:rsid w:val="00B855D6"/>
    <w:rsid w:val="00B86156"/>
    <w:rsid w:val="00B86728"/>
    <w:rsid w:val="00B8696B"/>
    <w:rsid w:val="00B87F5E"/>
    <w:rsid w:val="00B9087D"/>
    <w:rsid w:val="00B908EE"/>
    <w:rsid w:val="00B90F77"/>
    <w:rsid w:val="00B925FB"/>
    <w:rsid w:val="00B92937"/>
    <w:rsid w:val="00B92A4A"/>
    <w:rsid w:val="00B92EA9"/>
    <w:rsid w:val="00B931AD"/>
    <w:rsid w:val="00B93550"/>
    <w:rsid w:val="00B9374E"/>
    <w:rsid w:val="00B949A2"/>
    <w:rsid w:val="00B94A76"/>
    <w:rsid w:val="00B94E5E"/>
    <w:rsid w:val="00B94F4D"/>
    <w:rsid w:val="00B95692"/>
    <w:rsid w:val="00B97257"/>
    <w:rsid w:val="00B97B27"/>
    <w:rsid w:val="00B97EB1"/>
    <w:rsid w:val="00BA13E1"/>
    <w:rsid w:val="00BA1927"/>
    <w:rsid w:val="00BA2A06"/>
    <w:rsid w:val="00BA3C4B"/>
    <w:rsid w:val="00BA435B"/>
    <w:rsid w:val="00BA450A"/>
    <w:rsid w:val="00BA4BED"/>
    <w:rsid w:val="00BA5002"/>
    <w:rsid w:val="00BA5190"/>
    <w:rsid w:val="00BA6B18"/>
    <w:rsid w:val="00BA744A"/>
    <w:rsid w:val="00BA7ABB"/>
    <w:rsid w:val="00BB04D8"/>
    <w:rsid w:val="00BB0686"/>
    <w:rsid w:val="00BB0C6A"/>
    <w:rsid w:val="00BB0E4A"/>
    <w:rsid w:val="00BB0FFA"/>
    <w:rsid w:val="00BB11D8"/>
    <w:rsid w:val="00BB1CE7"/>
    <w:rsid w:val="00BB26E5"/>
    <w:rsid w:val="00BB29AA"/>
    <w:rsid w:val="00BB2CC6"/>
    <w:rsid w:val="00BB2FE4"/>
    <w:rsid w:val="00BB374D"/>
    <w:rsid w:val="00BB383C"/>
    <w:rsid w:val="00BB44A6"/>
    <w:rsid w:val="00BB4A6B"/>
    <w:rsid w:val="00BB4BD5"/>
    <w:rsid w:val="00BB4DBF"/>
    <w:rsid w:val="00BB59B2"/>
    <w:rsid w:val="00BB5E28"/>
    <w:rsid w:val="00BB6F31"/>
    <w:rsid w:val="00BC0277"/>
    <w:rsid w:val="00BC2B2C"/>
    <w:rsid w:val="00BC2C77"/>
    <w:rsid w:val="00BC3518"/>
    <w:rsid w:val="00BC3BC8"/>
    <w:rsid w:val="00BC3D6D"/>
    <w:rsid w:val="00BC59B7"/>
    <w:rsid w:val="00BC6429"/>
    <w:rsid w:val="00BC65D9"/>
    <w:rsid w:val="00BC75DC"/>
    <w:rsid w:val="00BD0110"/>
    <w:rsid w:val="00BD032A"/>
    <w:rsid w:val="00BD1038"/>
    <w:rsid w:val="00BD1E7A"/>
    <w:rsid w:val="00BD253F"/>
    <w:rsid w:val="00BD27B3"/>
    <w:rsid w:val="00BD2AE3"/>
    <w:rsid w:val="00BD2CFB"/>
    <w:rsid w:val="00BD2E6F"/>
    <w:rsid w:val="00BD3E40"/>
    <w:rsid w:val="00BD3F30"/>
    <w:rsid w:val="00BD4507"/>
    <w:rsid w:val="00BD4EA1"/>
    <w:rsid w:val="00BD5C04"/>
    <w:rsid w:val="00BD5CB9"/>
    <w:rsid w:val="00BD6639"/>
    <w:rsid w:val="00BD665A"/>
    <w:rsid w:val="00BE0007"/>
    <w:rsid w:val="00BE0CB3"/>
    <w:rsid w:val="00BE140B"/>
    <w:rsid w:val="00BE1909"/>
    <w:rsid w:val="00BE217A"/>
    <w:rsid w:val="00BE23C5"/>
    <w:rsid w:val="00BE265C"/>
    <w:rsid w:val="00BE4874"/>
    <w:rsid w:val="00BE4E8A"/>
    <w:rsid w:val="00BE50BD"/>
    <w:rsid w:val="00BE577E"/>
    <w:rsid w:val="00BE5DE1"/>
    <w:rsid w:val="00BE5F99"/>
    <w:rsid w:val="00BE643E"/>
    <w:rsid w:val="00BE69A1"/>
    <w:rsid w:val="00BE71D8"/>
    <w:rsid w:val="00BE7729"/>
    <w:rsid w:val="00BE7DD7"/>
    <w:rsid w:val="00BF0174"/>
    <w:rsid w:val="00BF01CC"/>
    <w:rsid w:val="00BF10D4"/>
    <w:rsid w:val="00BF147C"/>
    <w:rsid w:val="00BF1872"/>
    <w:rsid w:val="00BF1885"/>
    <w:rsid w:val="00BF1BBB"/>
    <w:rsid w:val="00BF1C51"/>
    <w:rsid w:val="00BF1EFE"/>
    <w:rsid w:val="00BF3349"/>
    <w:rsid w:val="00BF3C80"/>
    <w:rsid w:val="00BF42DE"/>
    <w:rsid w:val="00BF445A"/>
    <w:rsid w:val="00BF45BF"/>
    <w:rsid w:val="00BF543A"/>
    <w:rsid w:val="00BF5AB6"/>
    <w:rsid w:val="00BF5D52"/>
    <w:rsid w:val="00BF5ECE"/>
    <w:rsid w:val="00BF62DB"/>
    <w:rsid w:val="00BF6AB9"/>
    <w:rsid w:val="00BF6E00"/>
    <w:rsid w:val="00BF7271"/>
    <w:rsid w:val="00BF7462"/>
    <w:rsid w:val="00BF74CD"/>
    <w:rsid w:val="00BF7DFF"/>
    <w:rsid w:val="00C00C4D"/>
    <w:rsid w:val="00C0147A"/>
    <w:rsid w:val="00C015DE"/>
    <w:rsid w:val="00C023CB"/>
    <w:rsid w:val="00C02720"/>
    <w:rsid w:val="00C02A45"/>
    <w:rsid w:val="00C02DBD"/>
    <w:rsid w:val="00C034DB"/>
    <w:rsid w:val="00C0399F"/>
    <w:rsid w:val="00C03D08"/>
    <w:rsid w:val="00C03DEE"/>
    <w:rsid w:val="00C03EBE"/>
    <w:rsid w:val="00C04C17"/>
    <w:rsid w:val="00C04EEE"/>
    <w:rsid w:val="00C05C71"/>
    <w:rsid w:val="00C06133"/>
    <w:rsid w:val="00C06744"/>
    <w:rsid w:val="00C06CCF"/>
    <w:rsid w:val="00C076EC"/>
    <w:rsid w:val="00C079BD"/>
    <w:rsid w:val="00C07E4F"/>
    <w:rsid w:val="00C07F14"/>
    <w:rsid w:val="00C100F2"/>
    <w:rsid w:val="00C1040E"/>
    <w:rsid w:val="00C1077B"/>
    <w:rsid w:val="00C10E2E"/>
    <w:rsid w:val="00C11EE5"/>
    <w:rsid w:val="00C12227"/>
    <w:rsid w:val="00C12553"/>
    <w:rsid w:val="00C12832"/>
    <w:rsid w:val="00C13844"/>
    <w:rsid w:val="00C13C3F"/>
    <w:rsid w:val="00C14440"/>
    <w:rsid w:val="00C15041"/>
    <w:rsid w:val="00C153DB"/>
    <w:rsid w:val="00C159F1"/>
    <w:rsid w:val="00C166ED"/>
    <w:rsid w:val="00C173D2"/>
    <w:rsid w:val="00C17968"/>
    <w:rsid w:val="00C20078"/>
    <w:rsid w:val="00C2099E"/>
    <w:rsid w:val="00C20EEA"/>
    <w:rsid w:val="00C21EFF"/>
    <w:rsid w:val="00C22B34"/>
    <w:rsid w:val="00C23060"/>
    <w:rsid w:val="00C23825"/>
    <w:rsid w:val="00C249EE"/>
    <w:rsid w:val="00C251C2"/>
    <w:rsid w:val="00C253AF"/>
    <w:rsid w:val="00C25B2C"/>
    <w:rsid w:val="00C26413"/>
    <w:rsid w:val="00C277CC"/>
    <w:rsid w:val="00C27ABB"/>
    <w:rsid w:val="00C27DE9"/>
    <w:rsid w:val="00C30311"/>
    <w:rsid w:val="00C3064C"/>
    <w:rsid w:val="00C309C6"/>
    <w:rsid w:val="00C3113A"/>
    <w:rsid w:val="00C311D7"/>
    <w:rsid w:val="00C31DCF"/>
    <w:rsid w:val="00C320DF"/>
    <w:rsid w:val="00C32511"/>
    <w:rsid w:val="00C326D2"/>
    <w:rsid w:val="00C32EE1"/>
    <w:rsid w:val="00C330AB"/>
    <w:rsid w:val="00C33334"/>
    <w:rsid w:val="00C33977"/>
    <w:rsid w:val="00C340CD"/>
    <w:rsid w:val="00C341F6"/>
    <w:rsid w:val="00C34358"/>
    <w:rsid w:val="00C3435D"/>
    <w:rsid w:val="00C34E4A"/>
    <w:rsid w:val="00C3523F"/>
    <w:rsid w:val="00C35ADB"/>
    <w:rsid w:val="00C35B25"/>
    <w:rsid w:val="00C36301"/>
    <w:rsid w:val="00C36466"/>
    <w:rsid w:val="00C37288"/>
    <w:rsid w:val="00C37A73"/>
    <w:rsid w:val="00C37AFE"/>
    <w:rsid w:val="00C404B2"/>
    <w:rsid w:val="00C404DA"/>
    <w:rsid w:val="00C40B3B"/>
    <w:rsid w:val="00C40FF5"/>
    <w:rsid w:val="00C41A2C"/>
    <w:rsid w:val="00C41D54"/>
    <w:rsid w:val="00C4202D"/>
    <w:rsid w:val="00C42720"/>
    <w:rsid w:val="00C430CA"/>
    <w:rsid w:val="00C4348B"/>
    <w:rsid w:val="00C43853"/>
    <w:rsid w:val="00C44A20"/>
    <w:rsid w:val="00C44CB6"/>
    <w:rsid w:val="00C44FAF"/>
    <w:rsid w:val="00C453AE"/>
    <w:rsid w:val="00C45D0F"/>
    <w:rsid w:val="00C45D43"/>
    <w:rsid w:val="00C45DF0"/>
    <w:rsid w:val="00C472E3"/>
    <w:rsid w:val="00C47519"/>
    <w:rsid w:val="00C51002"/>
    <w:rsid w:val="00C5117F"/>
    <w:rsid w:val="00C52040"/>
    <w:rsid w:val="00C52DC8"/>
    <w:rsid w:val="00C5352E"/>
    <w:rsid w:val="00C54C72"/>
    <w:rsid w:val="00C54C8A"/>
    <w:rsid w:val="00C54D22"/>
    <w:rsid w:val="00C555F2"/>
    <w:rsid w:val="00C55DC7"/>
    <w:rsid w:val="00C55F24"/>
    <w:rsid w:val="00C561FF"/>
    <w:rsid w:val="00C562E0"/>
    <w:rsid w:val="00C56885"/>
    <w:rsid w:val="00C57B92"/>
    <w:rsid w:val="00C57C50"/>
    <w:rsid w:val="00C6522E"/>
    <w:rsid w:val="00C65CA7"/>
    <w:rsid w:val="00C67383"/>
    <w:rsid w:val="00C67424"/>
    <w:rsid w:val="00C67B0C"/>
    <w:rsid w:val="00C7058E"/>
    <w:rsid w:val="00C7093B"/>
    <w:rsid w:val="00C71735"/>
    <w:rsid w:val="00C720B3"/>
    <w:rsid w:val="00C73D1C"/>
    <w:rsid w:val="00C746A0"/>
    <w:rsid w:val="00C74BB9"/>
    <w:rsid w:val="00C75EC2"/>
    <w:rsid w:val="00C80362"/>
    <w:rsid w:val="00C8075D"/>
    <w:rsid w:val="00C81004"/>
    <w:rsid w:val="00C815DF"/>
    <w:rsid w:val="00C82007"/>
    <w:rsid w:val="00C82F92"/>
    <w:rsid w:val="00C8515B"/>
    <w:rsid w:val="00C8532B"/>
    <w:rsid w:val="00C86959"/>
    <w:rsid w:val="00C86E0E"/>
    <w:rsid w:val="00C870DF"/>
    <w:rsid w:val="00C90432"/>
    <w:rsid w:val="00C90653"/>
    <w:rsid w:val="00C919C4"/>
    <w:rsid w:val="00C91CB4"/>
    <w:rsid w:val="00C91CC0"/>
    <w:rsid w:val="00C91E72"/>
    <w:rsid w:val="00C93541"/>
    <w:rsid w:val="00C93A09"/>
    <w:rsid w:val="00C93BEC"/>
    <w:rsid w:val="00C93F3B"/>
    <w:rsid w:val="00C941CB"/>
    <w:rsid w:val="00C95748"/>
    <w:rsid w:val="00C9690F"/>
    <w:rsid w:val="00C96D05"/>
    <w:rsid w:val="00C97386"/>
    <w:rsid w:val="00C97680"/>
    <w:rsid w:val="00C97746"/>
    <w:rsid w:val="00CA017A"/>
    <w:rsid w:val="00CA0568"/>
    <w:rsid w:val="00CA1580"/>
    <w:rsid w:val="00CA175E"/>
    <w:rsid w:val="00CA177E"/>
    <w:rsid w:val="00CA195D"/>
    <w:rsid w:val="00CA1B47"/>
    <w:rsid w:val="00CA1B86"/>
    <w:rsid w:val="00CA20B3"/>
    <w:rsid w:val="00CA3056"/>
    <w:rsid w:val="00CA33C0"/>
    <w:rsid w:val="00CA384A"/>
    <w:rsid w:val="00CA3C92"/>
    <w:rsid w:val="00CA4206"/>
    <w:rsid w:val="00CA492F"/>
    <w:rsid w:val="00CA54B8"/>
    <w:rsid w:val="00CA6A2F"/>
    <w:rsid w:val="00CB03F0"/>
    <w:rsid w:val="00CB0DB3"/>
    <w:rsid w:val="00CB1123"/>
    <w:rsid w:val="00CB12B2"/>
    <w:rsid w:val="00CB1BB9"/>
    <w:rsid w:val="00CB214D"/>
    <w:rsid w:val="00CB2320"/>
    <w:rsid w:val="00CB247D"/>
    <w:rsid w:val="00CB288A"/>
    <w:rsid w:val="00CB2936"/>
    <w:rsid w:val="00CB2D59"/>
    <w:rsid w:val="00CB3111"/>
    <w:rsid w:val="00CB3693"/>
    <w:rsid w:val="00CB4370"/>
    <w:rsid w:val="00CB491F"/>
    <w:rsid w:val="00CB4BF6"/>
    <w:rsid w:val="00CB4C9E"/>
    <w:rsid w:val="00CB5F2C"/>
    <w:rsid w:val="00CB5FC3"/>
    <w:rsid w:val="00CB6037"/>
    <w:rsid w:val="00CB60A3"/>
    <w:rsid w:val="00CB6DD0"/>
    <w:rsid w:val="00CC038D"/>
    <w:rsid w:val="00CC110B"/>
    <w:rsid w:val="00CC16F3"/>
    <w:rsid w:val="00CC196D"/>
    <w:rsid w:val="00CC2674"/>
    <w:rsid w:val="00CC3418"/>
    <w:rsid w:val="00CC37D5"/>
    <w:rsid w:val="00CC3B18"/>
    <w:rsid w:val="00CC444C"/>
    <w:rsid w:val="00CC47EF"/>
    <w:rsid w:val="00CC6E68"/>
    <w:rsid w:val="00CC74F5"/>
    <w:rsid w:val="00CC7BC7"/>
    <w:rsid w:val="00CD17CC"/>
    <w:rsid w:val="00CD26F5"/>
    <w:rsid w:val="00CD2854"/>
    <w:rsid w:val="00CD2C0D"/>
    <w:rsid w:val="00CD3562"/>
    <w:rsid w:val="00CD37C9"/>
    <w:rsid w:val="00CD4237"/>
    <w:rsid w:val="00CD4C01"/>
    <w:rsid w:val="00CD4CD3"/>
    <w:rsid w:val="00CD4D05"/>
    <w:rsid w:val="00CD4E41"/>
    <w:rsid w:val="00CD5E09"/>
    <w:rsid w:val="00CD6A82"/>
    <w:rsid w:val="00CD6D66"/>
    <w:rsid w:val="00CE085D"/>
    <w:rsid w:val="00CE0EE4"/>
    <w:rsid w:val="00CE22A8"/>
    <w:rsid w:val="00CE239C"/>
    <w:rsid w:val="00CE27F3"/>
    <w:rsid w:val="00CE2CEB"/>
    <w:rsid w:val="00CE3C10"/>
    <w:rsid w:val="00CE42DA"/>
    <w:rsid w:val="00CE43C5"/>
    <w:rsid w:val="00CE451B"/>
    <w:rsid w:val="00CE5114"/>
    <w:rsid w:val="00CE7256"/>
    <w:rsid w:val="00CE72D7"/>
    <w:rsid w:val="00CF047B"/>
    <w:rsid w:val="00CF0865"/>
    <w:rsid w:val="00CF0CB2"/>
    <w:rsid w:val="00CF0F15"/>
    <w:rsid w:val="00CF1455"/>
    <w:rsid w:val="00CF24F9"/>
    <w:rsid w:val="00CF2A4F"/>
    <w:rsid w:val="00CF39A1"/>
    <w:rsid w:val="00CF3D15"/>
    <w:rsid w:val="00CF5574"/>
    <w:rsid w:val="00CF5765"/>
    <w:rsid w:val="00CF5DCA"/>
    <w:rsid w:val="00CF67B3"/>
    <w:rsid w:val="00CF68E4"/>
    <w:rsid w:val="00CF6E72"/>
    <w:rsid w:val="00CF6F1B"/>
    <w:rsid w:val="00CF77E1"/>
    <w:rsid w:val="00CF7865"/>
    <w:rsid w:val="00D00CEB"/>
    <w:rsid w:val="00D017E3"/>
    <w:rsid w:val="00D02057"/>
    <w:rsid w:val="00D02CF3"/>
    <w:rsid w:val="00D03191"/>
    <w:rsid w:val="00D033B2"/>
    <w:rsid w:val="00D0369F"/>
    <w:rsid w:val="00D0379B"/>
    <w:rsid w:val="00D03B59"/>
    <w:rsid w:val="00D04184"/>
    <w:rsid w:val="00D05688"/>
    <w:rsid w:val="00D05D60"/>
    <w:rsid w:val="00D05DA7"/>
    <w:rsid w:val="00D06676"/>
    <w:rsid w:val="00D0667C"/>
    <w:rsid w:val="00D072B9"/>
    <w:rsid w:val="00D074BE"/>
    <w:rsid w:val="00D07777"/>
    <w:rsid w:val="00D0778B"/>
    <w:rsid w:val="00D078BE"/>
    <w:rsid w:val="00D07D7F"/>
    <w:rsid w:val="00D1099B"/>
    <w:rsid w:val="00D119C4"/>
    <w:rsid w:val="00D12937"/>
    <w:rsid w:val="00D12A3E"/>
    <w:rsid w:val="00D12B62"/>
    <w:rsid w:val="00D13285"/>
    <w:rsid w:val="00D13933"/>
    <w:rsid w:val="00D13CB9"/>
    <w:rsid w:val="00D14030"/>
    <w:rsid w:val="00D15589"/>
    <w:rsid w:val="00D15634"/>
    <w:rsid w:val="00D15E83"/>
    <w:rsid w:val="00D16157"/>
    <w:rsid w:val="00D175DB"/>
    <w:rsid w:val="00D1775A"/>
    <w:rsid w:val="00D1786A"/>
    <w:rsid w:val="00D17D33"/>
    <w:rsid w:val="00D20D99"/>
    <w:rsid w:val="00D20FE2"/>
    <w:rsid w:val="00D217D0"/>
    <w:rsid w:val="00D21937"/>
    <w:rsid w:val="00D225B1"/>
    <w:rsid w:val="00D22F2B"/>
    <w:rsid w:val="00D23AE7"/>
    <w:rsid w:val="00D23B82"/>
    <w:rsid w:val="00D240F5"/>
    <w:rsid w:val="00D248E9"/>
    <w:rsid w:val="00D24991"/>
    <w:rsid w:val="00D26AD1"/>
    <w:rsid w:val="00D305E9"/>
    <w:rsid w:val="00D30BD8"/>
    <w:rsid w:val="00D30C6D"/>
    <w:rsid w:val="00D30E04"/>
    <w:rsid w:val="00D32B94"/>
    <w:rsid w:val="00D33281"/>
    <w:rsid w:val="00D337A8"/>
    <w:rsid w:val="00D33C0F"/>
    <w:rsid w:val="00D33F6F"/>
    <w:rsid w:val="00D34C67"/>
    <w:rsid w:val="00D3528B"/>
    <w:rsid w:val="00D354E1"/>
    <w:rsid w:val="00D35CEF"/>
    <w:rsid w:val="00D36448"/>
    <w:rsid w:val="00D364A5"/>
    <w:rsid w:val="00D36754"/>
    <w:rsid w:val="00D3677D"/>
    <w:rsid w:val="00D36B3B"/>
    <w:rsid w:val="00D36EE2"/>
    <w:rsid w:val="00D36F93"/>
    <w:rsid w:val="00D376D2"/>
    <w:rsid w:val="00D37BAF"/>
    <w:rsid w:val="00D37D77"/>
    <w:rsid w:val="00D40242"/>
    <w:rsid w:val="00D4037D"/>
    <w:rsid w:val="00D409AC"/>
    <w:rsid w:val="00D40AA0"/>
    <w:rsid w:val="00D4181B"/>
    <w:rsid w:val="00D41BFC"/>
    <w:rsid w:val="00D42D10"/>
    <w:rsid w:val="00D43030"/>
    <w:rsid w:val="00D445F4"/>
    <w:rsid w:val="00D44844"/>
    <w:rsid w:val="00D454BC"/>
    <w:rsid w:val="00D4632D"/>
    <w:rsid w:val="00D4638A"/>
    <w:rsid w:val="00D4678E"/>
    <w:rsid w:val="00D4746E"/>
    <w:rsid w:val="00D478C5"/>
    <w:rsid w:val="00D47CFC"/>
    <w:rsid w:val="00D50914"/>
    <w:rsid w:val="00D50F3E"/>
    <w:rsid w:val="00D51BB6"/>
    <w:rsid w:val="00D5238D"/>
    <w:rsid w:val="00D53BBA"/>
    <w:rsid w:val="00D53FE8"/>
    <w:rsid w:val="00D540AA"/>
    <w:rsid w:val="00D545C2"/>
    <w:rsid w:val="00D54B6D"/>
    <w:rsid w:val="00D55118"/>
    <w:rsid w:val="00D557B9"/>
    <w:rsid w:val="00D55F92"/>
    <w:rsid w:val="00D5617D"/>
    <w:rsid w:val="00D5672D"/>
    <w:rsid w:val="00D56897"/>
    <w:rsid w:val="00D57113"/>
    <w:rsid w:val="00D573CF"/>
    <w:rsid w:val="00D606B9"/>
    <w:rsid w:val="00D606EB"/>
    <w:rsid w:val="00D6138E"/>
    <w:rsid w:val="00D61D36"/>
    <w:rsid w:val="00D61D48"/>
    <w:rsid w:val="00D626DA"/>
    <w:rsid w:val="00D62775"/>
    <w:rsid w:val="00D639E7"/>
    <w:rsid w:val="00D64630"/>
    <w:rsid w:val="00D65439"/>
    <w:rsid w:val="00D65DA5"/>
    <w:rsid w:val="00D667FC"/>
    <w:rsid w:val="00D67177"/>
    <w:rsid w:val="00D7019A"/>
    <w:rsid w:val="00D707D7"/>
    <w:rsid w:val="00D7090B"/>
    <w:rsid w:val="00D714A5"/>
    <w:rsid w:val="00D716A7"/>
    <w:rsid w:val="00D7200F"/>
    <w:rsid w:val="00D7457C"/>
    <w:rsid w:val="00D7462F"/>
    <w:rsid w:val="00D7470D"/>
    <w:rsid w:val="00D74986"/>
    <w:rsid w:val="00D74AFB"/>
    <w:rsid w:val="00D74C37"/>
    <w:rsid w:val="00D76118"/>
    <w:rsid w:val="00D7690E"/>
    <w:rsid w:val="00D775BA"/>
    <w:rsid w:val="00D8164B"/>
    <w:rsid w:val="00D82971"/>
    <w:rsid w:val="00D83D67"/>
    <w:rsid w:val="00D84E85"/>
    <w:rsid w:val="00D8595B"/>
    <w:rsid w:val="00D85AAC"/>
    <w:rsid w:val="00D85F0E"/>
    <w:rsid w:val="00D86063"/>
    <w:rsid w:val="00D86136"/>
    <w:rsid w:val="00D86666"/>
    <w:rsid w:val="00D867A2"/>
    <w:rsid w:val="00D86E63"/>
    <w:rsid w:val="00D86F5A"/>
    <w:rsid w:val="00D878CD"/>
    <w:rsid w:val="00D9098A"/>
    <w:rsid w:val="00D90EB2"/>
    <w:rsid w:val="00D915E1"/>
    <w:rsid w:val="00D918EE"/>
    <w:rsid w:val="00D91C16"/>
    <w:rsid w:val="00D92082"/>
    <w:rsid w:val="00D923EC"/>
    <w:rsid w:val="00D92CE1"/>
    <w:rsid w:val="00D93249"/>
    <w:rsid w:val="00D93C94"/>
    <w:rsid w:val="00D94AA7"/>
    <w:rsid w:val="00D94B38"/>
    <w:rsid w:val="00D950A9"/>
    <w:rsid w:val="00D96262"/>
    <w:rsid w:val="00D969E8"/>
    <w:rsid w:val="00D96B46"/>
    <w:rsid w:val="00D97B61"/>
    <w:rsid w:val="00D97DE1"/>
    <w:rsid w:val="00DA059B"/>
    <w:rsid w:val="00DA0856"/>
    <w:rsid w:val="00DA20E2"/>
    <w:rsid w:val="00DA26D1"/>
    <w:rsid w:val="00DA3210"/>
    <w:rsid w:val="00DA33CD"/>
    <w:rsid w:val="00DA3A59"/>
    <w:rsid w:val="00DA3B52"/>
    <w:rsid w:val="00DA4B75"/>
    <w:rsid w:val="00DA4F52"/>
    <w:rsid w:val="00DA5311"/>
    <w:rsid w:val="00DA55E5"/>
    <w:rsid w:val="00DA59F4"/>
    <w:rsid w:val="00DA5FAB"/>
    <w:rsid w:val="00DA6BAC"/>
    <w:rsid w:val="00DA7FDD"/>
    <w:rsid w:val="00DB040A"/>
    <w:rsid w:val="00DB0DE7"/>
    <w:rsid w:val="00DB1B71"/>
    <w:rsid w:val="00DB2462"/>
    <w:rsid w:val="00DB28A9"/>
    <w:rsid w:val="00DB3174"/>
    <w:rsid w:val="00DB397A"/>
    <w:rsid w:val="00DB3C2F"/>
    <w:rsid w:val="00DB3DD1"/>
    <w:rsid w:val="00DB4E5D"/>
    <w:rsid w:val="00DB573E"/>
    <w:rsid w:val="00DB58E5"/>
    <w:rsid w:val="00DB672C"/>
    <w:rsid w:val="00DB6BCD"/>
    <w:rsid w:val="00DB7B71"/>
    <w:rsid w:val="00DC15CA"/>
    <w:rsid w:val="00DC1838"/>
    <w:rsid w:val="00DC194A"/>
    <w:rsid w:val="00DC2F6D"/>
    <w:rsid w:val="00DC40A5"/>
    <w:rsid w:val="00DC40C3"/>
    <w:rsid w:val="00DC4819"/>
    <w:rsid w:val="00DC4A0A"/>
    <w:rsid w:val="00DC4EDF"/>
    <w:rsid w:val="00DC50ED"/>
    <w:rsid w:val="00DC5731"/>
    <w:rsid w:val="00DC57A2"/>
    <w:rsid w:val="00DC5D4F"/>
    <w:rsid w:val="00DC654B"/>
    <w:rsid w:val="00DC71F3"/>
    <w:rsid w:val="00DC72F9"/>
    <w:rsid w:val="00DC74E2"/>
    <w:rsid w:val="00DC756E"/>
    <w:rsid w:val="00DC7A6C"/>
    <w:rsid w:val="00DC7AD0"/>
    <w:rsid w:val="00DC7D08"/>
    <w:rsid w:val="00DD0211"/>
    <w:rsid w:val="00DD0238"/>
    <w:rsid w:val="00DD065E"/>
    <w:rsid w:val="00DD0DBA"/>
    <w:rsid w:val="00DD0F26"/>
    <w:rsid w:val="00DD1140"/>
    <w:rsid w:val="00DD17DF"/>
    <w:rsid w:val="00DD25D9"/>
    <w:rsid w:val="00DD2EA8"/>
    <w:rsid w:val="00DD320D"/>
    <w:rsid w:val="00DD359F"/>
    <w:rsid w:val="00DD3C5F"/>
    <w:rsid w:val="00DD414A"/>
    <w:rsid w:val="00DD4424"/>
    <w:rsid w:val="00DD4C1A"/>
    <w:rsid w:val="00DD52A1"/>
    <w:rsid w:val="00DD5609"/>
    <w:rsid w:val="00DD5D64"/>
    <w:rsid w:val="00DD72D8"/>
    <w:rsid w:val="00DD7C81"/>
    <w:rsid w:val="00DD7D23"/>
    <w:rsid w:val="00DE02D0"/>
    <w:rsid w:val="00DE1755"/>
    <w:rsid w:val="00DE3CF6"/>
    <w:rsid w:val="00DE48D7"/>
    <w:rsid w:val="00DE4ABC"/>
    <w:rsid w:val="00DE4CAD"/>
    <w:rsid w:val="00DE513B"/>
    <w:rsid w:val="00DE6129"/>
    <w:rsid w:val="00DE6B94"/>
    <w:rsid w:val="00DE6F5E"/>
    <w:rsid w:val="00DE719F"/>
    <w:rsid w:val="00DE7486"/>
    <w:rsid w:val="00DE7A80"/>
    <w:rsid w:val="00DE7BF8"/>
    <w:rsid w:val="00DE7FEB"/>
    <w:rsid w:val="00DF08E0"/>
    <w:rsid w:val="00DF0BE7"/>
    <w:rsid w:val="00DF10E4"/>
    <w:rsid w:val="00DF3046"/>
    <w:rsid w:val="00DF3DB1"/>
    <w:rsid w:val="00DF3EEB"/>
    <w:rsid w:val="00DF4037"/>
    <w:rsid w:val="00DF4E98"/>
    <w:rsid w:val="00DF52D5"/>
    <w:rsid w:val="00DF5D38"/>
    <w:rsid w:val="00DF61DE"/>
    <w:rsid w:val="00DF6613"/>
    <w:rsid w:val="00DF6BCB"/>
    <w:rsid w:val="00DF77B2"/>
    <w:rsid w:val="00E0022D"/>
    <w:rsid w:val="00E0158A"/>
    <w:rsid w:val="00E02280"/>
    <w:rsid w:val="00E026A0"/>
    <w:rsid w:val="00E026C2"/>
    <w:rsid w:val="00E027A1"/>
    <w:rsid w:val="00E033B5"/>
    <w:rsid w:val="00E03E69"/>
    <w:rsid w:val="00E04270"/>
    <w:rsid w:val="00E05756"/>
    <w:rsid w:val="00E059F4"/>
    <w:rsid w:val="00E05A4F"/>
    <w:rsid w:val="00E068B2"/>
    <w:rsid w:val="00E10125"/>
    <w:rsid w:val="00E106C5"/>
    <w:rsid w:val="00E11A7C"/>
    <w:rsid w:val="00E11FF2"/>
    <w:rsid w:val="00E122F1"/>
    <w:rsid w:val="00E12440"/>
    <w:rsid w:val="00E13874"/>
    <w:rsid w:val="00E14EBF"/>
    <w:rsid w:val="00E14F20"/>
    <w:rsid w:val="00E150CF"/>
    <w:rsid w:val="00E157ED"/>
    <w:rsid w:val="00E15C52"/>
    <w:rsid w:val="00E15D83"/>
    <w:rsid w:val="00E16E16"/>
    <w:rsid w:val="00E17232"/>
    <w:rsid w:val="00E17653"/>
    <w:rsid w:val="00E200CE"/>
    <w:rsid w:val="00E20C76"/>
    <w:rsid w:val="00E211C3"/>
    <w:rsid w:val="00E21F91"/>
    <w:rsid w:val="00E22284"/>
    <w:rsid w:val="00E224C9"/>
    <w:rsid w:val="00E22964"/>
    <w:rsid w:val="00E22E18"/>
    <w:rsid w:val="00E25101"/>
    <w:rsid w:val="00E25A5C"/>
    <w:rsid w:val="00E26645"/>
    <w:rsid w:val="00E2673E"/>
    <w:rsid w:val="00E268C0"/>
    <w:rsid w:val="00E26A28"/>
    <w:rsid w:val="00E27837"/>
    <w:rsid w:val="00E30EE7"/>
    <w:rsid w:val="00E310E8"/>
    <w:rsid w:val="00E3162C"/>
    <w:rsid w:val="00E31704"/>
    <w:rsid w:val="00E31BB6"/>
    <w:rsid w:val="00E32B12"/>
    <w:rsid w:val="00E33378"/>
    <w:rsid w:val="00E33A36"/>
    <w:rsid w:val="00E33C0D"/>
    <w:rsid w:val="00E34127"/>
    <w:rsid w:val="00E3586F"/>
    <w:rsid w:val="00E36C3E"/>
    <w:rsid w:val="00E376C9"/>
    <w:rsid w:val="00E37A88"/>
    <w:rsid w:val="00E403DF"/>
    <w:rsid w:val="00E4047F"/>
    <w:rsid w:val="00E416AF"/>
    <w:rsid w:val="00E416EB"/>
    <w:rsid w:val="00E419DB"/>
    <w:rsid w:val="00E41E12"/>
    <w:rsid w:val="00E42455"/>
    <w:rsid w:val="00E42B03"/>
    <w:rsid w:val="00E4327B"/>
    <w:rsid w:val="00E43323"/>
    <w:rsid w:val="00E434AB"/>
    <w:rsid w:val="00E440AB"/>
    <w:rsid w:val="00E443DE"/>
    <w:rsid w:val="00E443E7"/>
    <w:rsid w:val="00E446ED"/>
    <w:rsid w:val="00E44E79"/>
    <w:rsid w:val="00E44F9B"/>
    <w:rsid w:val="00E455F4"/>
    <w:rsid w:val="00E459ED"/>
    <w:rsid w:val="00E4608F"/>
    <w:rsid w:val="00E47036"/>
    <w:rsid w:val="00E4792B"/>
    <w:rsid w:val="00E47B2E"/>
    <w:rsid w:val="00E5005E"/>
    <w:rsid w:val="00E51A2B"/>
    <w:rsid w:val="00E52071"/>
    <w:rsid w:val="00E5227D"/>
    <w:rsid w:val="00E52428"/>
    <w:rsid w:val="00E52987"/>
    <w:rsid w:val="00E533AE"/>
    <w:rsid w:val="00E53A1B"/>
    <w:rsid w:val="00E548A9"/>
    <w:rsid w:val="00E55DA2"/>
    <w:rsid w:val="00E56F0D"/>
    <w:rsid w:val="00E56F44"/>
    <w:rsid w:val="00E56FE9"/>
    <w:rsid w:val="00E571EC"/>
    <w:rsid w:val="00E573BF"/>
    <w:rsid w:val="00E6058F"/>
    <w:rsid w:val="00E6094E"/>
    <w:rsid w:val="00E614DE"/>
    <w:rsid w:val="00E61852"/>
    <w:rsid w:val="00E62D29"/>
    <w:rsid w:val="00E63153"/>
    <w:rsid w:val="00E63280"/>
    <w:rsid w:val="00E63486"/>
    <w:rsid w:val="00E63786"/>
    <w:rsid w:val="00E6499F"/>
    <w:rsid w:val="00E64DCE"/>
    <w:rsid w:val="00E64EA9"/>
    <w:rsid w:val="00E6566D"/>
    <w:rsid w:val="00E65EFE"/>
    <w:rsid w:val="00E6631E"/>
    <w:rsid w:val="00E66765"/>
    <w:rsid w:val="00E66D4F"/>
    <w:rsid w:val="00E670C9"/>
    <w:rsid w:val="00E67112"/>
    <w:rsid w:val="00E67AE5"/>
    <w:rsid w:val="00E67B06"/>
    <w:rsid w:val="00E71589"/>
    <w:rsid w:val="00E71C42"/>
    <w:rsid w:val="00E73411"/>
    <w:rsid w:val="00E7389E"/>
    <w:rsid w:val="00E73CF6"/>
    <w:rsid w:val="00E73F17"/>
    <w:rsid w:val="00E756B5"/>
    <w:rsid w:val="00E75768"/>
    <w:rsid w:val="00E7576D"/>
    <w:rsid w:val="00E7598F"/>
    <w:rsid w:val="00E75B05"/>
    <w:rsid w:val="00E7687C"/>
    <w:rsid w:val="00E76B42"/>
    <w:rsid w:val="00E77C7F"/>
    <w:rsid w:val="00E77FB4"/>
    <w:rsid w:val="00E806E3"/>
    <w:rsid w:val="00E8160C"/>
    <w:rsid w:val="00E819D7"/>
    <w:rsid w:val="00E82AC5"/>
    <w:rsid w:val="00E82FB1"/>
    <w:rsid w:val="00E83251"/>
    <w:rsid w:val="00E83338"/>
    <w:rsid w:val="00E83605"/>
    <w:rsid w:val="00E83612"/>
    <w:rsid w:val="00E83D7A"/>
    <w:rsid w:val="00E83FA8"/>
    <w:rsid w:val="00E84044"/>
    <w:rsid w:val="00E846A1"/>
    <w:rsid w:val="00E84D8A"/>
    <w:rsid w:val="00E84E2D"/>
    <w:rsid w:val="00E84EA5"/>
    <w:rsid w:val="00E85606"/>
    <w:rsid w:val="00E85BA0"/>
    <w:rsid w:val="00E85F4B"/>
    <w:rsid w:val="00E86A6A"/>
    <w:rsid w:val="00E86FA0"/>
    <w:rsid w:val="00E87511"/>
    <w:rsid w:val="00E87F83"/>
    <w:rsid w:val="00E90507"/>
    <w:rsid w:val="00E90CCA"/>
    <w:rsid w:val="00E927BA"/>
    <w:rsid w:val="00E9282C"/>
    <w:rsid w:val="00E92A16"/>
    <w:rsid w:val="00E92CF3"/>
    <w:rsid w:val="00E940B4"/>
    <w:rsid w:val="00E94AE2"/>
    <w:rsid w:val="00E95494"/>
    <w:rsid w:val="00E95D92"/>
    <w:rsid w:val="00E9625D"/>
    <w:rsid w:val="00E9741D"/>
    <w:rsid w:val="00E97CCF"/>
    <w:rsid w:val="00E97DF0"/>
    <w:rsid w:val="00E97DF2"/>
    <w:rsid w:val="00EA0979"/>
    <w:rsid w:val="00EA0B02"/>
    <w:rsid w:val="00EA0DA2"/>
    <w:rsid w:val="00EA0F11"/>
    <w:rsid w:val="00EA154C"/>
    <w:rsid w:val="00EA1A04"/>
    <w:rsid w:val="00EA2582"/>
    <w:rsid w:val="00EA30F6"/>
    <w:rsid w:val="00EA3453"/>
    <w:rsid w:val="00EA3925"/>
    <w:rsid w:val="00EA3B58"/>
    <w:rsid w:val="00EA3EB7"/>
    <w:rsid w:val="00EA42C9"/>
    <w:rsid w:val="00EA4696"/>
    <w:rsid w:val="00EA49E7"/>
    <w:rsid w:val="00EA4B90"/>
    <w:rsid w:val="00EA52CC"/>
    <w:rsid w:val="00EA6693"/>
    <w:rsid w:val="00EA7399"/>
    <w:rsid w:val="00EA794F"/>
    <w:rsid w:val="00EB0CE6"/>
    <w:rsid w:val="00EB0DD3"/>
    <w:rsid w:val="00EB227B"/>
    <w:rsid w:val="00EB2D64"/>
    <w:rsid w:val="00EB2FA3"/>
    <w:rsid w:val="00EB31D2"/>
    <w:rsid w:val="00EB4551"/>
    <w:rsid w:val="00EB47D2"/>
    <w:rsid w:val="00EB47DA"/>
    <w:rsid w:val="00EB5FDB"/>
    <w:rsid w:val="00EB781F"/>
    <w:rsid w:val="00EB7BE5"/>
    <w:rsid w:val="00EC0375"/>
    <w:rsid w:val="00EC0505"/>
    <w:rsid w:val="00EC3481"/>
    <w:rsid w:val="00EC3916"/>
    <w:rsid w:val="00EC3E91"/>
    <w:rsid w:val="00EC3FE5"/>
    <w:rsid w:val="00EC484F"/>
    <w:rsid w:val="00EC6457"/>
    <w:rsid w:val="00EC6CE6"/>
    <w:rsid w:val="00EC74D1"/>
    <w:rsid w:val="00ED0225"/>
    <w:rsid w:val="00ED0322"/>
    <w:rsid w:val="00ED0AB4"/>
    <w:rsid w:val="00ED19FA"/>
    <w:rsid w:val="00ED1AD3"/>
    <w:rsid w:val="00ED2D33"/>
    <w:rsid w:val="00ED3761"/>
    <w:rsid w:val="00ED3C52"/>
    <w:rsid w:val="00ED3EB7"/>
    <w:rsid w:val="00ED43E6"/>
    <w:rsid w:val="00ED4AA2"/>
    <w:rsid w:val="00ED558D"/>
    <w:rsid w:val="00ED63BF"/>
    <w:rsid w:val="00ED685A"/>
    <w:rsid w:val="00ED7497"/>
    <w:rsid w:val="00ED794B"/>
    <w:rsid w:val="00ED7D8D"/>
    <w:rsid w:val="00EE1523"/>
    <w:rsid w:val="00EE1D86"/>
    <w:rsid w:val="00EE204E"/>
    <w:rsid w:val="00EE2186"/>
    <w:rsid w:val="00EE241C"/>
    <w:rsid w:val="00EE2693"/>
    <w:rsid w:val="00EE34A7"/>
    <w:rsid w:val="00EE350D"/>
    <w:rsid w:val="00EE3896"/>
    <w:rsid w:val="00EE4018"/>
    <w:rsid w:val="00EE55A2"/>
    <w:rsid w:val="00EE5BDA"/>
    <w:rsid w:val="00EE60BD"/>
    <w:rsid w:val="00EE6A5C"/>
    <w:rsid w:val="00EE7A12"/>
    <w:rsid w:val="00EF0354"/>
    <w:rsid w:val="00EF1D6E"/>
    <w:rsid w:val="00EF23A8"/>
    <w:rsid w:val="00EF2A8B"/>
    <w:rsid w:val="00EF3E4F"/>
    <w:rsid w:val="00EF4342"/>
    <w:rsid w:val="00EF4411"/>
    <w:rsid w:val="00EF4A93"/>
    <w:rsid w:val="00EF4EE0"/>
    <w:rsid w:val="00EF50EE"/>
    <w:rsid w:val="00EF5B45"/>
    <w:rsid w:val="00EF5D0D"/>
    <w:rsid w:val="00EF64B8"/>
    <w:rsid w:val="00EF7196"/>
    <w:rsid w:val="00EF7B91"/>
    <w:rsid w:val="00EF7C5B"/>
    <w:rsid w:val="00F00935"/>
    <w:rsid w:val="00F01233"/>
    <w:rsid w:val="00F021C1"/>
    <w:rsid w:val="00F04028"/>
    <w:rsid w:val="00F042BE"/>
    <w:rsid w:val="00F04588"/>
    <w:rsid w:val="00F0485B"/>
    <w:rsid w:val="00F04B69"/>
    <w:rsid w:val="00F04BBE"/>
    <w:rsid w:val="00F04E31"/>
    <w:rsid w:val="00F0524D"/>
    <w:rsid w:val="00F06055"/>
    <w:rsid w:val="00F06226"/>
    <w:rsid w:val="00F06936"/>
    <w:rsid w:val="00F07151"/>
    <w:rsid w:val="00F071D9"/>
    <w:rsid w:val="00F07790"/>
    <w:rsid w:val="00F10163"/>
    <w:rsid w:val="00F11057"/>
    <w:rsid w:val="00F11A2C"/>
    <w:rsid w:val="00F11C2B"/>
    <w:rsid w:val="00F11D5E"/>
    <w:rsid w:val="00F1237C"/>
    <w:rsid w:val="00F12870"/>
    <w:rsid w:val="00F13422"/>
    <w:rsid w:val="00F13BB3"/>
    <w:rsid w:val="00F13F09"/>
    <w:rsid w:val="00F1408A"/>
    <w:rsid w:val="00F152F0"/>
    <w:rsid w:val="00F1657D"/>
    <w:rsid w:val="00F1685A"/>
    <w:rsid w:val="00F16B5A"/>
    <w:rsid w:val="00F16CBB"/>
    <w:rsid w:val="00F16E95"/>
    <w:rsid w:val="00F17DBE"/>
    <w:rsid w:val="00F20136"/>
    <w:rsid w:val="00F202EF"/>
    <w:rsid w:val="00F20588"/>
    <w:rsid w:val="00F21922"/>
    <w:rsid w:val="00F22112"/>
    <w:rsid w:val="00F22BAB"/>
    <w:rsid w:val="00F22CCF"/>
    <w:rsid w:val="00F230CD"/>
    <w:rsid w:val="00F2457B"/>
    <w:rsid w:val="00F256AD"/>
    <w:rsid w:val="00F2595C"/>
    <w:rsid w:val="00F267C0"/>
    <w:rsid w:val="00F26C3F"/>
    <w:rsid w:val="00F278A7"/>
    <w:rsid w:val="00F27C65"/>
    <w:rsid w:val="00F30071"/>
    <w:rsid w:val="00F3046B"/>
    <w:rsid w:val="00F31382"/>
    <w:rsid w:val="00F325A8"/>
    <w:rsid w:val="00F32797"/>
    <w:rsid w:val="00F334AA"/>
    <w:rsid w:val="00F336F0"/>
    <w:rsid w:val="00F337E7"/>
    <w:rsid w:val="00F33868"/>
    <w:rsid w:val="00F340E8"/>
    <w:rsid w:val="00F342E4"/>
    <w:rsid w:val="00F34C7B"/>
    <w:rsid w:val="00F34C89"/>
    <w:rsid w:val="00F35378"/>
    <w:rsid w:val="00F35CAC"/>
    <w:rsid w:val="00F35E74"/>
    <w:rsid w:val="00F3775A"/>
    <w:rsid w:val="00F400CF"/>
    <w:rsid w:val="00F401D4"/>
    <w:rsid w:val="00F415DB"/>
    <w:rsid w:val="00F41DCB"/>
    <w:rsid w:val="00F42E9A"/>
    <w:rsid w:val="00F435E8"/>
    <w:rsid w:val="00F43946"/>
    <w:rsid w:val="00F441E8"/>
    <w:rsid w:val="00F44202"/>
    <w:rsid w:val="00F448CE"/>
    <w:rsid w:val="00F44D49"/>
    <w:rsid w:val="00F44D75"/>
    <w:rsid w:val="00F4584B"/>
    <w:rsid w:val="00F45D2F"/>
    <w:rsid w:val="00F47060"/>
    <w:rsid w:val="00F47D0D"/>
    <w:rsid w:val="00F5063F"/>
    <w:rsid w:val="00F51104"/>
    <w:rsid w:val="00F51CF4"/>
    <w:rsid w:val="00F53688"/>
    <w:rsid w:val="00F537C4"/>
    <w:rsid w:val="00F542EB"/>
    <w:rsid w:val="00F54445"/>
    <w:rsid w:val="00F549C3"/>
    <w:rsid w:val="00F551E9"/>
    <w:rsid w:val="00F5650C"/>
    <w:rsid w:val="00F567AA"/>
    <w:rsid w:val="00F56ADC"/>
    <w:rsid w:val="00F57B8C"/>
    <w:rsid w:val="00F613B4"/>
    <w:rsid w:val="00F617B0"/>
    <w:rsid w:val="00F6193E"/>
    <w:rsid w:val="00F61A33"/>
    <w:rsid w:val="00F621D0"/>
    <w:rsid w:val="00F6275C"/>
    <w:rsid w:val="00F63518"/>
    <w:rsid w:val="00F63C52"/>
    <w:rsid w:val="00F63F5D"/>
    <w:rsid w:val="00F64088"/>
    <w:rsid w:val="00F64DB4"/>
    <w:rsid w:val="00F6506B"/>
    <w:rsid w:val="00F652F7"/>
    <w:rsid w:val="00F66198"/>
    <w:rsid w:val="00F664C6"/>
    <w:rsid w:val="00F666A4"/>
    <w:rsid w:val="00F66ADF"/>
    <w:rsid w:val="00F66E07"/>
    <w:rsid w:val="00F6713D"/>
    <w:rsid w:val="00F675AD"/>
    <w:rsid w:val="00F6767B"/>
    <w:rsid w:val="00F67BC2"/>
    <w:rsid w:val="00F7204C"/>
    <w:rsid w:val="00F72715"/>
    <w:rsid w:val="00F72D05"/>
    <w:rsid w:val="00F74383"/>
    <w:rsid w:val="00F74817"/>
    <w:rsid w:val="00F74975"/>
    <w:rsid w:val="00F75292"/>
    <w:rsid w:val="00F75A60"/>
    <w:rsid w:val="00F75D00"/>
    <w:rsid w:val="00F75D2C"/>
    <w:rsid w:val="00F762E8"/>
    <w:rsid w:val="00F763AA"/>
    <w:rsid w:val="00F7661B"/>
    <w:rsid w:val="00F769EA"/>
    <w:rsid w:val="00F76E92"/>
    <w:rsid w:val="00F77882"/>
    <w:rsid w:val="00F80369"/>
    <w:rsid w:val="00F808B6"/>
    <w:rsid w:val="00F80A38"/>
    <w:rsid w:val="00F80B49"/>
    <w:rsid w:val="00F80C8A"/>
    <w:rsid w:val="00F816B3"/>
    <w:rsid w:val="00F81818"/>
    <w:rsid w:val="00F81A0B"/>
    <w:rsid w:val="00F82EF2"/>
    <w:rsid w:val="00F83966"/>
    <w:rsid w:val="00F83E23"/>
    <w:rsid w:val="00F83EBC"/>
    <w:rsid w:val="00F86FEE"/>
    <w:rsid w:val="00F877B4"/>
    <w:rsid w:val="00F900CE"/>
    <w:rsid w:val="00F90571"/>
    <w:rsid w:val="00F90A86"/>
    <w:rsid w:val="00F90B9A"/>
    <w:rsid w:val="00F90BEA"/>
    <w:rsid w:val="00F914EB"/>
    <w:rsid w:val="00F922C5"/>
    <w:rsid w:val="00F925A8"/>
    <w:rsid w:val="00F92B51"/>
    <w:rsid w:val="00F934AA"/>
    <w:rsid w:val="00F9366A"/>
    <w:rsid w:val="00F937B3"/>
    <w:rsid w:val="00F94080"/>
    <w:rsid w:val="00F941EE"/>
    <w:rsid w:val="00F9421B"/>
    <w:rsid w:val="00F942CD"/>
    <w:rsid w:val="00F94618"/>
    <w:rsid w:val="00F957D0"/>
    <w:rsid w:val="00F967C4"/>
    <w:rsid w:val="00F96C27"/>
    <w:rsid w:val="00F96FFF"/>
    <w:rsid w:val="00F97156"/>
    <w:rsid w:val="00F979A7"/>
    <w:rsid w:val="00FA0469"/>
    <w:rsid w:val="00FA0F21"/>
    <w:rsid w:val="00FA1B8D"/>
    <w:rsid w:val="00FA1C39"/>
    <w:rsid w:val="00FA2327"/>
    <w:rsid w:val="00FA31D6"/>
    <w:rsid w:val="00FA354C"/>
    <w:rsid w:val="00FA388E"/>
    <w:rsid w:val="00FA4302"/>
    <w:rsid w:val="00FA4AE1"/>
    <w:rsid w:val="00FA6172"/>
    <w:rsid w:val="00FA6175"/>
    <w:rsid w:val="00FA6257"/>
    <w:rsid w:val="00FA6594"/>
    <w:rsid w:val="00FA6F33"/>
    <w:rsid w:val="00FA7491"/>
    <w:rsid w:val="00FA776E"/>
    <w:rsid w:val="00FA7B0E"/>
    <w:rsid w:val="00FA7F7C"/>
    <w:rsid w:val="00FB0892"/>
    <w:rsid w:val="00FB1227"/>
    <w:rsid w:val="00FB19AF"/>
    <w:rsid w:val="00FB1BAF"/>
    <w:rsid w:val="00FB1FDA"/>
    <w:rsid w:val="00FB26BD"/>
    <w:rsid w:val="00FB319A"/>
    <w:rsid w:val="00FB388C"/>
    <w:rsid w:val="00FB4E6F"/>
    <w:rsid w:val="00FB5722"/>
    <w:rsid w:val="00FB6640"/>
    <w:rsid w:val="00FB6B2B"/>
    <w:rsid w:val="00FB6C1A"/>
    <w:rsid w:val="00FB6D66"/>
    <w:rsid w:val="00FC2AC0"/>
    <w:rsid w:val="00FC2B3A"/>
    <w:rsid w:val="00FC3004"/>
    <w:rsid w:val="00FC3659"/>
    <w:rsid w:val="00FC3B97"/>
    <w:rsid w:val="00FC4107"/>
    <w:rsid w:val="00FC4614"/>
    <w:rsid w:val="00FC50D6"/>
    <w:rsid w:val="00FC7240"/>
    <w:rsid w:val="00FD085E"/>
    <w:rsid w:val="00FD12A9"/>
    <w:rsid w:val="00FD1328"/>
    <w:rsid w:val="00FD1790"/>
    <w:rsid w:val="00FD17AE"/>
    <w:rsid w:val="00FD1D8F"/>
    <w:rsid w:val="00FD2754"/>
    <w:rsid w:val="00FD2771"/>
    <w:rsid w:val="00FD2A21"/>
    <w:rsid w:val="00FD3B44"/>
    <w:rsid w:val="00FD3C62"/>
    <w:rsid w:val="00FD457A"/>
    <w:rsid w:val="00FD45B8"/>
    <w:rsid w:val="00FD47C3"/>
    <w:rsid w:val="00FD5CE3"/>
    <w:rsid w:val="00FD6214"/>
    <w:rsid w:val="00FD7198"/>
    <w:rsid w:val="00FD72BE"/>
    <w:rsid w:val="00FE0823"/>
    <w:rsid w:val="00FE134D"/>
    <w:rsid w:val="00FE16A6"/>
    <w:rsid w:val="00FE1F29"/>
    <w:rsid w:val="00FE29FF"/>
    <w:rsid w:val="00FE2ADE"/>
    <w:rsid w:val="00FE4512"/>
    <w:rsid w:val="00FE462A"/>
    <w:rsid w:val="00FE5040"/>
    <w:rsid w:val="00FE51F4"/>
    <w:rsid w:val="00FE5B2C"/>
    <w:rsid w:val="00FE6557"/>
    <w:rsid w:val="00FE6D30"/>
    <w:rsid w:val="00FE7AB5"/>
    <w:rsid w:val="00FE7D4F"/>
    <w:rsid w:val="00FF01CE"/>
    <w:rsid w:val="00FF03AD"/>
    <w:rsid w:val="00FF0711"/>
    <w:rsid w:val="00FF0B7E"/>
    <w:rsid w:val="00FF1C1A"/>
    <w:rsid w:val="00FF1F33"/>
    <w:rsid w:val="00FF2B2D"/>
    <w:rsid w:val="00FF382D"/>
    <w:rsid w:val="00FF4B7E"/>
    <w:rsid w:val="00FF568D"/>
    <w:rsid w:val="00FF5847"/>
    <w:rsid w:val="00FF5CC9"/>
    <w:rsid w:val="00FF7133"/>
    <w:rsid w:val="00FF7922"/>
    <w:rsid w:val="00FF7D3B"/>
    <w:rsid w:val="33CB9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A9F4"/>
  <w15:chartTrackingRefBased/>
  <w15:docId w15:val="{E78A3045-3C59-428E-AE26-387321C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7A"/>
    <w:pPr>
      <w:spacing w:after="200"/>
    </w:pPr>
    <w:rPr>
      <w:rFonts w:ascii="Calibri" w:eastAsia="Calibri" w:hAnsi="Calibri" w:cs="Calibri"/>
    </w:rPr>
  </w:style>
  <w:style w:type="paragraph" w:styleId="1">
    <w:name w:val="heading 1"/>
    <w:basedOn w:val="a"/>
    <w:next w:val="a"/>
    <w:link w:val="10"/>
    <w:uiPriority w:val="9"/>
    <w:qFormat/>
    <w:rsid w:val="00A5066E"/>
    <w:pPr>
      <w:keepNext/>
      <w:keepLines/>
      <w:spacing w:before="240"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0"/>
    <w:uiPriority w:val="9"/>
    <w:unhideWhenUsed/>
    <w:qFormat/>
    <w:rsid w:val="006E05B1"/>
    <w:pPr>
      <w:keepNext/>
      <w:keepLines/>
      <w:spacing w:before="240" w:after="120" w:line="240" w:lineRule="auto"/>
      <w:outlineLvl w:val="1"/>
    </w:pPr>
    <w:rPr>
      <w:rFonts w:ascii="Times New Roman" w:eastAsiaTheme="majorEastAsia" w:hAnsi="Times New Roman" w:cstheme="majorBidi"/>
      <w:b/>
      <w:i/>
      <w:color w:val="1F4E79" w:themeColor="accent5" w:themeShade="80"/>
      <w:sz w:val="24"/>
      <w:szCs w:val="26"/>
    </w:rPr>
  </w:style>
  <w:style w:type="paragraph" w:styleId="4">
    <w:name w:val="heading 4"/>
    <w:basedOn w:val="a"/>
    <w:next w:val="a"/>
    <w:link w:val="40"/>
    <w:uiPriority w:val="9"/>
    <w:unhideWhenUsed/>
    <w:qFormat/>
    <w:rsid w:val="00E033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D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3D6E"/>
    <w:rPr>
      <w:rFonts w:ascii="Segoe UI" w:hAnsi="Segoe UI" w:cs="Segoe UI"/>
      <w:sz w:val="18"/>
      <w:szCs w:val="18"/>
    </w:rPr>
  </w:style>
  <w:style w:type="paragraph" w:styleId="a5">
    <w:name w:val="header"/>
    <w:aliases w:val="Section Header"/>
    <w:basedOn w:val="a"/>
    <w:link w:val="a6"/>
    <w:uiPriority w:val="99"/>
    <w:unhideWhenUsed/>
    <w:rsid w:val="00203D6E"/>
    <w:pPr>
      <w:tabs>
        <w:tab w:val="center" w:pos="4680"/>
        <w:tab w:val="right" w:pos="9360"/>
      </w:tabs>
      <w:spacing w:after="0" w:line="240" w:lineRule="auto"/>
    </w:pPr>
  </w:style>
  <w:style w:type="character" w:customStyle="1" w:styleId="a6">
    <w:name w:val="Верхний колонтитул Знак"/>
    <w:aliases w:val="Section Header Знак"/>
    <w:basedOn w:val="a0"/>
    <w:link w:val="a5"/>
    <w:uiPriority w:val="99"/>
    <w:rsid w:val="00203D6E"/>
    <w:rPr>
      <w:rFonts w:ascii="Calibri" w:eastAsia="Calibri" w:hAnsi="Calibri" w:cs="Calibri"/>
    </w:rPr>
  </w:style>
  <w:style w:type="paragraph" w:styleId="a7">
    <w:name w:val="footer"/>
    <w:basedOn w:val="a"/>
    <w:link w:val="a8"/>
    <w:unhideWhenUsed/>
    <w:rsid w:val="00203D6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203D6E"/>
    <w:rPr>
      <w:rFonts w:ascii="Calibri" w:eastAsia="Calibri" w:hAnsi="Calibri" w:cs="Calibri"/>
    </w:rPr>
  </w:style>
  <w:style w:type="character" w:customStyle="1" w:styleId="20">
    <w:name w:val="Заголовок 2 Знак"/>
    <w:basedOn w:val="a0"/>
    <w:link w:val="2"/>
    <w:uiPriority w:val="9"/>
    <w:rsid w:val="006E05B1"/>
    <w:rPr>
      <w:rFonts w:ascii="Times New Roman" w:eastAsiaTheme="majorEastAsia" w:hAnsi="Times New Roman" w:cstheme="majorBidi"/>
      <w:b/>
      <w:i/>
      <w:color w:val="1F4E79" w:themeColor="accent5" w:themeShade="80"/>
      <w:sz w:val="24"/>
      <w:szCs w:val="26"/>
    </w:rPr>
  </w:style>
  <w:style w:type="character" w:customStyle="1" w:styleId="10">
    <w:name w:val="Заголовок 1 Знак"/>
    <w:basedOn w:val="a0"/>
    <w:link w:val="1"/>
    <w:uiPriority w:val="9"/>
    <w:rsid w:val="00A5066E"/>
    <w:rPr>
      <w:rFonts w:asciiTheme="majorHAnsi" w:eastAsiaTheme="majorEastAsia" w:hAnsiTheme="majorHAnsi" w:cstheme="majorBidi"/>
      <w:b/>
      <w:color w:val="2F5496" w:themeColor="accent1" w:themeShade="BF"/>
      <w:sz w:val="32"/>
      <w:szCs w:val="32"/>
    </w:rPr>
  </w:style>
  <w:style w:type="paragraph" w:styleId="a9">
    <w:name w:val="TOC Heading"/>
    <w:basedOn w:val="1"/>
    <w:next w:val="a"/>
    <w:uiPriority w:val="39"/>
    <w:unhideWhenUsed/>
    <w:qFormat/>
    <w:rsid w:val="00F31382"/>
    <w:pPr>
      <w:spacing w:line="259" w:lineRule="auto"/>
      <w:outlineLvl w:val="9"/>
    </w:pPr>
  </w:style>
  <w:style w:type="paragraph" w:styleId="11">
    <w:name w:val="toc 1"/>
    <w:basedOn w:val="a"/>
    <w:next w:val="a"/>
    <w:autoRedefine/>
    <w:uiPriority w:val="39"/>
    <w:unhideWhenUsed/>
    <w:rsid w:val="00B94E5E"/>
    <w:pPr>
      <w:tabs>
        <w:tab w:val="left" w:pos="440"/>
        <w:tab w:val="right" w:leader="dot" w:pos="9781"/>
      </w:tabs>
      <w:spacing w:after="100"/>
    </w:pPr>
    <w:rPr>
      <w:rFonts w:ascii="Times New Roman" w:hAnsi="Times New Roman" w:cs="Times New Roman"/>
      <w:b/>
      <w:bCs/>
      <w:noProof/>
    </w:rPr>
  </w:style>
  <w:style w:type="paragraph" w:styleId="21">
    <w:name w:val="toc 2"/>
    <w:basedOn w:val="a"/>
    <w:next w:val="a"/>
    <w:autoRedefine/>
    <w:uiPriority w:val="39"/>
    <w:unhideWhenUsed/>
    <w:rsid w:val="00B94E5E"/>
    <w:pPr>
      <w:tabs>
        <w:tab w:val="left" w:pos="880"/>
        <w:tab w:val="right" w:leader="dot" w:pos="9781"/>
      </w:tabs>
      <w:spacing w:after="100"/>
      <w:ind w:left="220"/>
    </w:pPr>
  </w:style>
  <w:style w:type="character" w:styleId="aa">
    <w:name w:val="Hyperlink"/>
    <w:basedOn w:val="a0"/>
    <w:uiPriority w:val="99"/>
    <w:unhideWhenUsed/>
    <w:rsid w:val="00F31382"/>
    <w:rPr>
      <w:color w:val="0563C1" w:themeColor="hyperlink"/>
      <w:u w:val="single"/>
    </w:rPr>
  </w:style>
  <w:style w:type="paragraph" w:styleId="ab">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c"/>
    <w:uiPriority w:val="34"/>
    <w:qFormat/>
    <w:rsid w:val="002A5203"/>
    <w:pPr>
      <w:widowControl w:val="0"/>
      <w:autoSpaceDE w:val="0"/>
      <w:autoSpaceDN w:val="0"/>
      <w:adjustRightInd w:val="0"/>
      <w:spacing w:after="0" w:line="240" w:lineRule="auto"/>
      <w:ind w:left="720"/>
      <w:contextualSpacing/>
    </w:pPr>
    <w:rPr>
      <w:rFonts w:asciiTheme="minorHAnsi" w:eastAsiaTheme="minorEastAsia" w:hAnsiTheme="minorHAnsi" w:cs="Arial"/>
      <w:color w:val="000000"/>
      <w:szCs w:val="24"/>
    </w:rPr>
  </w:style>
  <w:style w:type="paragraph" w:customStyle="1" w:styleId="Normal0">
    <w:name w:val="Normal_0"/>
    <w:qFormat/>
    <w:rsid w:val="002A5203"/>
    <w:pPr>
      <w:spacing w:after="160" w:line="259" w:lineRule="auto"/>
    </w:pPr>
  </w:style>
  <w:style w:type="character" w:customStyle="1" w:styleId="ac">
    <w:name w:val="Абзац списка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link w:val="ab"/>
    <w:uiPriority w:val="34"/>
    <w:qFormat/>
    <w:locked/>
    <w:rsid w:val="002A5203"/>
    <w:rPr>
      <w:rFonts w:eastAsiaTheme="minorEastAsia" w:cs="Arial"/>
      <w:color w:val="000000"/>
      <w:szCs w:val="24"/>
    </w:rPr>
  </w:style>
  <w:style w:type="character" w:styleId="ad">
    <w:name w:val="footnote reference"/>
    <w:aliases w:val="ftref,16 Point,BVI fnr,Char Char Char Char Car Char,Footnote,Footnote Reference Number,Footnote Reference_LVL6,Footnote Reference_LVL61,Footnote Reference_LVL62,R,Ref,Ref. de nota al pie.,Style 6,Superscript 6 Point,de nota al pie,fr"/>
    <w:basedOn w:val="a0"/>
    <w:link w:val="BVIfnrCarCar"/>
    <w:uiPriority w:val="99"/>
    <w:unhideWhenUsed/>
    <w:qFormat/>
    <w:rsid w:val="009113BD"/>
    <w:rPr>
      <w:vertAlign w:val="superscript"/>
    </w:rPr>
  </w:style>
  <w:style w:type="paragraph" w:customStyle="1" w:styleId="BVIfnrCarCar">
    <w:name w:val="BVI fnr Car Car"/>
    <w:aliases w:val="BVI fnr Car,BVI fnr Car Car Car Car,BVI fnr Car Car Car Car Char Car Char Char"/>
    <w:basedOn w:val="a"/>
    <w:link w:val="ad"/>
    <w:autoRedefine/>
    <w:uiPriority w:val="8"/>
    <w:rsid w:val="009113BD"/>
    <w:pPr>
      <w:widowControl w:val="0"/>
      <w:autoSpaceDE w:val="0"/>
      <w:autoSpaceDN w:val="0"/>
      <w:adjustRightInd w:val="0"/>
      <w:spacing w:after="0" w:line="240" w:lineRule="auto"/>
      <w:jc w:val="both"/>
    </w:pPr>
    <w:rPr>
      <w:rFonts w:asciiTheme="minorHAnsi" w:eastAsiaTheme="minorHAnsi" w:hAnsiTheme="minorHAnsi" w:cstheme="minorBidi"/>
      <w:vertAlign w:val="superscript"/>
    </w:rPr>
  </w:style>
  <w:style w:type="paragraph" w:styleId="ae">
    <w:name w:val="footnote text"/>
    <w:aliases w:val="9,A,ADB,ALTS FOOTNOTE,FOOTNOTES,Footnote Text Char Char,Footnote Text Char1 Char,Footnote Text Char1 Char Char,Footnote Text Char2 Char,Footnote Text Char2 Char Char Char,Footnote Text Char3,Footnote ak,Geneva 9,f,fn,footn,footnote text,ft"/>
    <w:basedOn w:val="a"/>
    <w:link w:val="af"/>
    <w:uiPriority w:val="99"/>
    <w:unhideWhenUsed/>
    <w:qFormat/>
    <w:rsid w:val="00DC4EDF"/>
    <w:pPr>
      <w:widowControl w:val="0"/>
      <w:autoSpaceDE w:val="0"/>
      <w:autoSpaceDN w:val="0"/>
      <w:adjustRightInd w:val="0"/>
      <w:spacing w:after="0" w:line="240" w:lineRule="auto"/>
    </w:pPr>
    <w:rPr>
      <w:rFonts w:asciiTheme="minorHAnsi" w:eastAsiaTheme="minorEastAsia" w:hAnsiTheme="minorHAnsi" w:cs="Arial"/>
      <w:color w:val="000000"/>
      <w:sz w:val="18"/>
      <w:szCs w:val="20"/>
    </w:rPr>
  </w:style>
  <w:style w:type="character" w:customStyle="1" w:styleId="af">
    <w:name w:val="Текст сноски Знак"/>
    <w:aliases w:val="9 Знак,A Знак,ADB Знак,ALTS FOOTNOTE Знак,FOOTNOTES Знак,Footnote Text Char Char Знак,Footnote Text Char1 Char Знак,Footnote Text Char1 Char Char Знак,Footnote Text Char2 Char Знак,Footnote Text Char2 Char Char Char Знак,Geneva 9 Знак"/>
    <w:basedOn w:val="a0"/>
    <w:link w:val="ae"/>
    <w:uiPriority w:val="99"/>
    <w:qFormat/>
    <w:rsid w:val="00DC4EDF"/>
    <w:rPr>
      <w:rFonts w:eastAsiaTheme="minorEastAsia" w:cs="Arial"/>
      <w:color w:val="000000"/>
      <w:sz w:val="18"/>
      <w:szCs w:val="20"/>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uiPriority w:val="8"/>
    <w:rsid w:val="00DC4EDF"/>
    <w:pPr>
      <w:spacing w:after="0" w:line="240" w:lineRule="exact"/>
    </w:pPr>
    <w:rPr>
      <w:rFonts w:asciiTheme="minorHAnsi" w:eastAsiaTheme="minorHAnsi" w:hAnsiTheme="minorHAnsi" w:cstheme="minorBidi"/>
      <w:vertAlign w:val="superscript"/>
    </w:rPr>
  </w:style>
  <w:style w:type="character" w:customStyle="1" w:styleId="40">
    <w:name w:val="Заголовок 4 Знак"/>
    <w:basedOn w:val="a0"/>
    <w:link w:val="4"/>
    <w:uiPriority w:val="9"/>
    <w:rsid w:val="00E033B5"/>
    <w:rPr>
      <w:rFonts w:asciiTheme="majorHAnsi" w:eastAsiaTheme="majorEastAsia" w:hAnsiTheme="majorHAnsi" w:cstheme="majorBidi"/>
      <w:i/>
      <w:iCs/>
      <w:color w:val="2F5496" w:themeColor="accent1" w:themeShade="BF"/>
    </w:rPr>
  </w:style>
  <w:style w:type="paragraph" w:customStyle="1" w:styleId="Default">
    <w:name w:val="Default"/>
    <w:link w:val="DefaultChar"/>
    <w:rsid w:val="00525452"/>
    <w:pPr>
      <w:autoSpaceDE w:val="0"/>
      <w:autoSpaceDN w:val="0"/>
      <w:adjustRightInd w:val="0"/>
      <w:spacing w:after="0" w:line="240" w:lineRule="auto"/>
    </w:pPr>
    <w:rPr>
      <w:rFonts w:ascii="Cambria" w:hAnsi="Cambria" w:cs="Cambria"/>
      <w:color w:val="000000"/>
      <w:sz w:val="24"/>
      <w:szCs w:val="24"/>
    </w:rPr>
  </w:style>
  <w:style w:type="character" w:styleId="af0">
    <w:name w:val="FollowedHyperlink"/>
    <w:basedOn w:val="a0"/>
    <w:uiPriority w:val="99"/>
    <w:semiHidden/>
    <w:unhideWhenUsed/>
    <w:rsid w:val="006C5931"/>
    <w:rPr>
      <w:color w:val="954F72" w:themeColor="followedHyperlink"/>
      <w:u w:val="single"/>
    </w:rPr>
  </w:style>
  <w:style w:type="character" w:customStyle="1" w:styleId="UnresolvedMention1">
    <w:name w:val="Unresolved Mention1"/>
    <w:basedOn w:val="a0"/>
    <w:uiPriority w:val="99"/>
    <w:semiHidden/>
    <w:unhideWhenUsed/>
    <w:rsid w:val="00373C48"/>
    <w:rPr>
      <w:color w:val="605E5C"/>
      <w:shd w:val="clear" w:color="auto" w:fill="E1DFDD"/>
    </w:rPr>
  </w:style>
  <w:style w:type="character" w:styleId="af1">
    <w:name w:val="Intense Emphasis"/>
    <w:basedOn w:val="a0"/>
    <w:uiPriority w:val="21"/>
    <w:qFormat/>
    <w:rsid w:val="002A77E3"/>
    <w:rPr>
      <w:i/>
      <w:iCs/>
      <w:color w:val="4472C4" w:themeColor="accent1"/>
    </w:rPr>
  </w:style>
  <w:style w:type="character" w:customStyle="1" w:styleId="UnresolvedMention2">
    <w:name w:val="Unresolved Mention2"/>
    <w:basedOn w:val="a0"/>
    <w:uiPriority w:val="99"/>
    <w:semiHidden/>
    <w:unhideWhenUsed/>
    <w:rsid w:val="003E62ED"/>
    <w:rPr>
      <w:color w:val="605E5C"/>
      <w:shd w:val="clear" w:color="auto" w:fill="E1DFDD"/>
    </w:rPr>
  </w:style>
  <w:style w:type="character" w:styleId="af2">
    <w:name w:val="annotation reference"/>
    <w:basedOn w:val="a0"/>
    <w:uiPriority w:val="99"/>
    <w:unhideWhenUsed/>
    <w:rsid w:val="00F4584B"/>
    <w:rPr>
      <w:sz w:val="16"/>
      <w:szCs w:val="16"/>
    </w:rPr>
  </w:style>
  <w:style w:type="paragraph" w:styleId="af3">
    <w:name w:val="annotation text"/>
    <w:basedOn w:val="a"/>
    <w:link w:val="af4"/>
    <w:uiPriority w:val="99"/>
    <w:unhideWhenUsed/>
    <w:rsid w:val="00F4584B"/>
    <w:pPr>
      <w:spacing w:line="240" w:lineRule="auto"/>
    </w:pPr>
    <w:rPr>
      <w:sz w:val="20"/>
      <w:szCs w:val="20"/>
    </w:rPr>
  </w:style>
  <w:style w:type="character" w:customStyle="1" w:styleId="af4">
    <w:name w:val="Текст примечания Знак"/>
    <w:basedOn w:val="a0"/>
    <w:link w:val="af3"/>
    <w:uiPriority w:val="99"/>
    <w:rsid w:val="00F4584B"/>
    <w:rPr>
      <w:rFonts w:ascii="Calibri" w:eastAsia="Calibri" w:hAnsi="Calibri" w:cs="Calibri"/>
      <w:sz w:val="20"/>
      <w:szCs w:val="20"/>
    </w:rPr>
  </w:style>
  <w:style w:type="paragraph" w:styleId="af5">
    <w:name w:val="annotation subject"/>
    <w:basedOn w:val="af3"/>
    <w:next w:val="af3"/>
    <w:link w:val="af6"/>
    <w:uiPriority w:val="99"/>
    <w:semiHidden/>
    <w:unhideWhenUsed/>
    <w:rsid w:val="00F4584B"/>
    <w:rPr>
      <w:b/>
      <w:bCs/>
    </w:rPr>
  </w:style>
  <w:style w:type="character" w:customStyle="1" w:styleId="af6">
    <w:name w:val="Тема примечания Знак"/>
    <w:basedOn w:val="af4"/>
    <w:link w:val="af5"/>
    <w:uiPriority w:val="99"/>
    <w:semiHidden/>
    <w:rsid w:val="00F4584B"/>
    <w:rPr>
      <w:rFonts w:ascii="Calibri" w:eastAsia="Calibri" w:hAnsi="Calibri" w:cs="Calibri"/>
      <w:b/>
      <w:bCs/>
      <w:sz w:val="20"/>
      <w:szCs w:val="20"/>
    </w:rPr>
  </w:style>
  <w:style w:type="character" w:customStyle="1" w:styleId="normaltextrun">
    <w:name w:val="normaltextrun"/>
    <w:basedOn w:val="a0"/>
    <w:rsid w:val="00097BA8"/>
  </w:style>
  <w:style w:type="character" w:customStyle="1" w:styleId="12">
    <w:name w:val="Незакрита згадка1"/>
    <w:basedOn w:val="a0"/>
    <w:uiPriority w:val="99"/>
    <w:semiHidden/>
    <w:unhideWhenUsed/>
    <w:rsid w:val="00DD72D8"/>
    <w:rPr>
      <w:color w:val="605E5C"/>
      <w:shd w:val="clear" w:color="auto" w:fill="E1DFDD"/>
    </w:rPr>
  </w:style>
  <w:style w:type="paragraph" w:customStyle="1" w:styleId="head3">
    <w:name w:val="head3"/>
    <w:basedOn w:val="a"/>
    <w:link w:val="head3Char"/>
    <w:qFormat/>
    <w:rsid w:val="00D3677D"/>
    <w:pPr>
      <w:keepNext/>
      <w:keepLines/>
      <w:numPr>
        <w:ilvl w:val="1"/>
      </w:numPr>
      <w:spacing w:after="240" w:line="240" w:lineRule="auto"/>
    </w:pPr>
    <w:rPr>
      <w:rFonts w:ascii="Times New Roman Bold" w:eastAsiaTheme="minorEastAsia" w:hAnsi="Times New Roman Bold" w:cs="Times New Roman"/>
      <w:b/>
      <w:smallCaps/>
    </w:rPr>
  </w:style>
  <w:style w:type="character" w:customStyle="1" w:styleId="head3Char">
    <w:name w:val="head3 Char"/>
    <w:basedOn w:val="a0"/>
    <w:link w:val="head3"/>
    <w:rsid w:val="00D3677D"/>
    <w:rPr>
      <w:rFonts w:ascii="Times New Roman Bold" w:eastAsiaTheme="minorEastAsia" w:hAnsi="Times New Roman Bold" w:cs="Times New Roman"/>
      <w:b/>
      <w:smallCaps/>
    </w:rPr>
  </w:style>
  <w:style w:type="character" w:customStyle="1" w:styleId="DefaultChar">
    <w:name w:val="Default Char"/>
    <w:link w:val="Default"/>
    <w:locked/>
    <w:rsid w:val="00EB5FDB"/>
    <w:rPr>
      <w:rFonts w:ascii="Cambria" w:hAnsi="Cambria" w:cs="Cambria"/>
      <w:color w:val="000000"/>
      <w:sz w:val="24"/>
      <w:szCs w:val="24"/>
    </w:rPr>
  </w:style>
  <w:style w:type="paragraph" w:customStyle="1" w:styleId="normale2">
    <w:name w:val="normale2"/>
    <w:basedOn w:val="ab"/>
    <w:link w:val="normale2Char"/>
    <w:qFormat/>
    <w:rsid w:val="00EB5FDB"/>
    <w:pPr>
      <w:numPr>
        <w:numId w:val="24"/>
      </w:numPr>
      <w:jc w:val="both"/>
    </w:pPr>
    <w:rPr>
      <w:rFonts w:ascii="Times New Roman" w:eastAsia="Times New Roman" w:hAnsi="Times New Roman" w:cs="Times New Roman"/>
      <w:sz w:val="24"/>
      <w:lang w:eastAsia="es-ES"/>
    </w:rPr>
  </w:style>
  <w:style w:type="character" w:customStyle="1" w:styleId="normale2Char">
    <w:name w:val="normale2 Char"/>
    <w:basedOn w:val="a0"/>
    <w:link w:val="normale2"/>
    <w:locked/>
    <w:rsid w:val="00EB5FDB"/>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EB5FDB"/>
    <w:pPr>
      <w:numPr>
        <w:ilvl w:val="4"/>
        <w:numId w:val="24"/>
      </w:numPr>
      <w:spacing w:after="0" w:line="240" w:lineRule="auto"/>
      <w:ind w:left="720"/>
      <w:jc w:val="both"/>
    </w:pPr>
    <w:rPr>
      <w:rFonts w:ascii="Times New Roman" w:eastAsia="Times New Roman" w:hAnsi="Times New Roman" w:cs="Times New Roman"/>
      <w:sz w:val="24"/>
      <w:szCs w:val="24"/>
    </w:rPr>
  </w:style>
  <w:style w:type="paragraph" w:styleId="af7">
    <w:name w:val="caption"/>
    <w:aliases w:val="Caption_Tabela,Caption tabela,2,TabelOverskrift,Caption Char Char Char Char Char,Caption Char Char Char,Map,Tabelle,Beschriftung Char,Beschriftung Char1 Char,Beschriftung Char Char Char Char,Beschriftung Char Char1,Beschriftung1,Char1"/>
    <w:basedOn w:val="a"/>
    <w:next w:val="a"/>
    <w:link w:val="af8"/>
    <w:uiPriority w:val="35"/>
    <w:unhideWhenUsed/>
    <w:qFormat/>
    <w:rsid w:val="00CB2320"/>
    <w:pPr>
      <w:spacing w:line="240" w:lineRule="auto"/>
    </w:pPr>
    <w:rPr>
      <w:rFonts w:asciiTheme="minorHAnsi" w:eastAsiaTheme="minorEastAsia" w:hAnsiTheme="minorHAnsi" w:cstheme="minorBidi"/>
      <w:i/>
      <w:iCs/>
      <w:color w:val="44546A" w:themeColor="text2"/>
      <w:sz w:val="18"/>
      <w:szCs w:val="18"/>
      <w:lang w:val="uk-UA"/>
    </w:rPr>
  </w:style>
  <w:style w:type="character" w:customStyle="1" w:styleId="af8">
    <w:name w:val="Название объекта Знак"/>
    <w:aliases w:val="Caption_Tabela Знак,Caption tabela Знак,2 Знак,TabelOverskrift Знак,Caption Char Char Char Char Char Знак,Caption Char Char Char Знак,Map Знак,Tabelle Знак,Beschriftung Char Знак,Beschriftung Char1 Char Знак,Beschriftung1 Знак"/>
    <w:link w:val="af7"/>
    <w:uiPriority w:val="35"/>
    <w:rsid w:val="00CB2320"/>
    <w:rPr>
      <w:rFonts w:eastAsiaTheme="minorEastAsia"/>
      <w:i/>
      <w:iCs/>
      <w:color w:val="44546A" w:themeColor="text2"/>
      <w:sz w:val="18"/>
      <w:szCs w:val="18"/>
      <w:lang w:val="uk-UA"/>
    </w:rPr>
  </w:style>
  <w:style w:type="character" w:customStyle="1" w:styleId="A00">
    <w:name w:val="A0"/>
    <w:uiPriority w:val="99"/>
    <w:rsid w:val="00047843"/>
    <w:rPr>
      <w:rFonts w:cs="Calibri Light"/>
      <w:color w:val="000000"/>
      <w:sz w:val="18"/>
      <w:szCs w:val="18"/>
    </w:rPr>
  </w:style>
  <w:style w:type="table" w:styleId="af9">
    <w:name w:val="Table Grid"/>
    <w:aliases w:val="Table long document,mtbs,unVao day nghe bai nay di ban http://nhatquanglan.xlphp.net/"/>
    <w:basedOn w:val="a1"/>
    <w:uiPriority w:val="39"/>
    <w:rsid w:val="00D2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 Полужирный"/>
    <w:basedOn w:val="a0"/>
    <w:rsid w:val="00EF4A93"/>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23">
    <w:name w:val="Незакрита згадка2"/>
    <w:basedOn w:val="a0"/>
    <w:uiPriority w:val="99"/>
    <w:semiHidden/>
    <w:unhideWhenUsed/>
    <w:rsid w:val="00CE22A8"/>
    <w:rPr>
      <w:color w:val="605E5C"/>
      <w:shd w:val="clear" w:color="auto" w:fill="E1DFDD"/>
    </w:rPr>
  </w:style>
  <w:style w:type="paragraph" w:styleId="afa">
    <w:name w:val="Revision"/>
    <w:hidden/>
    <w:uiPriority w:val="99"/>
    <w:semiHidden/>
    <w:rsid w:val="00BE0007"/>
    <w:pPr>
      <w:spacing w:after="0" w:line="240" w:lineRule="auto"/>
    </w:pPr>
    <w:rPr>
      <w:rFonts w:ascii="Calibri" w:eastAsia="Calibri" w:hAnsi="Calibri" w:cs="Calibri"/>
    </w:rPr>
  </w:style>
  <w:style w:type="character" w:customStyle="1" w:styleId="jlqj4b">
    <w:name w:val="jlqj4b"/>
    <w:basedOn w:val="a0"/>
    <w:rsid w:val="009B4B9C"/>
  </w:style>
  <w:style w:type="character" w:customStyle="1" w:styleId="fontstyle01">
    <w:name w:val="fontstyle01"/>
    <w:basedOn w:val="a0"/>
    <w:rsid w:val="00107D1D"/>
    <w:rPr>
      <w:rFonts w:ascii="TimesNewRomanPSMT" w:hAnsi="TimesNewRomanPSMT" w:hint="default"/>
      <w:b w:val="0"/>
      <w:bCs w:val="0"/>
      <w:i w:val="0"/>
      <w:iCs w:val="0"/>
      <w:color w:val="000000"/>
      <w:sz w:val="22"/>
      <w:szCs w:val="22"/>
    </w:rPr>
  </w:style>
  <w:style w:type="character" w:customStyle="1" w:styleId="24">
    <w:name w:val="Основной текст (2)_"/>
    <w:basedOn w:val="a0"/>
    <w:link w:val="25"/>
    <w:locked/>
    <w:rsid w:val="00775FE0"/>
    <w:rPr>
      <w:rFonts w:ascii="Times New Roman" w:eastAsia="Times New Roman" w:hAnsi="Times New Roman" w:cs="Times New Roman"/>
      <w:shd w:val="clear" w:color="auto" w:fill="FFFFFF"/>
    </w:rPr>
  </w:style>
  <w:style w:type="paragraph" w:customStyle="1" w:styleId="25">
    <w:name w:val="Основной текст (2)"/>
    <w:basedOn w:val="a"/>
    <w:link w:val="24"/>
    <w:rsid w:val="00775FE0"/>
    <w:pPr>
      <w:widowControl w:val="0"/>
      <w:shd w:val="clear" w:color="auto" w:fill="FFFFFF"/>
      <w:spacing w:before="280" w:after="280" w:line="269" w:lineRule="exact"/>
      <w:ind w:hanging="360"/>
      <w:jc w:val="both"/>
    </w:pPr>
    <w:rPr>
      <w:rFonts w:ascii="Times New Roman" w:eastAsia="Times New Roman" w:hAnsi="Times New Roman" w:cs="Times New Roman"/>
    </w:rPr>
  </w:style>
  <w:style w:type="paragraph" w:styleId="afb">
    <w:name w:val="Normal (Web)"/>
    <w:basedOn w:val="a"/>
    <w:uiPriority w:val="99"/>
    <w:unhideWhenUsed/>
    <w:rsid w:val="00E85B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c">
    <w:name w:val="Strong"/>
    <w:basedOn w:val="a0"/>
    <w:uiPriority w:val="22"/>
    <w:qFormat/>
    <w:rsid w:val="00E85BA0"/>
    <w:rPr>
      <w:b/>
      <w:bCs/>
    </w:rPr>
  </w:style>
  <w:style w:type="character" w:customStyle="1" w:styleId="3">
    <w:name w:val="Незакрита згадка3"/>
    <w:basedOn w:val="a0"/>
    <w:uiPriority w:val="99"/>
    <w:semiHidden/>
    <w:unhideWhenUsed/>
    <w:rsid w:val="00B40D4A"/>
    <w:rPr>
      <w:color w:val="605E5C"/>
      <w:shd w:val="clear" w:color="auto" w:fill="E1DFDD"/>
    </w:rPr>
  </w:style>
  <w:style w:type="character" w:customStyle="1" w:styleId="ListParagraphChar">
    <w:name w:val="List Paragraph Char"/>
    <w:aliases w:val="Bullets Char,List Paragraph (numbered (a)) Char,References Char,NUMBERED PARAGRAPH Char,List Paragraph 1 Char,List_Paragraph Char,Multilevel para_II Char,List Paragraph1 Char,Akapit z listą BS Char,Bullet1 Char,Ha Char"/>
    <w:uiPriority w:val="34"/>
    <w:qFormat/>
    <w:locked/>
    <w:rsid w:val="005469DB"/>
    <w:rPr>
      <w:sz w:val="24"/>
    </w:rPr>
  </w:style>
  <w:style w:type="character" w:customStyle="1" w:styleId="Style1">
    <w:name w:val="Style1"/>
    <w:uiPriority w:val="1"/>
    <w:qFormat/>
    <w:rsid w:val="005469DB"/>
    <w:rPr>
      <w:rFonts w:ascii="Times New Roman" w:hAnsi="Times New Roman"/>
      <w:b/>
      <w:color w:val="auto"/>
      <w:sz w:val="28"/>
    </w:rPr>
  </w:style>
  <w:style w:type="character" w:customStyle="1" w:styleId="st42">
    <w:name w:val="st42"/>
    <w:uiPriority w:val="99"/>
    <w:rsid w:val="00050E7A"/>
    <w:rPr>
      <w:color w:val="000000"/>
    </w:rPr>
  </w:style>
  <w:style w:type="character" w:customStyle="1" w:styleId="st30">
    <w:name w:val="st30"/>
    <w:uiPriority w:val="99"/>
    <w:rsid w:val="00050E7A"/>
    <w:rPr>
      <w:b/>
      <w:color w:val="000000"/>
      <w:sz w:val="32"/>
      <w:vertAlign w:val="superscript"/>
    </w:rPr>
  </w:style>
  <w:style w:type="paragraph" w:customStyle="1" w:styleId="afd">
    <w:name w:val="Нормальний текст"/>
    <w:basedOn w:val="a"/>
    <w:rsid w:val="00050E7A"/>
    <w:pPr>
      <w:spacing w:before="120" w:after="0" w:line="240" w:lineRule="auto"/>
      <w:ind w:firstLine="567"/>
    </w:pPr>
    <w:rPr>
      <w:rFonts w:ascii="Antiqua" w:eastAsia="Times New Roman" w:hAnsi="Antiqua" w:cs="Times New Roman"/>
      <w:sz w:val="26"/>
      <w:szCs w:val="20"/>
      <w:lang w:val="uk-UA" w:eastAsia="ru-RU"/>
    </w:rPr>
  </w:style>
  <w:style w:type="paragraph" w:customStyle="1" w:styleId="afe">
    <w:name w:val="Назва документа"/>
    <w:basedOn w:val="a"/>
    <w:next w:val="afd"/>
    <w:rsid w:val="00050E7A"/>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t2">
    <w:name w:val="st2"/>
    <w:uiPriority w:val="99"/>
    <w:rsid w:val="00050E7A"/>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paragraph" w:customStyle="1" w:styleId="rvps2">
    <w:name w:val="rvps2"/>
    <w:basedOn w:val="a"/>
    <w:rsid w:val="00F80C8A"/>
    <w:pPr>
      <w:spacing w:before="100" w:beforeAutospacing="1" w:after="100" w:afterAutospacing="1" w:line="240" w:lineRule="auto"/>
    </w:pPr>
    <w:rPr>
      <w:rFonts w:ascii="Times New Roman" w:eastAsia="SimSun" w:hAnsi="Times New Roman" w:cs="Times New Roman"/>
      <w:sz w:val="24"/>
      <w:szCs w:val="24"/>
      <w:lang w:val="ru-RU" w:eastAsia="ru-RU"/>
    </w:rPr>
  </w:style>
  <w:style w:type="paragraph" w:customStyle="1" w:styleId="ShapkaDocumentu">
    <w:name w:val="Shapka Documentu"/>
    <w:basedOn w:val="a"/>
    <w:rsid w:val="00F80C8A"/>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rvps12">
    <w:name w:val="rvps12"/>
    <w:basedOn w:val="a"/>
    <w:rsid w:val="00F80C8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9660">
      <w:bodyDiv w:val="1"/>
      <w:marLeft w:val="0"/>
      <w:marRight w:val="0"/>
      <w:marTop w:val="0"/>
      <w:marBottom w:val="0"/>
      <w:divBdr>
        <w:top w:val="none" w:sz="0" w:space="0" w:color="auto"/>
        <w:left w:val="none" w:sz="0" w:space="0" w:color="auto"/>
        <w:bottom w:val="none" w:sz="0" w:space="0" w:color="auto"/>
        <w:right w:val="none" w:sz="0" w:space="0" w:color="auto"/>
      </w:divBdr>
      <w:divsChild>
        <w:div w:id="161162233">
          <w:marLeft w:val="0"/>
          <w:marRight w:val="0"/>
          <w:marTop w:val="0"/>
          <w:marBottom w:val="0"/>
          <w:divBdr>
            <w:top w:val="none" w:sz="0" w:space="0" w:color="auto"/>
            <w:left w:val="none" w:sz="0" w:space="0" w:color="auto"/>
            <w:bottom w:val="none" w:sz="0" w:space="0" w:color="auto"/>
            <w:right w:val="none" w:sz="0" w:space="0" w:color="auto"/>
          </w:divBdr>
          <w:divsChild>
            <w:div w:id="179469614">
              <w:marLeft w:val="0"/>
              <w:marRight w:val="0"/>
              <w:marTop w:val="0"/>
              <w:marBottom w:val="0"/>
              <w:divBdr>
                <w:top w:val="none" w:sz="0" w:space="0" w:color="auto"/>
                <w:left w:val="none" w:sz="0" w:space="0" w:color="auto"/>
                <w:bottom w:val="none" w:sz="0" w:space="0" w:color="auto"/>
                <w:right w:val="none" w:sz="0" w:space="0" w:color="auto"/>
              </w:divBdr>
              <w:divsChild>
                <w:div w:id="476915318">
                  <w:marLeft w:val="0"/>
                  <w:marRight w:val="0"/>
                  <w:marTop w:val="0"/>
                  <w:marBottom w:val="0"/>
                  <w:divBdr>
                    <w:top w:val="none" w:sz="0" w:space="0" w:color="auto"/>
                    <w:left w:val="none" w:sz="0" w:space="0" w:color="auto"/>
                    <w:bottom w:val="none" w:sz="0" w:space="0" w:color="auto"/>
                    <w:right w:val="none" w:sz="0" w:space="0" w:color="auto"/>
                  </w:divBdr>
                  <w:divsChild>
                    <w:div w:id="1975600044">
                      <w:marLeft w:val="0"/>
                      <w:marRight w:val="0"/>
                      <w:marTop w:val="0"/>
                      <w:marBottom w:val="0"/>
                      <w:divBdr>
                        <w:top w:val="none" w:sz="0" w:space="0" w:color="auto"/>
                        <w:left w:val="none" w:sz="0" w:space="0" w:color="auto"/>
                        <w:bottom w:val="none" w:sz="0" w:space="0" w:color="auto"/>
                        <w:right w:val="none" w:sz="0" w:space="0" w:color="auto"/>
                      </w:divBdr>
                      <w:divsChild>
                        <w:div w:id="553933109">
                          <w:marLeft w:val="0"/>
                          <w:marRight w:val="0"/>
                          <w:marTop w:val="0"/>
                          <w:marBottom w:val="0"/>
                          <w:divBdr>
                            <w:top w:val="none" w:sz="0" w:space="0" w:color="auto"/>
                            <w:left w:val="none" w:sz="0" w:space="0" w:color="auto"/>
                            <w:bottom w:val="none" w:sz="0" w:space="0" w:color="auto"/>
                            <w:right w:val="none" w:sz="0" w:space="0" w:color="auto"/>
                          </w:divBdr>
                          <w:divsChild>
                            <w:div w:id="300112076">
                              <w:marLeft w:val="0"/>
                              <w:marRight w:val="0"/>
                              <w:marTop w:val="0"/>
                              <w:marBottom w:val="0"/>
                              <w:divBdr>
                                <w:top w:val="none" w:sz="0" w:space="0" w:color="auto"/>
                                <w:left w:val="none" w:sz="0" w:space="0" w:color="auto"/>
                                <w:bottom w:val="none" w:sz="0" w:space="0" w:color="auto"/>
                                <w:right w:val="none" w:sz="0" w:space="0" w:color="auto"/>
                              </w:divBdr>
                            </w:div>
                            <w:div w:id="1459374249">
                              <w:marLeft w:val="0"/>
                              <w:marRight w:val="0"/>
                              <w:marTop w:val="0"/>
                              <w:marBottom w:val="0"/>
                              <w:divBdr>
                                <w:top w:val="none" w:sz="0" w:space="0" w:color="auto"/>
                                <w:left w:val="none" w:sz="0" w:space="0" w:color="auto"/>
                                <w:bottom w:val="none" w:sz="0" w:space="0" w:color="auto"/>
                                <w:right w:val="none" w:sz="0" w:space="0" w:color="auto"/>
                              </w:divBdr>
                              <w:divsChild>
                                <w:div w:id="691342178">
                                  <w:marLeft w:val="0"/>
                                  <w:marRight w:val="0"/>
                                  <w:marTop w:val="0"/>
                                  <w:marBottom w:val="0"/>
                                  <w:divBdr>
                                    <w:top w:val="none" w:sz="0" w:space="0" w:color="auto"/>
                                    <w:left w:val="none" w:sz="0" w:space="0" w:color="auto"/>
                                    <w:bottom w:val="none" w:sz="0" w:space="0" w:color="auto"/>
                                    <w:right w:val="none" w:sz="0" w:space="0" w:color="auto"/>
                                  </w:divBdr>
                                  <w:divsChild>
                                    <w:div w:id="1249728512">
                                      <w:marLeft w:val="0"/>
                                      <w:marRight w:val="0"/>
                                      <w:marTop w:val="0"/>
                                      <w:marBottom w:val="0"/>
                                      <w:divBdr>
                                        <w:top w:val="none" w:sz="0" w:space="0" w:color="auto"/>
                                        <w:left w:val="none" w:sz="0" w:space="0" w:color="auto"/>
                                        <w:bottom w:val="none" w:sz="0" w:space="0" w:color="auto"/>
                                        <w:right w:val="none" w:sz="0" w:space="0" w:color="auto"/>
                                      </w:divBdr>
                                      <w:divsChild>
                                        <w:div w:id="976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666">
                                  <w:marLeft w:val="0"/>
                                  <w:marRight w:val="0"/>
                                  <w:marTop w:val="0"/>
                                  <w:marBottom w:val="0"/>
                                  <w:divBdr>
                                    <w:top w:val="none" w:sz="0" w:space="0" w:color="auto"/>
                                    <w:left w:val="none" w:sz="0" w:space="0" w:color="auto"/>
                                    <w:bottom w:val="none" w:sz="0" w:space="0" w:color="auto"/>
                                    <w:right w:val="none" w:sz="0" w:space="0" w:color="auto"/>
                                  </w:divBdr>
                                  <w:divsChild>
                                    <w:div w:id="1215778511">
                                      <w:marLeft w:val="0"/>
                                      <w:marRight w:val="0"/>
                                      <w:marTop w:val="0"/>
                                      <w:marBottom w:val="0"/>
                                      <w:divBdr>
                                        <w:top w:val="none" w:sz="0" w:space="0" w:color="auto"/>
                                        <w:left w:val="none" w:sz="0" w:space="0" w:color="auto"/>
                                        <w:bottom w:val="none" w:sz="0" w:space="0" w:color="auto"/>
                                        <w:right w:val="none" w:sz="0" w:space="0" w:color="auto"/>
                                      </w:divBdr>
                                    </w:div>
                                  </w:divsChild>
                                </w:div>
                                <w:div w:id="2068793965">
                                  <w:marLeft w:val="0"/>
                                  <w:marRight w:val="0"/>
                                  <w:marTop w:val="0"/>
                                  <w:marBottom w:val="0"/>
                                  <w:divBdr>
                                    <w:top w:val="none" w:sz="0" w:space="0" w:color="auto"/>
                                    <w:left w:val="none" w:sz="0" w:space="0" w:color="auto"/>
                                    <w:bottom w:val="none" w:sz="0" w:space="0" w:color="auto"/>
                                    <w:right w:val="none" w:sz="0" w:space="0" w:color="auto"/>
                                  </w:divBdr>
                                  <w:divsChild>
                                    <w:div w:id="212352084">
                                      <w:marLeft w:val="0"/>
                                      <w:marRight w:val="0"/>
                                      <w:marTop w:val="0"/>
                                      <w:marBottom w:val="0"/>
                                      <w:divBdr>
                                        <w:top w:val="none" w:sz="0" w:space="0" w:color="auto"/>
                                        <w:left w:val="none" w:sz="0" w:space="0" w:color="auto"/>
                                        <w:bottom w:val="none" w:sz="0" w:space="0" w:color="auto"/>
                                        <w:right w:val="none" w:sz="0" w:space="0" w:color="auto"/>
                                      </w:divBdr>
                                      <w:divsChild>
                                        <w:div w:id="2002849390">
                                          <w:marLeft w:val="0"/>
                                          <w:marRight w:val="0"/>
                                          <w:marTop w:val="0"/>
                                          <w:marBottom w:val="0"/>
                                          <w:divBdr>
                                            <w:top w:val="none" w:sz="0" w:space="0" w:color="auto"/>
                                            <w:left w:val="none" w:sz="0" w:space="0" w:color="auto"/>
                                            <w:bottom w:val="none" w:sz="0" w:space="0" w:color="auto"/>
                                            <w:right w:val="none" w:sz="0" w:space="0" w:color="auto"/>
                                          </w:divBdr>
                                          <w:divsChild>
                                            <w:div w:id="10620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3073">
                      <w:marLeft w:val="0"/>
                      <w:marRight w:val="0"/>
                      <w:marTop w:val="0"/>
                      <w:marBottom w:val="0"/>
                      <w:divBdr>
                        <w:top w:val="none" w:sz="0" w:space="0" w:color="auto"/>
                        <w:left w:val="none" w:sz="0" w:space="0" w:color="auto"/>
                        <w:bottom w:val="none" w:sz="0" w:space="0" w:color="auto"/>
                        <w:right w:val="none" w:sz="0" w:space="0" w:color="auto"/>
                      </w:divBdr>
                      <w:divsChild>
                        <w:div w:id="78333534">
                          <w:marLeft w:val="0"/>
                          <w:marRight w:val="0"/>
                          <w:marTop w:val="0"/>
                          <w:marBottom w:val="0"/>
                          <w:divBdr>
                            <w:top w:val="none" w:sz="0" w:space="0" w:color="auto"/>
                            <w:left w:val="none" w:sz="0" w:space="0" w:color="auto"/>
                            <w:bottom w:val="none" w:sz="0" w:space="0" w:color="auto"/>
                            <w:right w:val="none" w:sz="0" w:space="0" w:color="auto"/>
                          </w:divBdr>
                          <w:divsChild>
                            <w:div w:id="729038589">
                              <w:marLeft w:val="0"/>
                              <w:marRight w:val="0"/>
                              <w:marTop w:val="0"/>
                              <w:marBottom w:val="0"/>
                              <w:divBdr>
                                <w:top w:val="none" w:sz="0" w:space="0" w:color="auto"/>
                                <w:left w:val="none" w:sz="0" w:space="0" w:color="auto"/>
                                <w:bottom w:val="none" w:sz="0" w:space="0" w:color="auto"/>
                                <w:right w:val="none" w:sz="0" w:space="0" w:color="auto"/>
                              </w:divBdr>
                              <w:divsChild>
                                <w:div w:id="11737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44742">
      <w:bodyDiv w:val="1"/>
      <w:marLeft w:val="0"/>
      <w:marRight w:val="0"/>
      <w:marTop w:val="0"/>
      <w:marBottom w:val="0"/>
      <w:divBdr>
        <w:top w:val="none" w:sz="0" w:space="0" w:color="auto"/>
        <w:left w:val="none" w:sz="0" w:space="0" w:color="auto"/>
        <w:bottom w:val="none" w:sz="0" w:space="0" w:color="auto"/>
        <w:right w:val="none" w:sz="0" w:space="0" w:color="auto"/>
      </w:divBdr>
    </w:div>
    <w:div w:id="422798090">
      <w:bodyDiv w:val="1"/>
      <w:marLeft w:val="0"/>
      <w:marRight w:val="0"/>
      <w:marTop w:val="0"/>
      <w:marBottom w:val="0"/>
      <w:divBdr>
        <w:top w:val="none" w:sz="0" w:space="0" w:color="auto"/>
        <w:left w:val="none" w:sz="0" w:space="0" w:color="auto"/>
        <w:bottom w:val="none" w:sz="0" w:space="0" w:color="auto"/>
        <w:right w:val="none" w:sz="0" w:space="0" w:color="auto"/>
      </w:divBdr>
    </w:div>
    <w:div w:id="992216590">
      <w:bodyDiv w:val="1"/>
      <w:marLeft w:val="0"/>
      <w:marRight w:val="0"/>
      <w:marTop w:val="0"/>
      <w:marBottom w:val="0"/>
      <w:divBdr>
        <w:top w:val="none" w:sz="0" w:space="0" w:color="auto"/>
        <w:left w:val="none" w:sz="0" w:space="0" w:color="auto"/>
        <w:bottom w:val="none" w:sz="0" w:space="0" w:color="auto"/>
        <w:right w:val="none" w:sz="0" w:space="0" w:color="auto"/>
      </w:divBdr>
    </w:div>
    <w:div w:id="1055085652">
      <w:bodyDiv w:val="1"/>
      <w:marLeft w:val="0"/>
      <w:marRight w:val="0"/>
      <w:marTop w:val="0"/>
      <w:marBottom w:val="0"/>
      <w:divBdr>
        <w:top w:val="none" w:sz="0" w:space="0" w:color="auto"/>
        <w:left w:val="none" w:sz="0" w:space="0" w:color="auto"/>
        <w:bottom w:val="none" w:sz="0" w:space="0" w:color="auto"/>
        <w:right w:val="none" w:sz="0" w:space="0" w:color="auto"/>
      </w:divBdr>
    </w:div>
    <w:div w:id="1144666549">
      <w:bodyDiv w:val="1"/>
      <w:marLeft w:val="0"/>
      <w:marRight w:val="0"/>
      <w:marTop w:val="0"/>
      <w:marBottom w:val="0"/>
      <w:divBdr>
        <w:top w:val="none" w:sz="0" w:space="0" w:color="auto"/>
        <w:left w:val="none" w:sz="0" w:space="0" w:color="auto"/>
        <w:bottom w:val="none" w:sz="0" w:space="0" w:color="auto"/>
        <w:right w:val="none" w:sz="0" w:space="0" w:color="auto"/>
      </w:divBdr>
    </w:div>
    <w:div w:id="1226113115">
      <w:bodyDiv w:val="1"/>
      <w:marLeft w:val="0"/>
      <w:marRight w:val="0"/>
      <w:marTop w:val="0"/>
      <w:marBottom w:val="0"/>
      <w:divBdr>
        <w:top w:val="none" w:sz="0" w:space="0" w:color="auto"/>
        <w:left w:val="none" w:sz="0" w:space="0" w:color="auto"/>
        <w:bottom w:val="none" w:sz="0" w:space="0" w:color="auto"/>
        <w:right w:val="none" w:sz="0" w:space="0" w:color="auto"/>
      </w:divBdr>
      <w:divsChild>
        <w:div w:id="188035110">
          <w:marLeft w:val="0"/>
          <w:marRight w:val="0"/>
          <w:marTop w:val="0"/>
          <w:marBottom w:val="0"/>
          <w:divBdr>
            <w:top w:val="none" w:sz="0" w:space="0" w:color="auto"/>
            <w:left w:val="none" w:sz="0" w:space="0" w:color="auto"/>
            <w:bottom w:val="none" w:sz="0" w:space="0" w:color="auto"/>
            <w:right w:val="none" w:sz="0" w:space="0" w:color="auto"/>
          </w:divBdr>
          <w:divsChild>
            <w:div w:id="1542747808">
              <w:marLeft w:val="0"/>
              <w:marRight w:val="0"/>
              <w:marTop w:val="0"/>
              <w:marBottom w:val="0"/>
              <w:divBdr>
                <w:top w:val="none" w:sz="0" w:space="0" w:color="auto"/>
                <w:left w:val="none" w:sz="0" w:space="0" w:color="auto"/>
                <w:bottom w:val="none" w:sz="0" w:space="0" w:color="auto"/>
                <w:right w:val="none" w:sz="0" w:space="0" w:color="auto"/>
              </w:divBdr>
              <w:divsChild>
                <w:div w:id="134421652">
                  <w:marLeft w:val="0"/>
                  <w:marRight w:val="0"/>
                  <w:marTop w:val="0"/>
                  <w:marBottom w:val="0"/>
                  <w:divBdr>
                    <w:top w:val="none" w:sz="0" w:space="0" w:color="auto"/>
                    <w:left w:val="none" w:sz="0" w:space="0" w:color="auto"/>
                    <w:bottom w:val="none" w:sz="0" w:space="0" w:color="auto"/>
                    <w:right w:val="none" w:sz="0" w:space="0" w:color="auto"/>
                  </w:divBdr>
                  <w:divsChild>
                    <w:div w:id="1499924324">
                      <w:marLeft w:val="0"/>
                      <w:marRight w:val="0"/>
                      <w:marTop w:val="0"/>
                      <w:marBottom w:val="0"/>
                      <w:divBdr>
                        <w:top w:val="none" w:sz="0" w:space="0" w:color="auto"/>
                        <w:left w:val="none" w:sz="0" w:space="0" w:color="auto"/>
                        <w:bottom w:val="none" w:sz="0" w:space="0" w:color="auto"/>
                        <w:right w:val="none" w:sz="0" w:space="0" w:color="auto"/>
                      </w:divBdr>
                      <w:divsChild>
                        <w:div w:id="1343046993">
                          <w:marLeft w:val="0"/>
                          <w:marRight w:val="0"/>
                          <w:marTop w:val="0"/>
                          <w:marBottom w:val="0"/>
                          <w:divBdr>
                            <w:top w:val="none" w:sz="0" w:space="0" w:color="auto"/>
                            <w:left w:val="none" w:sz="0" w:space="0" w:color="auto"/>
                            <w:bottom w:val="none" w:sz="0" w:space="0" w:color="auto"/>
                            <w:right w:val="none" w:sz="0" w:space="0" w:color="auto"/>
                          </w:divBdr>
                          <w:divsChild>
                            <w:div w:id="1899365358">
                              <w:marLeft w:val="0"/>
                              <w:marRight w:val="0"/>
                              <w:marTop w:val="0"/>
                              <w:marBottom w:val="0"/>
                              <w:divBdr>
                                <w:top w:val="none" w:sz="0" w:space="0" w:color="auto"/>
                                <w:left w:val="none" w:sz="0" w:space="0" w:color="auto"/>
                                <w:bottom w:val="none" w:sz="0" w:space="0" w:color="auto"/>
                                <w:right w:val="none" w:sz="0" w:space="0" w:color="auto"/>
                              </w:divBdr>
                              <w:divsChild>
                                <w:div w:id="356927166">
                                  <w:marLeft w:val="0"/>
                                  <w:marRight w:val="0"/>
                                  <w:marTop w:val="0"/>
                                  <w:marBottom w:val="0"/>
                                  <w:divBdr>
                                    <w:top w:val="none" w:sz="0" w:space="0" w:color="auto"/>
                                    <w:left w:val="none" w:sz="0" w:space="0" w:color="auto"/>
                                    <w:bottom w:val="none" w:sz="0" w:space="0" w:color="auto"/>
                                    <w:right w:val="none" w:sz="0" w:space="0" w:color="auto"/>
                                  </w:divBdr>
                                  <w:divsChild>
                                    <w:div w:id="880243924">
                                      <w:marLeft w:val="0"/>
                                      <w:marRight w:val="0"/>
                                      <w:marTop w:val="0"/>
                                      <w:marBottom w:val="0"/>
                                      <w:divBdr>
                                        <w:top w:val="none" w:sz="0" w:space="0" w:color="auto"/>
                                        <w:left w:val="none" w:sz="0" w:space="0" w:color="auto"/>
                                        <w:bottom w:val="none" w:sz="0" w:space="0" w:color="auto"/>
                                        <w:right w:val="none" w:sz="0" w:space="0" w:color="auto"/>
                                      </w:divBdr>
                                      <w:divsChild>
                                        <w:div w:id="19437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6286">
                                  <w:marLeft w:val="0"/>
                                  <w:marRight w:val="0"/>
                                  <w:marTop w:val="0"/>
                                  <w:marBottom w:val="0"/>
                                  <w:divBdr>
                                    <w:top w:val="none" w:sz="0" w:space="0" w:color="auto"/>
                                    <w:left w:val="none" w:sz="0" w:space="0" w:color="auto"/>
                                    <w:bottom w:val="none" w:sz="0" w:space="0" w:color="auto"/>
                                    <w:right w:val="none" w:sz="0" w:space="0" w:color="auto"/>
                                  </w:divBdr>
                                  <w:divsChild>
                                    <w:div w:id="120002150">
                                      <w:marLeft w:val="0"/>
                                      <w:marRight w:val="0"/>
                                      <w:marTop w:val="0"/>
                                      <w:marBottom w:val="0"/>
                                      <w:divBdr>
                                        <w:top w:val="none" w:sz="0" w:space="0" w:color="auto"/>
                                        <w:left w:val="none" w:sz="0" w:space="0" w:color="auto"/>
                                        <w:bottom w:val="none" w:sz="0" w:space="0" w:color="auto"/>
                                        <w:right w:val="none" w:sz="0" w:space="0" w:color="auto"/>
                                      </w:divBdr>
                                    </w:div>
                                  </w:divsChild>
                                </w:div>
                                <w:div w:id="1563250796">
                                  <w:marLeft w:val="0"/>
                                  <w:marRight w:val="0"/>
                                  <w:marTop w:val="0"/>
                                  <w:marBottom w:val="0"/>
                                  <w:divBdr>
                                    <w:top w:val="none" w:sz="0" w:space="0" w:color="auto"/>
                                    <w:left w:val="none" w:sz="0" w:space="0" w:color="auto"/>
                                    <w:bottom w:val="none" w:sz="0" w:space="0" w:color="auto"/>
                                    <w:right w:val="none" w:sz="0" w:space="0" w:color="auto"/>
                                  </w:divBdr>
                                  <w:divsChild>
                                    <w:div w:id="1840920936">
                                      <w:marLeft w:val="0"/>
                                      <w:marRight w:val="0"/>
                                      <w:marTop w:val="0"/>
                                      <w:marBottom w:val="0"/>
                                      <w:divBdr>
                                        <w:top w:val="none" w:sz="0" w:space="0" w:color="auto"/>
                                        <w:left w:val="none" w:sz="0" w:space="0" w:color="auto"/>
                                        <w:bottom w:val="none" w:sz="0" w:space="0" w:color="auto"/>
                                        <w:right w:val="none" w:sz="0" w:space="0" w:color="auto"/>
                                      </w:divBdr>
                                      <w:divsChild>
                                        <w:div w:id="1066337700">
                                          <w:marLeft w:val="0"/>
                                          <w:marRight w:val="0"/>
                                          <w:marTop w:val="0"/>
                                          <w:marBottom w:val="0"/>
                                          <w:divBdr>
                                            <w:top w:val="none" w:sz="0" w:space="0" w:color="auto"/>
                                            <w:left w:val="none" w:sz="0" w:space="0" w:color="auto"/>
                                            <w:bottom w:val="none" w:sz="0" w:space="0" w:color="auto"/>
                                            <w:right w:val="none" w:sz="0" w:space="0" w:color="auto"/>
                                          </w:divBdr>
                                          <w:divsChild>
                                            <w:div w:id="17548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76744">
      <w:bodyDiv w:val="1"/>
      <w:marLeft w:val="0"/>
      <w:marRight w:val="0"/>
      <w:marTop w:val="0"/>
      <w:marBottom w:val="0"/>
      <w:divBdr>
        <w:top w:val="none" w:sz="0" w:space="0" w:color="auto"/>
        <w:left w:val="none" w:sz="0" w:space="0" w:color="auto"/>
        <w:bottom w:val="none" w:sz="0" w:space="0" w:color="auto"/>
        <w:right w:val="none" w:sz="0" w:space="0" w:color="auto"/>
      </w:divBdr>
    </w:div>
    <w:div w:id="1364288997">
      <w:bodyDiv w:val="1"/>
      <w:marLeft w:val="0"/>
      <w:marRight w:val="0"/>
      <w:marTop w:val="0"/>
      <w:marBottom w:val="0"/>
      <w:divBdr>
        <w:top w:val="none" w:sz="0" w:space="0" w:color="auto"/>
        <w:left w:val="none" w:sz="0" w:space="0" w:color="auto"/>
        <w:bottom w:val="none" w:sz="0" w:space="0" w:color="auto"/>
        <w:right w:val="none" w:sz="0" w:space="0" w:color="auto"/>
      </w:divBdr>
    </w:div>
    <w:div w:id="1365015447">
      <w:bodyDiv w:val="1"/>
      <w:marLeft w:val="0"/>
      <w:marRight w:val="0"/>
      <w:marTop w:val="0"/>
      <w:marBottom w:val="0"/>
      <w:divBdr>
        <w:top w:val="none" w:sz="0" w:space="0" w:color="auto"/>
        <w:left w:val="none" w:sz="0" w:space="0" w:color="auto"/>
        <w:bottom w:val="none" w:sz="0" w:space="0" w:color="auto"/>
        <w:right w:val="none" w:sz="0" w:space="0" w:color="auto"/>
      </w:divBdr>
    </w:div>
    <w:div w:id="1460883290">
      <w:bodyDiv w:val="1"/>
      <w:marLeft w:val="0"/>
      <w:marRight w:val="0"/>
      <w:marTop w:val="0"/>
      <w:marBottom w:val="0"/>
      <w:divBdr>
        <w:top w:val="none" w:sz="0" w:space="0" w:color="auto"/>
        <w:left w:val="none" w:sz="0" w:space="0" w:color="auto"/>
        <w:bottom w:val="none" w:sz="0" w:space="0" w:color="auto"/>
        <w:right w:val="none" w:sz="0" w:space="0" w:color="auto"/>
      </w:divBdr>
    </w:div>
    <w:div w:id="1467772024">
      <w:bodyDiv w:val="1"/>
      <w:marLeft w:val="0"/>
      <w:marRight w:val="0"/>
      <w:marTop w:val="0"/>
      <w:marBottom w:val="0"/>
      <w:divBdr>
        <w:top w:val="none" w:sz="0" w:space="0" w:color="auto"/>
        <w:left w:val="none" w:sz="0" w:space="0" w:color="auto"/>
        <w:bottom w:val="none" w:sz="0" w:space="0" w:color="auto"/>
        <w:right w:val="none" w:sz="0" w:space="0" w:color="auto"/>
      </w:divBdr>
    </w:div>
    <w:div w:id="1543177284">
      <w:bodyDiv w:val="1"/>
      <w:marLeft w:val="0"/>
      <w:marRight w:val="0"/>
      <w:marTop w:val="0"/>
      <w:marBottom w:val="0"/>
      <w:divBdr>
        <w:top w:val="none" w:sz="0" w:space="0" w:color="auto"/>
        <w:left w:val="none" w:sz="0" w:space="0" w:color="auto"/>
        <w:bottom w:val="none" w:sz="0" w:space="0" w:color="auto"/>
        <w:right w:val="none" w:sz="0" w:space="0" w:color="auto"/>
      </w:divBdr>
    </w:div>
    <w:div w:id="1576089291">
      <w:bodyDiv w:val="1"/>
      <w:marLeft w:val="0"/>
      <w:marRight w:val="0"/>
      <w:marTop w:val="0"/>
      <w:marBottom w:val="0"/>
      <w:divBdr>
        <w:top w:val="none" w:sz="0" w:space="0" w:color="auto"/>
        <w:left w:val="none" w:sz="0" w:space="0" w:color="auto"/>
        <w:bottom w:val="none" w:sz="0" w:space="0" w:color="auto"/>
        <w:right w:val="none" w:sz="0" w:space="0" w:color="auto"/>
      </w:divBdr>
    </w:div>
    <w:div w:id="1642425007">
      <w:bodyDiv w:val="1"/>
      <w:marLeft w:val="0"/>
      <w:marRight w:val="0"/>
      <w:marTop w:val="0"/>
      <w:marBottom w:val="0"/>
      <w:divBdr>
        <w:top w:val="none" w:sz="0" w:space="0" w:color="auto"/>
        <w:left w:val="none" w:sz="0" w:space="0" w:color="auto"/>
        <w:bottom w:val="none" w:sz="0" w:space="0" w:color="auto"/>
        <w:right w:val="none" w:sz="0" w:space="0" w:color="auto"/>
      </w:divBdr>
      <w:divsChild>
        <w:div w:id="2143109385">
          <w:marLeft w:val="0"/>
          <w:marRight w:val="0"/>
          <w:marTop w:val="0"/>
          <w:marBottom w:val="0"/>
          <w:divBdr>
            <w:top w:val="none" w:sz="0" w:space="0" w:color="auto"/>
            <w:left w:val="none" w:sz="0" w:space="0" w:color="auto"/>
            <w:bottom w:val="none" w:sz="0" w:space="0" w:color="auto"/>
            <w:right w:val="none" w:sz="0" w:space="0" w:color="auto"/>
          </w:divBdr>
        </w:div>
        <w:div w:id="2121215419">
          <w:marLeft w:val="360"/>
          <w:marRight w:val="0"/>
          <w:marTop w:val="0"/>
          <w:marBottom w:val="0"/>
          <w:divBdr>
            <w:top w:val="none" w:sz="0" w:space="0" w:color="auto"/>
            <w:left w:val="none" w:sz="0" w:space="0" w:color="auto"/>
            <w:bottom w:val="none" w:sz="0" w:space="0" w:color="auto"/>
            <w:right w:val="none" w:sz="0" w:space="0" w:color="auto"/>
          </w:divBdr>
        </w:div>
        <w:div w:id="2094202946">
          <w:marLeft w:val="360"/>
          <w:marRight w:val="0"/>
          <w:marTop w:val="0"/>
          <w:marBottom w:val="0"/>
          <w:divBdr>
            <w:top w:val="none" w:sz="0" w:space="0" w:color="auto"/>
            <w:left w:val="none" w:sz="0" w:space="0" w:color="auto"/>
            <w:bottom w:val="none" w:sz="0" w:space="0" w:color="auto"/>
            <w:right w:val="none" w:sz="0" w:space="0" w:color="auto"/>
          </w:divBdr>
        </w:div>
        <w:div w:id="1244338707">
          <w:marLeft w:val="360"/>
          <w:marRight w:val="0"/>
          <w:marTop w:val="0"/>
          <w:marBottom w:val="0"/>
          <w:divBdr>
            <w:top w:val="none" w:sz="0" w:space="0" w:color="auto"/>
            <w:left w:val="none" w:sz="0" w:space="0" w:color="auto"/>
            <w:bottom w:val="none" w:sz="0" w:space="0" w:color="auto"/>
            <w:right w:val="none" w:sz="0" w:space="0" w:color="auto"/>
          </w:divBdr>
        </w:div>
        <w:div w:id="1439566276">
          <w:marLeft w:val="360"/>
          <w:marRight w:val="0"/>
          <w:marTop w:val="0"/>
          <w:marBottom w:val="0"/>
          <w:divBdr>
            <w:top w:val="none" w:sz="0" w:space="0" w:color="auto"/>
            <w:left w:val="none" w:sz="0" w:space="0" w:color="auto"/>
            <w:bottom w:val="none" w:sz="0" w:space="0" w:color="auto"/>
            <w:right w:val="none" w:sz="0" w:space="0" w:color="auto"/>
          </w:divBdr>
        </w:div>
      </w:divsChild>
    </w:div>
    <w:div w:id="1658461775">
      <w:bodyDiv w:val="1"/>
      <w:marLeft w:val="0"/>
      <w:marRight w:val="0"/>
      <w:marTop w:val="0"/>
      <w:marBottom w:val="0"/>
      <w:divBdr>
        <w:top w:val="none" w:sz="0" w:space="0" w:color="auto"/>
        <w:left w:val="none" w:sz="0" w:space="0" w:color="auto"/>
        <w:bottom w:val="none" w:sz="0" w:space="0" w:color="auto"/>
        <w:right w:val="none" w:sz="0" w:space="0" w:color="auto"/>
      </w:divBdr>
    </w:div>
    <w:div w:id="1696231863">
      <w:bodyDiv w:val="1"/>
      <w:marLeft w:val="0"/>
      <w:marRight w:val="0"/>
      <w:marTop w:val="0"/>
      <w:marBottom w:val="0"/>
      <w:divBdr>
        <w:top w:val="none" w:sz="0" w:space="0" w:color="auto"/>
        <w:left w:val="none" w:sz="0" w:space="0" w:color="auto"/>
        <w:bottom w:val="none" w:sz="0" w:space="0" w:color="auto"/>
        <w:right w:val="none" w:sz="0" w:space="0" w:color="auto"/>
      </w:divBdr>
    </w:div>
    <w:div w:id="1831209189">
      <w:bodyDiv w:val="1"/>
      <w:marLeft w:val="0"/>
      <w:marRight w:val="0"/>
      <w:marTop w:val="0"/>
      <w:marBottom w:val="0"/>
      <w:divBdr>
        <w:top w:val="none" w:sz="0" w:space="0" w:color="auto"/>
        <w:left w:val="none" w:sz="0" w:space="0" w:color="auto"/>
        <w:bottom w:val="none" w:sz="0" w:space="0" w:color="auto"/>
        <w:right w:val="none" w:sz="0" w:space="0" w:color="auto"/>
      </w:divBdr>
    </w:div>
    <w:div w:id="2035690693">
      <w:bodyDiv w:val="1"/>
      <w:marLeft w:val="0"/>
      <w:marRight w:val="0"/>
      <w:marTop w:val="0"/>
      <w:marBottom w:val="0"/>
      <w:divBdr>
        <w:top w:val="none" w:sz="0" w:space="0" w:color="auto"/>
        <w:left w:val="none" w:sz="0" w:space="0" w:color="auto"/>
        <w:bottom w:val="none" w:sz="0" w:space="0" w:color="auto"/>
        <w:right w:val="none" w:sz="0" w:space="0" w:color="auto"/>
      </w:divBdr>
    </w:div>
    <w:div w:id="2079860325">
      <w:bodyDiv w:val="1"/>
      <w:marLeft w:val="0"/>
      <w:marRight w:val="0"/>
      <w:marTop w:val="0"/>
      <w:marBottom w:val="0"/>
      <w:divBdr>
        <w:top w:val="none" w:sz="0" w:space="0" w:color="auto"/>
        <w:left w:val="none" w:sz="0" w:space="0" w:color="auto"/>
        <w:bottom w:val="none" w:sz="0" w:space="0" w:color="auto"/>
        <w:right w:val="none" w:sz="0" w:space="0" w:color="auto"/>
      </w:divBdr>
      <w:divsChild>
        <w:div w:id="46952122">
          <w:marLeft w:val="0"/>
          <w:marRight w:val="0"/>
          <w:marTop w:val="0"/>
          <w:marBottom w:val="0"/>
          <w:divBdr>
            <w:top w:val="none" w:sz="0" w:space="0" w:color="auto"/>
            <w:left w:val="none" w:sz="0" w:space="0" w:color="auto"/>
            <w:bottom w:val="none" w:sz="0" w:space="0" w:color="auto"/>
            <w:right w:val="none" w:sz="0" w:space="0" w:color="auto"/>
          </w:divBdr>
          <w:divsChild>
            <w:div w:id="755516127">
              <w:marLeft w:val="0"/>
              <w:marRight w:val="0"/>
              <w:marTop w:val="0"/>
              <w:marBottom w:val="0"/>
              <w:divBdr>
                <w:top w:val="none" w:sz="0" w:space="0" w:color="auto"/>
                <w:left w:val="none" w:sz="0" w:space="0" w:color="auto"/>
                <w:bottom w:val="none" w:sz="0" w:space="0" w:color="auto"/>
                <w:right w:val="none" w:sz="0" w:space="0" w:color="auto"/>
              </w:divBdr>
              <w:divsChild>
                <w:div w:id="1974599894">
                  <w:marLeft w:val="0"/>
                  <w:marRight w:val="0"/>
                  <w:marTop w:val="0"/>
                  <w:marBottom w:val="0"/>
                  <w:divBdr>
                    <w:top w:val="none" w:sz="0" w:space="0" w:color="auto"/>
                    <w:left w:val="none" w:sz="0" w:space="0" w:color="auto"/>
                    <w:bottom w:val="none" w:sz="0" w:space="0" w:color="auto"/>
                    <w:right w:val="none" w:sz="0" w:space="0" w:color="auto"/>
                  </w:divBdr>
                  <w:divsChild>
                    <w:div w:id="466553529">
                      <w:marLeft w:val="0"/>
                      <w:marRight w:val="0"/>
                      <w:marTop w:val="0"/>
                      <w:marBottom w:val="0"/>
                      <w:divBdr>
                        <w:top w:val="none" w:sz="0" w:space="0" w:color="auto"/>
                        <w:left w:val="none" w:sz="0" w:space="0" w:color="auto"/>
                        <w:bottom w:val="none" w:sz="0" w:space="0" w:color="auto"/>
                        <w:right w:val="none" w:sz="0" w:space="0" w:color="auto"/>
                      </w:divBdr>
                      <w:divsChild>
                        <w:div w:id="1724524914">
                          <w:marLeft w:val="0"/>
                          <w:marRight w:val="0"/>
                          <w:marTop w:val="0"/>
                          <w:marBottom w:val="0"/>
                          <w:divBdr>
                            <w:top w:val="none" w:sz="0" w:space="0" w:color="auto"/>
                            <w:left w:val="none" w:sz="0" w:space="0" w:color="auto"/>
                            <w:bottom w:val="none" w:sz="0" w:space="0" w:color="auto"/>
                            <w:right w:val="none" w:sz="0" w:space="0" w:color="auto"/>
                          </w:divBdr>
                          <w:divsChild>
                            <w:div w:id="1005327147">
                              <w:marLeft w:val="0"/>
                              <w:marRight w:val="0"/>
                              <w:marTop w:val="100"/>
                              <w:marBottom w:val="0"/>
                              <w:divBdr>
                                <w:top w:val="none" w:sz="0" w:space="0" w:color="auto"/>
                                <w:left w:val="none" w:sz="0" w:space="0" w:color="auto"/>
                                <w:bottom w:val="none" w:sz="0" w:space="0" w:color="auto"/>
                                <w:right w:val="none" w:sz="0" w:space="0" w:color="auto"/>
                              </w:divBdr>
                              <w:divsChild>
                                <w:div w:id="230123042">
                                  <w:marLeft w:val="0"/>
                                  <w:marRight w:val="0"/>
                                  <w:marTop w:val="0"/>
                                  <w:marBottom w:val="0"/>
                                  <w:divBdr>
                                    <w:top w:val="none" w:sz="0" w:space="0" w:color="auto"/>
                                    <w:left w:val="none" w:sz="0" w:space="0" w:color="auto"/>
                                    <w:bottom w:val="none" w:sz="0" w:space="0" w:color="auto"/>
                                    <w:right w:val="none" w:sz="0" w:space="0" w:color="auto"/>
                                  </w:divBdr>
                                  <w:divsChild>
                                    <w:div w:id="208342144">
                                      <w:marLeft w:val="0"/>
                                      <w:marRight w:val="0"/>
                                      <w:marTop w:val="0"/>
                                      <w:marBottom w:val="0"/>
                                      <w:divBdr>
                                        <w:top w:val="none" w:sz="0" w:space="0" w:color="auto"/>
                                        <w:left w:val="none" w:sz="0" w:space="0" w:color="auto"/>
                                        <w:bottom w:val="none" w:sz="0" w:space="0" w:color="auto"/>
                                        <w:right w:val="none" w:sz="0" w:space="0" w:color="auto"/>
                                      </w:divBdr>
                                    </w:div>
                                  </w:divsChild>
                                </w:div>
                                <w:div w:id="494995034">
                                  <w:marLeft w:val="0"/>
                                  <w:marRight w:val="0"/>
                                  <w:marTop w:val="0"/>
                                  <w:marBottom w:val="0"/>
                                  <w:divBdr>
                                    <w:top w:val="none" w:sz="0" w:space="0" w:color="auto"/>
                                    <w:left w:val="none" w:sz="0" w:space="0" w:color="auto"/>
                                    <w:bottom w:val="none" w:sz="0" w:space="0" w:color="auto"/>
                                    <w:right w:val="none" w:sz="0" w:space="0" w:color="auto"/>
                                  </w:divBdr>
                                  <w:divsChild>
                                    <w:div w:id="1694989225">
                                      <w:marLeft w:val="0"/>
                                      <w:marRight w:val="0"/>
                                      <w:marTop w:val="0"/>
                                      <w:marBottom w:val="0"/>
                                      <w:divBdr>
                                        <w:top w:val="none" w:sz="0" w:space="0" w:color="auto"/>
                                        <w:left w:val="none" w:sz="0" w:space="0" w:color="auto"/>
                                        <w:bottom w:val="none" w:sz="0" w:space="0" w:color="auto"/>
                                        <w:right w:val="none" w:sz="0" w:space="0" w:color="auto"/>
                                      </w:divBdr>
                                      <w:divsChild>
                                        <w:div w:id="543951378">
                                          <w:marLeft w:val="0"/>
                                          <w:marRight w:val="0"/>
                                          <w:marTop w:val="0"/>
                                          <w:marBottom w:val="0"/>
                                          <w:divBdr>
                                            <w:top w:val="none" w:sz="0" w:space="0" w:color="auto"/>
                                            <w:left w:val="none" w:sz="0" w:space="0" w:color="auto"/>
                                            <w:bottom w:val="none" w:sz="0" w:space="0" w:color="auto"/>
                                            <w:right w:val="none" w:sz="0" w:space="0" w:color="auto"/>
                                          </w:divBdr>
                                          <w:divsChild>
                                            <w:div w:id="14637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1726">
                                  <w:marLeft w:val="0"/>
                                  <w:marRight w:val="0"/>
                                  <w:marTop w:val="0"/>
                                  <w:marBottom w:val="0"/>
                                  <w:divBdr>
                                    <w:top w:val="none" w:sz="0" w:space="0" w:color="auto"/>
                                    <w:left w:val="none" w:sz="0" w:space="0" w:color="auto"/>
                                    <w:bottom w:val="none" w:sz="0" w:space="0" w:color="auto"/>
                                    <w:right w:val="none" w:sz="0" w:space="0" w:color="auto"/>
                                  </w:divBdr>
                                  <w:divsChild>
                                    <w:div w:id="984045518">
                                      <w:marLeft w:val="0"/>
                                      <w:marRight w:val="0"/>
                                      <w:marTop w:val="0"/>
                                      <w:marBottom w:val="0"/>
                                      <w:divBdr>
                                        <w:top w:val="none" w:sz="0" w:space="0" w:color="auto"/>
                                        <w:left w:val="none" w:sz="0" w:space="0" w:color="auto"/>
                                        <w:bottom w:val="none" w:sz="0" w:space="0" w:color="auto"/>
                                        <w:right w:val="none" w:sz="0" w:space="0" w:color="auto"/>
                                      </w:divBdr>
                                      <w:divsChild>
                                        <w:div w:id="1003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60057">
      <w:bodyDiv w:val="1"/>
      <w:marLeft w:val="0"/>
      <w:marRight w:val="0"/>
      <w:marTop w:val="0"/>
      <w:marBottom w:val="0"/>
      <w:divBdr>
        <w:top w:val="none" w:sz="0" w:space="0" w:color="auto"/>
        <w:left w:val="none" w:sz="0" w:space="0" w:color="auto"/>
        <w:bottom w:val="none" w:sz="0" w:space="0" w:color="auto"/>
        <w:right w:val="none" w:sz="0" w:space="0" w:color="auto"/>
      </w:divBdr>
    </w:div>
    <w:div w:id="2107071065">
      <w:bodyDiv w:val="1"/>
      <w:marLeft w:val="0"/>
      <w:marRight w:val="0"/>
      <w:marTop w:val="0"/>
      <w:marBottom w:val="0"/>
      <w:divBdr>
        <w:top w:val="none" w:sz="0" w:space="0" w:color="auto"/>
        <w:left w:val="none" w:sz="0" w:space="0" w:color="auto"/>
        <w:bottom w:val="none" w:sz="0" w:space="0" w:color="auto"/>
        <w:right w:val="none" w:sz="0" w:space="0" w:color="auto"/>
      </w:divBdr>
      <w:divsChild>
        <w:div w:id="1649942104">
          <w:marLeft w:val="360"/>
          <w:marRight w:val="0"/>
          <w:marTop w:val="0"/>
          <w:marBottom w:val="0"/>
          <w:divBdr>
            <w:top w:val="none" w:sz="0" w:space="0" w:color="auto"/>
            <w:left w:val="none" w:sz="0" w:space="0" w:color="auto"/>
            <w:bottom w:val="none" w:sz="0" w:space="0" w:color="auto"/>
            <w:right w:val="none" w:sz="0" w:space="0" w:color="auto"/>
          </w:divBdr>
        </w:div>
        <w:div w:id="1369839056">
          <w:marLeft w:val="360"/>
          <w:marRight w:val="0"/>
          <w:marTop w:val="0"/>
          <w:marBottom w:val="0"/>
          <w:divBdr>
            <w:top w:val="none" w:sz="0" w:space="0" w:color="auto"/>
            <w:left w:val="none" w:sz="0" w:space="0" w:color="auto"/>
            <w:bottom w:val="none" w:sz="0" w:space="0" w:color="auto"/>
            <w:right w:val="none" w:sz="0" w:space="0" w:color="auto"/>
          </w:divBdr>
        </w:div>
        <w:div w:id="1824468229">
          <w:marLeft w:val="360"/>
          <w:marRight w:val="0"/>
          <w:marTop w:val="0"/>
          <w:marBottom w:val="0"/>
          <w:divBdr>
            <w:top w:val="none" w:sz="0" w:space="0" w:color="auto"/>
            <w:left w:val="none" w:sz="0" w:space="0" w:color="auto"/>
            <w:bottom w:val="none" w:sz="0" w:space="0" w:color="auto"/>
            <w:right w:val="none" w:sz="0" w:space="0" w:color="auto"/>
          </w:divBdr>
        </w:div>
        <w:div w:id="434063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who.int/publications-detail/infection-prevention-and-control-during-health-care-when-novel-coronavirus-(ncov)-infection-is-suspected-20200125" TargetMode="External"/><Relationship Id="rId39" Type="http://schemas.openxmlformats.org/officeDocument/2006/relationships/hyperlink" Target="https://www.who.int/publications-detail/risk-communication-and-community-engagement-(rcce)-action-plan-guidance" TargetMode="External"/><Relationship Id="rId21" Type="http://schemas.openxmlformats.org/officeDocument/2006/relationships/hyperlink" Target="http://www.worldbank.org/en/projects-operations/products-and-services/grievance-redress-service" TargetMode="External"/><Relationship Id="rId34" Type="http://schemas.openxmlformats.org/officeDocument/2006/relationships/hyperlink" Target="https://apps.who.int/iris/bitstream/handle/10665/331538/WHO-COVID-19-lPC_DBMgmt-2020.1-eng.pdf" TargetMode="External"/><Relationship Id="rId42" Type="http://schemas.openxmlformats.org/officeDocument/2006/relationships/hyperlink" Target="https://apps.who.int/iris/bitstream/handle/10665/331215/WHO-2019-nCov-IPCPPE_use-2020.1-eng.pdf" TargetMode="External"/><Relationship Id="rId47" Type="http://schemas.openxmlformats.org/officeDocument/2006/relationships/hyperlink" Target="https://www.who.int/who-documents-detail/disability-considerations-during-the-covid-19-outbreak" TargetMode="External"/><Relationship Id="rId50" Type="http://schemas.openxmlformats.org/officeDocument/2006/relationships/hyperlink" Target="https://worldbankgroup.sharepoint.com/sites/wbunits/opcs/Knowledge%20Base/ESF%20Safeguards%20Interim%20Note%20Construction%20Civil%20Works%20COVID.pdf" TargetMode="External"/><Relationship Id="rId55" Type="http://schemas.openxmlformats.org/officeDocument/2006/relationships/hyperlink" Target="https://www.ifc.org/wps/wcm/connect/960ef524-1fa5-4696-8db3-82c60edf5367/Final%2B-%2BHealth%2BCare%2BFacilities.pdf?MOD=AJPERES&amp;CVID=jqeCW2Q&amp;id=132316196116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who.int/infection-prevention/tools/core-components/facility-manual.pdf" TargetMode="External"/><Relationship Id="rId11" Type="http://schemas.openxmlformats.org/officeDocument/2006/relationships/header" Target="header1.xml"/><Relationship Id="rId24" Type="http://schemas.openxmlformats.org/officeDocument/2006/relationships/hyperlink" Target="http://covidoperations/" TargetMode="External"/><Relationship Id="rId32" Type="http://schemas.openxmlformats.org/officeDocument/2006/relationships/hyperlink" Target="https://www.who.int/publications-detail/laboratory-testing-for-2019-novel-coronavirus-in-suspected-human-cases-20200117" TargetMode="External"/><Relationship Id="rId37" Type="http://schemas.openxmlformats.org/officeDocument/2006/relationships/hyperlink" Target="https://www.who.int/publications-detail/coronavirus-disease-(covid-19)-outbreak-rights-roles-and-responsibilities-of-health-workers-including-key-considerations-for-occupational-safety-and-health" TargetMode="External"/><Relationship Id="rId40" Type="http://schemas.openxmlformats.org/officeDocument/2006/relationships/hyperlink" Target="https://www.who.int/publications-detail/considerations-for-quarantine-of-individuals-in-the-context-of-containment-for-coronavirus-disease-(covid-19)" TargetMode="External"/><Relationship Id="rId45" Type="http://schemas.openxmlformats.org/officeDocument/2006/relationships/hyperlink" Target="https://apps.who.int/iris/bitstream/handle/10665/85349/9789241548564_eng.pdf?sequence=1" TargetMode="External"/><Relationship Id="rId53" Type="http://schemas.openxmlformats.org/officeDocument/2006/relationships/hyperlink" Target="https://www.ifc.org/wps/wcm/connect/topics_ext_content/ifc_external_corporate_site/sustainability-at-ifc/publications/publications_tipsheet_covid-19_supportingworker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www.inspectionpanel.org" TargetMode="External"/><Relationship Id="rId27" Type="http://schemas.openxmlformats.org/officeDocument/2006/relationships/hyperlink" Target="https://www.who.int/publications-detail/recommendations-to-member-states-to-improve-hand-hygiene-practices-to-help-prevent-the-transmission-of-the-covid-19-virus" TargetMode="External"/><Relationship Id="rId30" Type="http://schemas.openxmlformats.org/officeDocument/2006/relationships/hyperlink" Target="https://www.who.int/publications-detail/laboratory-biosafety-guidance-related-to-coronavirus-disease-2019-(covid-19)" TargetMode="External"/><Relationship Id="rId35" Type="http://schemas.openxmlformats.org/officeDocument/2006/relationships/hyperlink" Target="https://www.who.int/news-room/articles-detail/key-considerations-for-repatriation-and-quarantine-of-travellers-in-relation-to-the-outbreak-of-novel-coronavirus-2019-ncov" TargetMode="External"/><Relationship Id="rId43" Type="http://schemas.openxmlformats.org/officeDocument/2006/relationships/hyperlink" Target="https://www.who.int/docs/default-source/coronaviruse/getting-workplace-ready-for-covid-19.pdf" TargetMode="External"/><Relationship Id="rId48" Type="http://schemas.openxmlformats.org/officeDocument/2006/relationships/hyperlink" Target="https://worldbankgroup.sharepoint.com/sites/wbunits/opcs/Knowledge%20Base/Public%20Consultations%20in%20WB%20Operations.pdf" TargetMode="External"/><Relationship Id="rId56" Type="http://schemas.openxmlformats.org/officeDocument/2006/relationships/hyperlink" Target="https://www.ilo.org/wcmsp5/groups/public/---ed_norm/---normes/documents/publication/wcms_739937.pdf" TargetMode="External"/><Relationship Id="rId6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orldbankgroup.sharepoint.com/sites/gsg/HealthySocieties/Documents/COVID-19/Technical%20Note%20on%20addressing%20SEAH%20in%20HNP%20COVID%20response%20operations.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zakon.rada.gov.ua/laws/show/z1387-22" TargetMode="External"/><Relationship Id="rId25" Type="http://schemas.openxmlformats.org/officeDocument/2006/relationships/hyperlink" Target="https://www.who.int/emergencies/diseases/novel-coronavirus-2019/advice-for-public" TargetMode="External"/><Relationship Id="rId33" Type="http://schemas.openxmlformats.org/officeDocument/2006/relationships/hyperlink" Target="https://apps.who.int/iris/bitstream/handle/10665/331509/WHO-COVID-19-lab_testing-2020.1-eng.pdf" TargetMode="External"/><Relationship Id="rId38" Type="http://schemas.openxmlformats.org/officeDocument/2006/relationships/hyperlink" Target="https://www.who.int/publications-detail/oxygen-sources-and-distribution-for-covid-19-treatment-centres" TargetMode="External"/><Relationship Id="rId46" Type="http://schemas.openxmlformats.org/officeDocument/2006/relationships/hyperlink" Target="https://www.who.int/publications-detail/advice-on-the-use-of-masks-in-the-community-during-home-care-and-in-healthcare-settings-in-the-context-of-the-novel-coronavirus-(2019-ncov)-outbreak" TargetMode="External"/><Relationship Id="rId59"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s://apps.who.int/iris/bitstream/handle/10665/331492/WHO-2019-nCoV-HCF_operations-2020.1-eng.pdf" TargetMode="External"/><Relationship Id="rId54" Type="http://schemas.openxmlformats.org/officeDocument/2006/relationships/hyperlink" Target="https://www.ifc.org/wps/wcm/connect/topics_ext_content/ifc_external_corporate_site/ifc+cg/resources/guidelines_reviews+and+case+studies/tip+sheet+for+company+leadership+on+crisis+response+-+facing+the+covid-19+pandemi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who.int/publications-detail/severe-acute-respiratory-infections-treatment-centre" TargetMode="External"/><Relationship Id="rId36" Type="http://schemas.openxmlformats.org/officeDocument/2006/relationships/hyperlink" Target="https://www.who.int/publications-detail/preparedness-prevention-and-control-of-coronavirus-disease-(covid-19)-for-refugees-and-migrants-in-non-camp-settings" TargetMode="External"/><Relationship Id="rId49" Type="http://schemas.openxmlformats.org/officeDocument/2006/relationships/hyperlink" Target="https://worldbankgroup.sharepoint.com/sites/wbunits/opcs/Knowledge%20Base/Security%20Forces%20EandS%20issues%20in%20COVID%20projects.pdf"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www.who.int/csr/resources/publications/biosafety/Biosafety7.pdf?ua=1" TargetMode="External"/><Relationship Id="rId44" Type="http://schemas.openxmlformats.org/officeDocument/2006/relationships/hyperlink" Target="https://www.who.int/publications-detail/water-sanitation-hygiene-and-waste-management-for-covid-19" TargetMode="External"/><Relationship Id="rId52" Type="http://schemas.openxmlformats.org/officeDocument/2006/relationships/hyperlink" Target="https://www.ifc.org/wps/wcm/connect/topics_ext_content/ifc_external_corporate_site/sustainability-at-ifc/publications/publications_tipsheet_covid-19-ohs" TargetMode="Externa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rational-use-of-personal-protective-equipment-for-coronavirus-disease-(covid-19)-and-considerations-during-severe-shortages" TargetMode="External"/><Relationship Id="rId3" Type="http://schemas.openxmlformats.org/officeDocument/2006/relationships/hyperlink" Target="https://www.who.int/emergencies/diseases/novel-coronavirus-2019%20(accessed%20on%20June%2028" TargetMode="External"/><Relationship Id="rId7" Type="http://schemas.openxmlformats.org/officeDocument/2006/relationships/hyperlink" Target="https://www.who.int/medical_devices/priority/COVID_19_PPE/en/" TargetMode="External"/><Relationship Id="rId2" Type="http://schemas.openxmlformats.org/officeDocument/2006/relationships/hyperlink" Target="https://www.who.int/emergencies/diseases/novel-coronavirus-2019%20(accessed%20on%20June%2028" TargetMode="External"/><Relationship Id="rId1" Type="http://schemas.openxmlformats.org/officeDocument/2006/relationships/hyperlink" Target="http://documents.worldbank.org/curated/en/157871484635724258/Environmental-health-and-safety-general-guidelines" TargetMode="External"/><Relationship Id="rId6" Type="http://schemas.openxmlformats.org/officeDocument/2006/relationships/hyperlink" Target="https://www.who.int/infection-prevention/publications/en/" TargetMode="External"/><Relationship Id="rId5" Type="http://schemas.openxmlformats.org/officeDocument/2006/relationships/hyperlink" Target="https://apps.who.int/iris/handle/10665/204415" TargetMode="External"/><Relationship Id="rId4" Type="http://schemas.openxmlformats.org/officeDocument/2006/relationships/hyperlink" Target="https://apps.who.int/iris/bitstream/handle/10665/85349/9789241548564_eng.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2CDD345973248BF780505DED81650" ma:contentTypeVersion="6" ma:contentTypeDescription="Create a new document." ma:contentTypeScope="" ma:versionID="997bdbab42646991822be7516a0dfb56">
  <xsd:schema xmlns:xsd="http://www.w3.org/2001/XMLSchema" xmlns:xs="http://www.w3.org/2001/XMLSchema" xmlns:p="http://schemas.microsoft.com/office/2006/metadata/properties" xmlns:ns2="9da4be5e-0dff-4e95-bf0f-e26583099260" xmlns:ns3="2b3213b6-232d-431d-a463-9aeee46a4a8d" targetNamespace="http://schemas.microsoft.com/office/2006/metadata/properties" ma:root="true" ma:fieldsID="f0c0746b268060f3022efd249ecb3cd2" ns2:_="" ns3:_="">
    <xsd:import namespace="9da4be5e-0dff-4e95-bf0f-e26583099260"/>
    <xsd:import namespace="2b3213b6-232d-431d-a463-9aeee46a4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be5e-0dff-4e95-bf0f-e2658309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213b6-232d-431d-a463-9aeee46a4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EB48-FEA9-4638-A5D2-98738D3C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be5e-0dff-4e95-bf0f-e26583099260"/>
    <ds:schemaRef ds:uri="2b3213b6-232d-431d-a463-9aeee46a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798E3-7098-481C-9FBC-2F52D35C51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6DA82-E246-471E-8817-C34E4D39128F}">
  <ds:schemaRefs>
    <ds:schemaRef ds:uri="http://schemas.microsoft.com/sharepoint/v3/contenttype/forms"/>
  </ds:schemaRefs>
</ds:datastoreItem>
</file>

<file path=customXml/itemProps4.xml><?xml version="1.0" encoding="utf-8"?>
<ds:datastoreItem xmlns:ds="http://schemas.openxmlformats.org/officeDocument/2006/customXml" ds:itemID="{F42E2617-4410-44F8-A54F-2B1A4EDB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101</Pages>
  <Words>38555</Words>
  <Characters>219767</Characters>
  <Application>Microsoft Office Word</Application>
  <DocSecurity>0</DocSecurity>
  <Lines>1831</Lines>
  <Paragraphs>515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257807</CharactersWithSpaces>
  <SharedDoc>false</SharedDoc>
  <HLinks>
    <vt:vector size="696" baseType="variant">
      <vt:variant>
        <vt:i4>1835083</vt:i4>
      </vt:variant>
      <vt:variant>
        <vt:i4>444</vt:i4>
      </vt:variant>
      <vt:variant>
        <vt:i4>0</vt:i4>
      </vt:variant>
      <vt:variant>
        <vt:i4>5</vt:i4>
      </vt:variant>
      <vt:variant>
        <vt:lpwstr>https://assets.cdcgroup.com/wp-content/uploads/2020/03/23093424/COVID-19-CDC-ESG-Guidance.pdf</vt:lpwstr>
      </vt:variant>
      <vt:variant>
        <vt:lpwstr/>
      </vt:variant>
      <vt:variant>
        <vt:i4>2097184</vt:i4>
      </vt:variant>
      <vt:variant>
        <vt:i4>441</vt:i4>
      </vt:variant>
      <vt:variant>
        <vt:i4>0</vt:i4>
      </vt:variant>
      <vt:variant>
        <vt:i4>5</vt:i4>
      </vt:variant>
      <vt:variant>
        <vt:lpwstr>https://www.deginvest.de/Unsere-L%C3%B6sungen/COVID-19-DEG-information-for-customers-and-business-partners/</vt:lpwstr>
      </vt:variant>
      <vt:variant>
        <vt:lpwstr/>
      </vt:variant>
      <vt:variant>
        <vt:i4>3539063</vt:i4>
      </vt:variant>
      <vt:variant>
        <vt:i4>438</vt:i4>
      </vt:variant>
      <vt:variant>
        <vt:i4>0</vt:i4>
      </vt:variant>
      <vt:variant>
        <vt:i4>5</vt:i4>
      </vt:variant>
      <vt:variant>
        <vt:lpwstr>https://idbinvest.org/en/download/9625</vt:lpwstr>
      </vt:variant>
      <vt:variant>
        <vt:lpwstr/>
      </vt:variant>
      <vt:variant>
        <vt:i4>3539063</vt:i4>
      </vt:variant>
      <vt:variant>
        <vt:i4>435</vt:i4>
      </vt:variant>
      <vt:variant>
        <vt:i4>0</vt:i4>
      </vt:variant>
      <vt:variant>
        <vt:i4>5</vt:i4>
      </vt:variant>
      <vt:variant>
        <vt:lpwstr>https://idbinvest.org/en/download/9625</vt:lpwstr>
      </vt:variant>
      <vt:variant>
        <vt:lpwstr/>
      </vt:variant>
      <vt:variant>
        <vt:i4>2424929</vt:i4>
      </vt:variant>
      <vt:variant>
        <vt:i4>432</vt:i4>
      </vt:variant>
      <vt:variant>
        <vt:i4>0</vt:i4>
      </vt:variant>
      <vt:variant>
        <vt:i4>5</vt:i4>
      </vt:variant>
      <vt:variant>
        <vt:lpwstr>https://www.adb.org/publications/managing-medical-waste-covid19</vt:lpwstr>
      </vt:variant>
      <vt:variant>
        <vt:lpwstr/>
      </vt:variant>
      <vt:variant>
        <vt:i4>8257581</vt:i4>
      </vt:variant>
      <vt:variant>
        <vt:i4>429</vt:i4>
      </vt:variant>
      <vt:variant>
        <vt:i4>0</vt:i4>
      </vt:variant>
      <vt:variant>
        <vt:i4>5</vt:i4>
      </vt:variant>
      <vt:variant>
        <vt:lpwstr>https://www.ilo.org/wcmsp5/groups/public/---ed_norm/---normes/documents/publication/wcms_739937.pdf</vt:lpwstr>
      </vt:variant>
      <vt:variant>
        <vt:lpwstr/>
      </vt:variant>
      <vt:variant>
        <vt:i4>4784159</vt:i4>
      </vt:variant>
      <vt:variant>
        <vt:i4>426</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2097185</vt:i4>
      </vt:variant>
      <vt:variant>
        <vt:i4>423</vt:i4>
      </vt:variant>
      <vt:variant>
        <vt:i4>0</vt:i4>
      </vt:variant>
      <vt:variant>
        <vt:i4>5</vt:i4>
      </vt:variant>
      <vt:variant>
        <vt:lpwstr>https://www.ifc.org/wps/wcm/connect/topics_ext_content/ifc_external_corporate_site/ifc+cg/resources/guidelines_reviews+and+case+studies/tip+sheet+for+company+leadership+on+crisis+response+-+facing+the+covid-19+pandemic</vt:lpwstr>
      </vt:variant>
      <vt:variant>
        <vt:lpwstr/>
      </vt:variant>
      <vt:variant>
        <vt:i4>4259919</vt:i4>
      </vt:variant>
      <vt:variant>
        <vt:i4>420</vt:i4>
      </vt:variant>
      <vt:variant>
        <vt:i4>0</vt:i4>
      </vt:variant>
      <vt:variant>
        <vt:i4>5</vt:i4>
      </vt:variant>
      <vt:variant>
        <vt:lpwstr>https://www.ifc.org/wps/wcm/connect/topics_ext_content/ifc_external_corporate_site/sustainability-at-ifc/publications/publications_tipsheet_covid-19_supportingworkers</vt:lpwstr>
      </vt:variant>
      <vt:variant>
        <vt:lpwstr/>
      </vt:variant>
      <vt:variant>
        <vt:i4>3670106</vt:i4>
      </vt:variant>
      <vt:variant>
        <vt:i4>417</vt:i4>
      </vt:variant>
      <vt:variant>
        <vt:i4>0</vt:i4>
      </vt:variant>
      <vt:variant>
        <vt:i4>5</vt:i4>
      </vt:variant>
      <vt:variant>
        <vt:lpwstr>https://www.ifc.org/wps/wcm/connect/topics_ext_content/ifc_external_corporate_site/sustainability-at-ifc/publications/publications_tipsheet_covid-19-ohs</vt:lpwstr>
      </vt:variant>
      <vt:variant>
        <vt:lpwstr/>
      </vt:variant>
      <vt:variant>
        <vt:i4>6815854</vt:i4>
      </vt:variant>
      <vt:variant>
        <vt:i4>414</vt:i4>
      </vt:variant>
      <vt:variant>
        <vt:i4>0</vt:i4>
      </vt:variant>
      <vt:variant>
        <vt:i4>5</vt:i4>
      </vt:variant>
      <vt:variant>
        <vt:lpwstr>https://worldbankgroup.sharepoint.com/sites/gsg/HealthySocieties/Documents/COVID-19/Technical Note on addressing SEAH in HNP COVID response operations.pdf</vt:lpwstr>
      </vt:variant>
      <vt:variant>
        <vt:lpwstr/>
      </vt:variant>
      <vt:variant>
        <vt:i4>2556008</vt:i4>
      </vt:variant>
      <vt:variant>
        <vt:i4>411</vt:i4>
      </vt:variant>
      <vt:variant>
        <vt:i4>0</vt:i4>
      </vt:variant>
      <vt:variant>
        <vt:i4>5</vt:i4>
      </vt:variant>
      <vt:variant>
        <vt:lpwstr>https://worldbankgroup.sharepoint.com/sites/wbunits/opcs/Knowledge Base/ESF Safeguards Interim Note Construction Civil Works COVID.pdf</vt:lpwstr>
      </vt:variant>
      <vt:variant>
        <vt:lpwstr/>
      </vt:variant>
      <vt:variant>
        <vt:i4>3014718</vt:i4>
      </vt:variant>
      <vt:variant>
        <vt:i4>408</vt:i4>
      </vt:variant>
      <vt:variant>
        <vt:i4>0</vt:i4>
      </vt:variant>
      <vt:variant>
        <vt:i4>5</vt:i4>
      </vt:variant>
      <vt:variant>
        <vt:lpwstr>https://worldbankgroup.sharepoint.com/sites/wbunits/opcs/Knowledge Base/Security Forces EandS issues in COVID projects.pdf</vt:lpwstr>
      </vt:variant>
      <vt:variant>
        <vt:lpwstr/>
      </vt:variant>
      <vt:variant>
        <vt:i4>5046341</vt:i4>
      </vt:variant>
      <vt:variant>
        <vt:i4>405</vt:i4>
      </vt:variant>
      <vt:variant>
        <vt:i4>0</vt:i4>
      </vt:variant>
      <vt:variant>
        <vt:i4>5</vt:i4>
      </vt:variant>
      <vt:variant>
        <vt:lpwstr>https://worldbankgroup.sharepoint.com/sites/wbunits/opcs/Knowledge Base/Public Consultations in WB Operations.pdf</vt:lpwstr>
      </vt:variant>
      <vt:variant>
        <vt:lpwstr/>
      </vt:variant>
      <vt:variant>
        <vt:i4>7077938</vt:i4>
      </vt:variant>
      <vt:variant>
        <vt:i4>402</vt:i4>
      </vt:variant>
      <vt:variant>
        <vt:i4>0</vt:i4>
      </vt:variant>
      <vt:variant>
        <vt:i4>5</vt:i4>
      </vt:variant>
      <vt:variant>
        <vt:lpwstr>https://www.who.int/who-documents-detail/disability-considerations-during-the-covid-19-outbreak</vt:lpwstr>
      </vt:variant>
      <vt:variant>
        <vt:lpwstr/>
      </vt:variant>
      <vt:variant>
        <vt:i4>5111836</vt:i4>
      </vt:variant>
      <vt:variant>
        <vt:i4>399</vt:i4>
      </vt:variant>
      <vt:variant>
        <vt:i4>0</vt:i4>
      </vt:variant>
      <vt:variant>
        <vt:i4>5</vt:i4>
      </vt:variant>
      <vt:variant>
        <vt:lpwstr>https://www.who.int/publications-detail/advice-on-the-use-of-masks-in-the-community-during-home-care-and-in-healthcare-settings-in-the-context-of-the-novel-coronavirus-(2019-ncov)-outbreak</vt:lpwstr>
      </vt:variant>
      <vt:variant>
        <vt:lpwstr/>
      </vt:variant>
      <vt:variant>
        <vt:i4>6553615</vt:i4>
      </vt:variant>
      <vt:variant>
        <vt:i4>396</vt:i4>
      </vt:variant>
      <vt:variant>
        <vt:i4>0</vt:i4>
      </vt:variant>
      <vt:variant>
        <vt:i4>5</vt:i4>
      </vt:variant>
      <vt:variant>
        <vt:lpwstr>https://apps.who.int/iris/bitstream/handle/10665/85349/9789241548564_eng.pdf?sequence=1</vt:lpwstr>
      </vt:variant>
      <vt:variant>
        <vt:lpwstr/>
      </vt:variant>
      <vt:variant>
        <vt:i4>3997755</vt:i4>
      </vt:variant>
      <vt:variant>
        <vt:i4>393</vt:i4>
      </vt:variant>
      <vt:variant>
        <vt:i4>0</vt:i4>
      </vt:variant>
      <vt:variant>
        <vt:i4>5</vt:i4>
      </vt:variant>
      <vt:variant>
        <vt:lpwstr>https://www.who.int/publications-detail/water-sanitation-hygiene-and-waste-management-for-covid-19</vt:lpwstr>
      </vt:variant>
      <vt:variant>
        <vt:lpwstr/>
      </vt:variant>
      <vt:variant>
        <vt:i4>1703951</vt:i4>
      </vt:variant>
      <vt:variant>
        <vt:i4>390</vt:i4>
      </vt:variant>
      <vt:variant>
        <vt:i4>0</vt:i4>
      </vt:variant>
      <vt:variant>
        <vt:i4>5</vt:i4>
      </vt:variant>
      <vt:variant>
        <vt:lpwstr>https://www.who.int/docs/default-source/coronaviruse/getting-workplace-ready-for-covid-19.pdf</vt:lpwstr>
      </vt:variant>
      <vt:variant>
        <vt:lpwstr/>
      </vt:variant>
      <vt:variant>
        <vt:i4>6422608</vt:i4>
      </vt:variant>
      <vt:variant>
        <vt:i4>387</vt:i4>
      </vt:variant>
      <vt:variant>
        <vt:i4>0</vt:i4>
      </vt:variant>
      <vt:variant>
        <vt:i4>5</vt:i4>
      </vt:variant>
      <vt:variant>
        <vt:lpwstr>https://apps.who.int/iris/bitstream/handle/10665/331215/WHO-2019-nCov-IPCPPE_use-2020.1-eng.pdf</vt:lpwstr>
      </vt:variant>
      <vt:variant>
        <vt:lpwstr/>
      </vt:variant>
      <vt:variant>
        <vt:i4>4784229</vt:i4>
      </vt:variant>
      <vt:variant>
        <vt:i4>384</vt:i4>
      </vt:variant>
      <vt:variant>
        <vt:i4>0</vt:i4>
      </vt:variant>
      <vt:variant>
        <vt:i4>5</vt:i4>
      </vt:variant>
      <vt:variant>
        <vt:lpwstr>https://apps.who.int/iris/bitstream/handle/10665/331492/WHO-2019-nCoV-HCF_operations-2020.1-eng.pdf</vt:lpwstr>
      </vt:variant>
      <vt:variant>
        <vt:lpwstr/>
      </vt:variant>
      <vt:variant>
        <vt:i4>6225941</vt:i4>
      </vt:variant>
      <vt:variant>
        <vt:i4>381</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3735585</vt:i4>
      </vt:variant>
      <vt:variant>
        <vt:i4>378</vt:i4>
      </vt:variant>
      <vt:variant>
        <vt:i4>0</vt:i4>
      </vt:variant>
      <vt:variant>
        <vt:i4>5</vt:i4>
      </vt:variant>
      <vt:variant>
        <vt:lpwstr>https://www.who.int/publications-detail/risk-communication-and-community-engagement-(rcce)-action-plan-guidance</vt:lpwstr>
      </vt:variant>
      <vt:variant>
        <vt:lpwstr/>
      </vt:variant>
      <vt:variant>
        <vt:i4>7340131</vt:i4>
      </vt:variant>
      <vt:variant>
        <vt:i4>375</vt:i4>
      </vt:variant>
      <vt:variant>
        <vt:i4>0</vt:i4>
      </vt:variant>
      <vt:variant>
        <vt:i4>5</vt:i4>
      </vt:variant>
      <vt:variant>
        <vt:lpwstr>https://www.who.int/publications-detail/oxygen-sources-and-distribution-for-covid-19-treatment-centres</vt:lpwstr>
      </vt:variant>
      <vt:variant>
        <vt:lpwstr/>
      </vt:variant>
      <vt:variant>
        <vt:i4>2621545</vt:i4>
      </vt:variant>
      <vt:variant>
        <vt:i4>372</vt:i4>
      </vt:variant>
      <vt:variant>
        <vt:i4>0</vt:i4>
      </vt:variant>
      <vt:variant>
        <vt:i4>5</vt:i4>
      </vt:variant>
      <vt:variant>
        <vt:lpwstr>https://www.who.int/publications-detail/coronavirus-disease-(covid-19)-outbreak-rights-roles-and-responsibilities-of-health-workers-including-key-considerations-for-occupational-safety-and-health</vt:lpwstr>
      </vt:variant>
      <vt:variant>
        <vt:lpwstr/>
      </vt:variant>
      <vt:variant>
        <vt:i4>851994</vt:i4>
      </vt:variant>
      <vt:variant>
        <vt:i4>369</vt:i4>
      </vt:variant>
      <vt:variant>
        <vt:i4>0</vt:i4>
      </vt:variant>
      <vt:variant>
        <vt:i4>5</vt:i4>
      </vt:variant>
      <vt:variant>
        <vt:lpwstr>https://www.who.int/publications-detail/preparedness-prevention-and-control-of-coronavirus-disease-(covid-19)-for-refugees-and-migrants-in-non-camp-settings</vt:lpwstr>
      </vt:variant>
      <vt:variant>
        <vt:lpwstr/>
      </vt:variant>
      <vt:variant>
        <vt:i4>4915203</vt:i4>
      </vt:variant>
      <vt:variant>
        <vt:i4>366</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6684749</vt:i4>
      </vt:variant>
      <vt:variant>
        <vt:i4>363</vt:i4>
      </vt:variant>
      <vt:variant>
        <vt:i4>0</vt:i4>
      </vt:variant>
      <vt:variant>
        <vt:i4>5</vt:i4>
      </vt:variant>
      <vt:variant>
        <vt:lpwstr>https://apps.who.int/iris/bitstream/handle/10665/331538/WHO-COVID-19-lPC_DBMgmt-2020.1-eng.pdf</vt:lpwstr>
      </vt:variant>
      <vt:variant>
        <vt:lpwstr/>
      </vt:variant>
      <vt:variant>
        <vt:i4>2490394</vt:i4>
      </vt:variant>
      <vt:variant>
        <vt:i4>360</vt:i4>
      </vt:variant>
      <vt:variant>
        <vt:i4>0</vt:i4>
      </vt:variant>
      <vt:variant>
        <vt:i4>5</vt:i4>
      </vt:variant>
      <vt:variant>
        <vt:lpwstr>https://apps.who.int/iris/bitstream/handle/10665/331509/WHO-COVID-19-lab_testing-2020.1-eng.pdf</vt:lpwstr>
      </vt:variant>
      <vt:variant>
        <vt:lpwstr/>
      </vt:variant>
      <vt:variant>
        <vt:i4>2359396</vt:i4>
      </vt:variant>
      <vt:variant>
        <vt:i4>357</vt:i4>
      </vt:variant>
      <vt:variant>
        <vt:i4>0</vt:i4>
      </vt:variant>
      <vt:variant>
        <vt:i4>5</vt:i4>
      </vt:variant>
      <vt:variant>
        <vt:lpwstr>https://www.who.int/publications-detail/laboratory-testing-for-2019-novel-coronavirus-in-suspected-human-cases-20200117</vt:lpwstr>
      </vt:variant>
      <vt:variant>
        <vt:lpwstr/>
      </vt:variant>
      <vt:variant>
        <vt:i4>1441860</vt:i4>
      </vt:variant>
      <vt:variant>
        <vt:i4>354</vt:i4>
      </vt:variant>
      <vt:variant>
        <vt:i4>0</vt:i4>
      </vt:variant>
      <vt:variant>
        <vt:i4>5</vt:i4>
      </vt:variant>
      <vt:variant>
        <vt:lpwstr>https://www.who.int/csr/resources/publications/biosafety/Biosafety7.pdf?ua=1</vt:lpwstr>
      </vt:variant>
      <vt:variant>
        <vt:lpwstr/>
      </vt:variant>
      <vt:variant>
        <vt:i4>6029331</vt:i4>
      </vt:variant>
      <vt:variant>
        <vt:i4>351</vt:i4>
      </vt:variant>
      <vt:variant>
        <vt:i4>0</vt:i4>
      </vt:variant>
      <vt:variant>
        <vt:i4>5</vt:i4>
      </vt:variant>
      <vt:variant>
        <vt:lpwstr>https://www.who.int/publications-detail/laboratory-biosafety-guidance-related-to-coronavirus-disease-2019-(covid-19)</vt:lpwstr>
      </vt:variant>
      <vt:variant>
        <vt:lpwstr/>
      </vt:variant>
      <vt:variant>
        <vt:i4>7929891</vt:i4>
      </vt:variant>
      <vt:variant>
        <vt:i4>348</vt:i4>
      </vt:variant>
      <vt:variant>
        <vt:i4>0</vt:i4>
      </vt:variant>
      <vt:variant>
        <vt:i4>5</vt:i4>
      </vt:variant>
      <vt:variant>
        <vt:lpwstr>https://www.who.int/infection-prevention/tools/core-components/facility-manual.pdf</vt:lpwstr>
      </vt:variant>
      <vt:variant>
        <vt:lpwstr/>
      </vt:variant>
      <vt:variant>
        <vt:i4>983129</vt:i4>
      </vt:variant>
      <vt:variant>
        <vt:i4>345</vt:i4>
      </vt:variant>
      <vt:variant>
        <vt:i4>0</vt:i4>
      </vt:variant>
      <vt:variant>
        <vt:i4>5</vt:i4>
      </vt:variant>
      <vt:variant>
        <vt:lpwstr>https://www.who.int/publications-detail/severe-acute-respiratory-infections-treatment-centre</vt:lpwstr>
      </vt:variant>
      <vt:variant>
        <vt:lpwstr/>
      </vt:variant>
      <vt:variant>
        <vt:i4>1966106</vt:i4>
      </vt:variant>
      <vt:variant>
        <vt:i4>342</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1441877</vt:i4>
      </vt:variant>
      <vt:variant>
        <vt:i4>339</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4653078</vt:i4>
      </vt:variant>
      <vt:variant>
        <vt:i4>336</vt:i4>
      </vt:variant>
      <vt:variant>
        <vt:i4>0</vt:i4>
      </vt:variant>
      <vt:variant>
        <vt:i4>5</vt:i4>
      </vt:variant>
      <vt:variant>
        <vt:lpwstr>https://www.who.int/emergencies/diseases/novel-coronavirus-2019/advice-for-public</vt:lpwstr>
      </vt:variant>
      <vt:variant>
        <vt:lpwstr/>
      </vt:variant>
      <vt:variant>
        <vt:i4>3145827</vt:i4>
      </vt:variant>
      <vt:variant>
        <vt:i4>333</vt:i4>
      </vt:variant>
      <vt:variant>
        <vt:i4>0</vt:i4>
      </vt:variant>
      <vt:variant>
        <vt:i4>5</vt:i4>
      </vt:variant>
      <vt:variant>
        <vt:lpwstr>http://covidoperations/</vt:lpwstr>
      </vt:variant>
      <vt:variant>
        <vt:lpwstr/>
      </vt:variant>
      <vt:variant>
        <vt:i4>3473522</vt:i4>
      </vt:variant>
      <vt:variant>
        <vt:i4>330</vt:i4>
      </vt:variant>
      <vt:variant>
        <vt:i4>0</vt:i4>
      </vt:variant>
      <vt:variant>
        <vt:i4>5</vt:i4>
      </vt:variant>
      <vt:variant>
        <vt:lpwstr>http://www.inspectionpanel.org/</vt:lpwstr>
      </vt:variant>
      <vt:variant>
        <vt:lpwstr/>
      </vt:variant>
      <vt:variant>
        <vt:i4>6881379</vt:i4>
      </vt:variant>
      <vt:variant>
        <vt:i4>327</vt:i4>
      </vt:variant>
      <vt:variant>
        <vt:i4>0</vt:i4>
      </vt:variant>
      <vt:variant>
        <vt:i4>5</vt:i4>
      </vt:variant>
      <vt:variant>
        <vt:lpwstr>http://www.worldbank.org/en/projects-operations/products-and-services/grievance-redress-service</vt:lpwstr>
      </vt:variant>
      <vt:variant>
        <vt:lpwstr/>
      </vt:variant>
      <vt:variant>
        <vt:i4>2031687</vt:i4>
      </vt:variant>
      <vt:variant>
        <vt:i4>324</vt:i4>
      </vt:variant>
      <vt:variant>
        <vt:i4>0</vt:i4>
      </vt:variant>
      <vt:variant>
        <vt:i4>5</vt:i4>
      </vt:variant>
      <vt:variant>
        <vt:lpwstr>https://www.pfizermed.com.ua/public/covid-19-HCP-guidance</vt:lpwstr>
      </vt:variant>
      <vt:variant>
        <vt:lpwstr/>
      </vt:variant>
      <vt:variant>
        <vt:i4>6225994</vt:i4>
      </vt:variant>
      <vt:variant>
        <vt:i4>321</vt:i4>
      </vt:variant>
      <vt:variant>
        <vt:i4>0</vt:i4>
      </vt:variant>
      <vt:variant>
        <vt:i4>5</vt:i4>
      </vt:variant>
      <vt:variant>
        <vt:lpwstr>http://www.ifc.org/ehsguidelines</vt:lpwstr>
      </vt:variant>
      <vt:variant>
        <vt:lpwstr/>
      </vt:variant>
      <vt:variant>
        <vt:i4>5308437</vt:i4>
      </vt:variant>
      <vt:variant>
        <vt:i4>318</vt:i4>
      </vt:variant>
      <vt:variant>
        <vt:i4>0</vt:i4>
      </vt:variant>
      <vt:variant>
        <vt:i4>5</vt:i4>
      </vt:variant>
      <vt:variant>
        <vt:lpwstr>https://www.who.int/publications-detail/practical-considerations-and-recommendations-for-religious-leaders-and-faith-based-communities-in-the-context-of-covid-19</vt:lpwstr>
      </vt:variant>
      <vt:variant>
        <vt:lpwstr/>
      </vt:variant>
      <vt:variant>
        <vt:i4>6684749</vt:i4>
      </vt:variant>
      <vt:variant>
        <vt:i4>315</vt:i4>
      </vt:variant>
      <vt:variant>
        <vt:i4>0</vt:i4>
      </vt:variant>
      <vt:variant>
        <vt:i4>5</vt:i4>
      </vt:variant>
      <vt:variant>
        <vt:lpwstr>https://apps.who.int/iris/bitstream/handle/10665/331538/WHO-COVID-19-lPC_DBMgmt-2020.1-eng.pdf</vt:lpwstr>
      </vt:variant>
      <vt:variant>
        <vt:lpwstr/>
      </vt:variant>
      <vt:variant>
        <vt:i4>6684749</vt:i4>
      </vt:variant>
      <vt:variant>
        <vt:i4>312</vt:i4>
      </vt:variant>
      <vt:variant>
        <vt:i4>0</vt:i4>
      </vt:variant>
      <vt:variant>
        <vt:i4>5</vt:i4>
      </vt:variant>
      <vt:variant>
        <vt:lpwstr>https://apps.who.int/iris/bitstream/handle/10665/331538/WHO-COVID-19-lPC_DBMgmt-2020.1-eng.pdf</vt:lpwstr>
      </vt:variant>
      <vt:variant>
        <vt:lpwstr/>
      </vt:variant>
      <vt:variant>
        <vt:i4>1966106</vt:i4>
      </vt:variant>
      <vt:variant>
        <vt:i4>309</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983129</vt:i4>
      </vt:variant>
      <vt:variant>
        <vt:i4>306</vt:i4>
      </vt:variant>
      <vt:variant>
        <vt:i4>0</vt:i4>
      </vt:variant>
      <vt:variant>
        <vt:i4>5</vt:i4>
      </vt:variant>
      <vt:variant>
        <vt:lpwstr>https://www.who.int/publications-detail/severe-acute-respiratory-infections-treatment-centre</vt:lpwstr>
      </vt:variant>
      <vt:variant>
        <vt:lpwstr/>
      </vt:variant>
      <vt:variant>
        <vt:i4>8257653</vt:i4>
      </vt:variant>
      <vt:variant>
        <vt:i4>303</vt:i4>
      </vt:variant>
      <vt:variant>
        <vt:i4>0</vt:i4>
      </vt:variant>
      <vt:variant>
        <vt:i4>5</vt:i4>
      </vt:variant>
      <vt:variant>
        <vt:lpwstr>https://worldbankgroup.sharepoint.com/sites/wbunits/opcs/Knowledge Base/Labor Management Procedures COVID Template.docx</vt:lpwstr>
      </vt:variant>
      <vt:variant>
        <vt:lpwstr/>
      </vt:variant>
      <vt:variant>
        <vt:i4>4784159</vt:i4>
      </vt:variant>
      <vt:variant>
        <vt:i4>300</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6815851</vt:i4>
      </vt:variant>
      <vt:variant>
        <vt:i4>297</vt:i4>
      </vt:variant>
      <vt:variant>
        <vt:i4>0</vt:i4>
      </vt:variant>
      <vt:variant>
        <vt:i4>5</vt:i4>
      </vt:variant>
      <vt:variant>
        <vt:lpwstr>https://www.who.int/emergencies/diseases/novel-coronavirus-2019/technical-guidance/infection-prevention-and-control</vt:lpwstr>
      </vt:variant>
      <vt:variant>
        <vt:lpwstr/>
      </vt:variant>
      <vt:variant>
        <vt:i4>983129</vt:i4>
      </vt:variant>
      <vt:variant>
        <vt:i4>294</vt:i4>
      </vt:variant>
      <vt:variant>
        <vt:i4>0</vt:i4>
      </vt:variant>
      <vt:variant>
        <vt:i4>5</vt:i4>
      </vt:variant>
      <vt:variant>
        <vt:lpwstr>https://www.who.int/publications-detail/severe-acute-respiratory-infections-treatment-centre</vt:lpwstr>
      </vt:variant>
      <vt:variant>
        <vt:lpwstr/>
      </vt:variant>
      <vt:variant>
        <vt:i4>3080313</vt:i4>
      </vt:variant>
      <vt:variant>
        <vt:i4>291</vt:i4>
      </vt:variant>
      <vt:variant>
        <vt:i4>0</vt:i4>
      </vt:variant>
      <vt:variant>
        <vt:i4>5</vt:i4>
      </vt:variant>
      <vt:variant>
        <vt:lpwstr>about:blank</vt:lpwstr>
      </vt:variant>
      <vt:variant>
        <vt:lpwstr/>
      </vt:variant>
      <vt:variant>
        <vt:i4>3080313</vt:i4>
      </vt:variant>
      <vt:variant>
        <vt:i4>288</vt:i4>
      </vt:variant>
      <vt:variant>
        <vt:i4>0</vt:i4>
      </vt:variant>
      <vt:variant>
        <vt:i4>5</vt:i4>
      </vt:variant>
      <vt:variant>
        <vt:lpwstr>about:blank</vt:lpwstr>
      </vt:variant>
      <vt:variant>
        <vt:lpwstr/>
      </vt:variant>
      <vt:variant>
        <vt:i4>3080313</vt:i4>
      </vt:variant>
      <vt:variant>
        <vt:i4>285</vt:i4>
      </vt:variant>
      <vt:variant>
        <vt:i4>0</vt:i4>
      </vt:variant>
      <vt:variant>
        <vt:i4>5</vt:i4>
      </vt:variant>
      <vt:variant>
        <vt:lpwstr>about:blank</vt:lpwstr>
      </vt:variant>
      <vt:variant>
        <vt:lpwstr/>
      </vt:variant>
      <vt:variant>
        <vt:i4>4915203</vt:i4>
      </vt:variant>
      <vt:variant>
        <vt:i4>282</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6225941</vt:i4>
      </vt:variant>
      <vt:variant>
        <vt:i4>279</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7667835</vt:i4>
      </vt:variant>
      <vt:variant>
        <vt:i4>276</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273</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270</vt:i4>
      </vt:variant>
      <vt:variant>
        <vt:i4>0</vt:i4>
      </vt:variant>
      <vt:variant>
        <vt:i4>5</vt:i4>
      </vt:variant>
      <vt:variant>
        <vt:lpwstr>https://www.phmsa.dot.gov/sites/phmsa.dot.gov/files/docs/transporting-infectious-substances/6821/cat-waste-planning-guidance-final-2019-08.pdf</vt:lpwstr>
      </vt:variant>
      <vt:variant>
        <vt:lpwstr/>
      </vt:variant>
      <vt:variant>
        <vt:i4>1441860</vt:i4>
      </vt:variant>
      <vt:variant>
        <vt:i4>267</vt:i4>
      </vt:variant>
      <vt:variant>
        <vt:i4>0</vt:i4>
      </vt:variant>
      <vt:variant>
        <vt:i4>5</vt:i4>
      </vt:variant>
      <vt:variant>
        <vt:lpwstr>https://www.who.int/csr/resources/publications/biosafety/Biosafety7.pdf?ua=1</vt:lpwstr>
      </vt:variant>
      <vt:variant>
        <vt:lpwstr/>
      </vt:variant>
      <vt:variant>
        <vt:i4>1441860</vt:i4>
      </vt:variant>
      <vt:variant>
        <vt:i4>264</vt:i4>
      </vt:variant>
      <vt:variant>
        <vt:i4>0</vt:i4>
      </vt:variant>
      <vt:variant>
        <vt:i4>5</vt:i4>
      </vt:variant>
      <vt:variant>
        <vt:lpwstr>https://www.who.int/csr/resources/publications/biosafety/Biosafety7.pdf?ua=1</vt:lpwstr>
      </vt:variant>
      <vt:variant>
        <vt:lpwstr/>
      </vt:variant>
      <vt:variant>
        <vt:i4>1441860</vt:i4>
      </vt:variant>
      <vt:variant>
        <vt:i4>261</vt:i4>
      </vt:variant>
      <vt:variant>
        <vt:i4>0</vt:i4>
      </vt:variant>
      <vt:variant>
        <vt:i4>5</vt:i4>
      </vt:variant>
      <vt:variant>
        <vt:lpwstr>https://www.who.int/csr/resources/publications/biosafety/Biosafety7.pdf?ua=1</vt:lpwstr>
      </vt:variant>
      <vt:variant>
        <vt:lpwstr/>
      </vt:variant>
      <vt:variant>
        <vt:i4>4128820</vt:i4>
      </vt:variant>
      <vt:variant>
        <vt:i4>258</vt:i4>
      </vt:variant>
      <vt:variant>
        <vt:i4>0</vt:i4>
      </vt:variant>
      <vt:variant>
        <vt:i4>5</vt:i4>
      </vt:variant>
      <vt:variant>
        <vt:lpwstr>https://www.who.int/emergencies/diseases/novel-coronavirus-2019/technical-guidance/laboratory-guidance</vt:lpwstr>
      </vt:variant>
      <vt:variant>
        <vt:lpwstr/>
      </vt:variant>
      <vt:variant>
        <vt:i4>2490394</vt:i4>
      </vt:variant>
      <vt:variant>
        <vt:i4>255</vt:i4>
      </vt:variant>
      <vt:variant>
        <vt:i4>0</vt:i4>
      </vt:variant>
      <vt:variant>
        <vt:i4>5</vt:i4>
      </vt:variant>
      <vt:variant>
        <vt:lpwstr>https://apps.who.int/iris/bitstream/handle/10665/331509/WHO-COVID-19-lab_testing-2020.1-eng.pdf</vt:lpwstr>
      </vt:variant>
      <vt:variant>
        <vt:lpwstr/>
      </vt:variant>
      <vt:variant>
        <vt:i4>5963896</vt:i4>
      </vt:variant>
      <vt:variant>
        <vt:i4>252</vt:i4>
      </vt:variant>
      <vt:variant>
        <vt:i4>0</vt:i4>
      </vt:variant>
      <vt:variant>
        <vt:i4>5</vt:i4>
      </vt:variant>
      <vt:variant>
        <vt:lpwstr>https://www.ilo.org/sector/Resources/publications/WCMS_741655/lang--en/index.htm</vt:lpwstr>
      </vt:variant>
      <vt:variant>
        <vt:lpwstr/>
      </vt:variant>
      <vt:variant>
        <vt:i4>1572961</vt:i4>
      </vt:variant>
      <vt:variant>
        <vt:i4>249</vt:i4>
      </vt:variant>
      <vt:variant>
        <vt:i4>0</vt:i4>
      </vt:variant>
      <vt:variant>
        <vt:i4>5</vt:i4>
      </vt:variant>
      <vt:variant>
        <vt:lpwstr>https://www.who.int/medical_devices/priority/COVID_19_PPE/en/</vt:lpwstr>
      </vt:variant>
      <vt:variant>
        <vt:lpwstr/>
      </vt:variant>
      <vt:variant>
        <vt:i4>5963896</vt:i4>
      </vt:variant>
      <vt:variant>
        <vt:i4>246</vt:i4>
      </vt:variant>
      <vt:variant>
        <vt:i4>0</vt:i4>
      </vt:variant>
      <vt:variant>
        <vt:i4>5</vt:i4>
      </vt:variant>
      <vt:variant>
        <vt:lpwstr>https://www.ilo.org/sector/Resources/publications/WCMS_741655/lang--en/index.htm</vt:lpwstr>
      </vt:variant>
      <vt:variant>
        <vt:lpwstr/>
      </vt:variant>
      <vt:variant>
        <vt:i4>1572961</vt:i4>
      </vt:variant>
      <vt:variant>
        <vt:i4>243</vt:i4>
      </vt:variant>
      <vt:variant>
        <vt:i4>0</vt:i4>
      </vt:variant>
      <vt:variant>
        <vt:i4>5</vt:i4>
      </vt:variant>
      <vt:variant>
        <vt:lpwstr>https://www.who.int/medical_devices/priority/COVID_19_PPE/en/</vt:lpwstr>
      </vt:variant>
      <vt:variant>
        <vt:lpwstr/>
      </vt:variant>
      <vt:variant>
        <vt:i4>2621548</vt:i4>
      </vt:variant>
      <vt:variant>
        <vt:i4>237</vt:i4>
      </vt:variant>
      <vt:variant>
        <vt:i4>0</vt:i4>
      </vt:variant>
      <vt:variant>
        <vt:i4>5</vt:i4>
      </vt:variant>
      <vt:variant>
        <vt:lpwstr>https://covid19.gov.ua/</vt:lpwstr>
      </vt:variant>
      <vt:variant>
        <vt:lpwstr/>
      </vt:variant>
      <vt:variant>
        <vt:i4>7667834</vt:i4>
      </vt:variant>
      <vt:variant>
        <vt:i4>234</vt:i4>
      </vt:variant>
      <vt:variant>
        <vt:i4>0</vt:i4>
      </vt:variant>
      <vt:variant>
        <vt:i4>5</vt:i4>
      </vt:variant>
      <vt:variant>
        <vt:lpwstr>https://health-security.rnbo.gov.ua/vaccination</vt:lpwstr>
      </vt:variant>
      <vt:variant>
        <vt:lpwstr/>
      </vt:variant>
      <vt:variant>
        <vt:i4>7405686</vt:i4>
      </vt:variant>
      <vt:variant>
        <vt:i4>231</vt:i4>
      </vt:variant>
      <vt:variant>
        <vt:i4>0</vt:i4>
      </vt:variant>
      <vt:variant>
        <vt:i4>5</vt:i4>
      </vt:variant>
      <vt:variant>
        <vt:lpwstr>https://vaccination.covid19.gov.ua/</vt:lpwstr>
      </vt:variant>
      <vt:variant>
        <vt:lpwstr/>
      </vt:variant>
      <vt:variant>
        <vt:i4>786462</vt:i4>
      </vt:variant>
      <vt:variant>
        <vt:i4>228</vt:i4>
      </vt:variant>
      <vt:variant>
        <vt:i4>0</vt:i4>
      </vt:variant>
      <vt:variant>
        <vt:i4>5</vt:i4>
      </vt:variant>
      <vt:variant>
        <vt:lpwstr>https://moz.gov.ua/article/news/operativna-informacija-pro-poshirennja-koronavirusnoi-infekcii-2019-cov19</vt:lpwstr>
      </vt:variant>
      <vt:variant>
        <vt:lpwstr/>
      </vt:variant>
      <vt:variant>
        <vt:i4>1245235</vt:i4>
      </vt:variant>
      <vt:variant>
        <vt:i4>218</vt:i4>
      </vt:variant>
      <vt:variant>
        <vt:i4>0</vt:i4>
      </vt:variant>
      <vt:variant>
        <vt:i4>5</vt:i4>
      </vt:variant>
      <vt:variant>
        <vt:lpwstr/>
      </vt:variant>
      <vt:variant>
        <vt:lpwstr>_Toc67560702</vt:lpwstr>
      </vt:variant>
      <vt:variant>
        <vt:i4>1048627</vt:i4>
      </vt:variant>
      <vt:variant>
        <vt:i4>212</vt:i4>
      </vt:variant>
      <vt:variant>
        <vt:i4>0</vt:i4>
      </vt:variant>
      <vt:variant>
        <vt:i4>5</vt:i4>
      </vt:variant>
      <vt:variant>
        <vt:lpwstr/>
      </vt:variant>
      <vt:variant>
        <vt:lpwstr>_Toc67560701</vt:lpwstr>
      </vt:variant>
      <vt:variant>
        <vt:i4>1114163</vt:i4>
      </vt:variant>
      <vt:variant>
        <vt:i4>206</vt:i4>
      </vt:variant>
      <vt:variant>
        <vt:i4>0</vt:i4>
      </vt:variant>
      <vt:variant>
        <vt:i4>5</vt:i4>
      </vt:variant>
      <vt:variant>
        <vt:lpwstr/>
      </vt:variant>
      <vt:variant>
        <vt:lpwstr>_Toc67560700</vt:lpwstr>
      </vt:variant>
      <vt:variant>
        <vt:i4>1638458</vt:i4>
      </vt:variant>
      <vt:variant>
        <vt:i4>200</vt:i4>
      </vt:variant>
      <vt:variant>
        <vt:i4>0</vt:i4>
      </vt:variant>
      <vt:variant>
        <vt:i4>5</vt:i4>
      </vt:variant>
      <vt:variant>
        <vt:lpwstr/>
      </vt:variant>
      <vt:variant>
        <vt:lpwstr>_Toc67560699</vt:lpwstr>
      </vt:variant>
      <vt:variant>
        <vt:i4>1572922</vt:i4>
      </vt:variant>
      <vt:variant>
        <vt:i4>194</vt:i4>
      </vt:variant>
      <vt:variant>
        <vt:i4>0</vt:i4>
      </vt:variant>
      <vt:variant>
        <vt:i4>5</vt:i4>
      </vt:variant>
      <vt:variant>
        <vt:lpwstr/>
      </vt:variant>
      <vt:variant>
        <vt:lpwstr>_Toc67560698</vt:lpwstr>
      </vt:variant>
      <vt:variant>
        <vt:i4>1507386</vt:i4>
      </vt:variant>
      <vt:variant>
        <vt:i4>188</vt:i4>
      </vt:variant>
      <vt:variant>
        <vt:i4>0</vt:i4>
      </vt:variant>
      <vt:variant>
        <vt:i4>5</vt:i4>
      </vt:variant>
      <vt:variant>
        <vt:lpwstr/>
      </vt:variant>
      <vt:variant>
        <vt:lpwstr>_Toc67560697</vt:lpwstr>
      </vt:variant>
      <vt:variant>
        <vt:i4>1441850</vt:i4>
      </vt:variant>
      <vt:variant>
        <vt:i4>182</vt:i4>
      </vt:variant>
      <vt:variant>
        <vt:i4>0</vt:i4>
      </vt:variant>
      <vt:variant>
        <vt:i4>5</vt:i4>
      </vt:variant>
      <vt:variant>
        <vt:lpwstr/>
      </vt:variant>
      <vt:variant>
        <vt:lpwstr>_Toc67560696</vt:lpwstr>
      </vt:variant>
      <vt:variant>
        <vt:i4>1376314</vt:i4>
      </vt:variant>
      <vt:variant>
        <vt:i4>176</vt:i4>
      </vt:variant>
      <vt:variant>
        <vt:i4>0</vt:i4>
      </vt:variant>
      <vt:variant>
        <vt:i4>5</vt:i4>
      </vt:variant>
      <vt:variant>
        <vt:lpwstr/>
      </vt:variant>
      <vt:variant>
        <vt:lpwstr>_Toc67560695</vt:lpwstr>
      </vt:variant>
      <vt:variant>
        <vt:i4>1310778</vt:i4>
      </vt:variant>
      <vt:variant>
        <vt:i4>170</vt:i4>
      </vt:variant>
      <vt:variant>
        <vt:i4>0</vt:i4>
      </vt:variant>
      <vt:variant>
        <vt:i4>5</vt:i4>
      </vt:variant>
      <vt:variant>
        <vt:lpwstr/>
      </vt:variant>
      <vt:variant>
        <vt:lpwstr>_Toc67560694</vt:lpwstr>
      </vt:variant>
      <vt:variant>
        <vt:i4>1245242</vt:i4>
      </vt:variant>
      <vt:variant>
        <vt:i4>164</vt:i4>
      </vt:variant>
      <vt:variant>
        <vt:i4>0</vt:i4>
      </vt:variant>
      <vt:variant>
        <vt:i4>5</vt:i4>
      </vt:variant>
      <vt:variant>
        <vt:lpwstr/>
      </vt:variant>
      <vt:variant>
        <vt:lpwstr>_Toc67560693</vt:lpwstr>
      </vt:variant>
      <vt:variant>
        <vt:i4>1179706</vt:i4>
      </vt:variant>
      <vt:variant>
        <vt:i4>158</vt:i4>
      </vt:variant>
      <vt:variant>
        <vt:i4>0</vt:i4>
      </vt:variant>
      <vt:variant>
        <vt:i4>5</vt:i4>
      </vt:variant>
      <vt:variant>
        <vt:lpwstr/>
      </vt:variant>
      <vt:variant>
        <vt:lpwstr>_Toc67560692</vt:lpwstr>
      </vt:variant>
      <vt:variant>
        <vt:i4>1114170</vt:i4>
      </vt:variant>
      <vt:variant>
        <vt:i4>152</vt:i4>
      </vt:variant>
      <vt:variant>
        <vt:i4>0</vt:i4>
      </vt:variant>
      <vt:variant>
        <vt:i4>5</vt:i4>
      </vt:variant>
      <vt:variant>
        <vt:lpwstr/>
      </vt:variant>
      <vt:variant>
        <vt:lpwstr>_Toc67560691</vt:lpwstr>
      </vt:variant>
      <vt:variant>
        <vt:i4>1048634</vt:i4>
      </vt:variant>
      <vt:variant>
        <vt:i4>146</vt:i4>
      </vt:variant>
      <vt:variant>
        <vt:i4>0</vt:i4>
      </vt:variant>
      <vt:variant>
        <vt:i4>5</vt:i4>
      </vt:variant>
      <vt:variant>
        <vt:lpwstr/>
      </vt:variant>
      <vt:variant>
        <vt:lpwstr>_Toc67560690</vt:lpwstr>
      </vt:variant>
      <vt:variant>
        <vt:i4>1638459</vt:i4>
      </vt:variant>
      <vt:variant>
        <vt:i4>140</vt:i4>
      </vt:variant>
      <vt:variant>
        <vt:i4>0</vt:i4>
      </vt:variant>
      <vt:variant>
        <vt:i4>5</vt:i4>
      </vt:variant>
      <vt:variant>
        <vt:lpwstr/>
      </vt:variant>
      <vt:variant>
        <vt:lpwstr>_Toc67560689</vt:lpwstr>
      </vt:variant>
      <vt:variant>
        <vt:i4>1572923</vt:i4>
      </vt:variant>
      <vt:variant>
        <vt:i4>134</vt:i4>
      </vt:variant>
      <vt:variant>
        <vt:i4>0</vt:i4>
      </vt:variant>
      <vt:variant>
        <vt:i4>5</vt:i4>
      </vt:variant>
      <vt:variant>
        <vt:lpwstr/>
      </vt:variant>
      <vt:variant>
        <vt:lpwstr>_Toc67560688</vt:lpwstr>
      </vt:variant>
      <vt:variant>
        <vt:i4>1507387</vt:i4>
      </vt:variant>
      <vt:variant>
        <vt:i4>128</vt:i4>
      </vt:variant>
      <vt:variant>
        <vt:i4>0</vt:i4>
      </vt:variant>
      <vt:variant>
        <vt:i4>5</vt:i4>
      </vt:variant>
      <vt:variant>
        <vt:lpwstr/>
      </vt:variant>
      <vt:variant>
        <vt:lpwstr>_Toc67560687</vt:lpwstr>
      </vt:variant>
      <vt:variant>
        <vt:i4>1441851</vt:i4>
      </vt:variant>
      <vt:variant>
        <vt:i4>122</vt:i4>
      </vt:variant>
      <vt:variant>
        <vt:i4>0</vt:i4>
      </vt:variant>
      <vt:variant>
        <vt:i4>5</vt:i4>
      </vt:variant>
      <vt:variant>
        <vt:lpwstr/>
      </vt:variant>
      <vt:variant>
        <vt:lpwstr>_Toc67560686</vt:lpwstr>
      </vt:variant>
      <vt:variant>
        <vt:i4>1376315</vt:i4>
      </vt:variant>
      <vt:variant>
        <vt:i4>116</vt:i4>
      </vt:variant>
      <vt:variant>
        <vt:i4>0</vt:i4>
      </vt:variant>
      <vt:variant>
        <vt:i4>5</vt:i4>
      </vt:variant>
      <vt:variant>
        <vt:lpwstr/>
      </vt:variant>
      <vt:variant>
        <vt:lpwstr>_Toc67560685</vt:lpwstr>
      </vt:variant>
      <vt:variant>
        <vt:i4>1310779</vt:i4>
      </vt:variant>
      <vt:variant>
        <vt:i4>110</vt:i4>
      </vt:variant>
      <vt:variant>
        <vt:i4>0</vt:i4>
      </vt:variant>
      <vt:variant>
        <vt:i4>5</vt:i4>
      </vt:variant>
      <vt:variant>
        <vt:lpwstr/>
      </vt:variant>
      <vt:variant>
        <vt:lpwstr>_Toc67560684</vt:lpwstr>
      </vt:variant>
      <vt:variant>
        <vt:i4>1245243</vt:i4>
      </vt:variant>
      <vt:variant>
        <vt:i4>104</vt:i4>
      </vt:variant>
      <vt:variant>
        <vt:i4>0</vt:i4>
      </vt:variant>
      <vt:variant>
        <vt:i4>5</vt:i4>
      </vt:variant>
      <vt:variant>
        <vt:lpwstr/>
      </vt:variant>
      <vt:variant>
        <vt:lpwstr>_Toc67560683</vt:lpwstr>
      </vt:variant>
      <vt:variant>
        <vt:i4>1179707</vt:i4>
      </vt:variant>
      <vt:variant>
        <vt:i4>98</vt:i4>
      </vt:variant>
      <vt:variant>
        <vt:i4>0</vt:i4>
      </vt:variant>
      <vt:variant>
        <vt:i4>5</vt:i4>
      </vt:variant>
      <vt:variant>
        <vt:lpwstr/>
      </vt:variant>
      <vt:variant>
        <vt:lpwstr>_Toc67560682</vt:lpwstr>
      </vt:variant>
      <vt:variant>
        <vt:i4>1114171</vt:i4>
      </vt:variant>
      <vt:variant>
        <vt:i4>92</vt:i4>
      </vt:variant>
      <vt:variant>
        <vt:i4>0</vt:i4>
      </vt:variant>
      <vt:variant>
        <vt:i4>5</vt:i4>
      </vt:variant>
      <vt:variant>
        <vt:lpwstr/>
      </vt:variant>
      <vt:variant>
        <vt:lpwstr>_Toc67560681</vt:lpwstr>
      </vt:variant>
      <vt:variant>
        <vt:i4>1048635</vt:i4>
      </vt:variant>
      <vt:variant>
        <vt:i4>86</vt:i4>
      </vt:variant>
      <vt:variant>
        <vt:i4>0</vt:i4>
      </vt:variant>
      <vt:variant>
        <vt:i4>5</vt:i4>
      </vt:variant>
      <vt:variant>
        <vt:lpwstr/>
      </vt:variant>
      <vt:variant>
        <vt:lpwstr>_Toc67560680</vt:lpwstr>
      </vt:variant>
      <vt:variant>
        <vt:i4>1638452</vt:i4>
      </vt:variant>
      <vt:variant>
        <vt:i4>80</vt:i4>
      </vt:variant>
      <vt:variant>
        <vt:i4>0</vt:i4>
      </vt:variant>
      <vt:variant>
        <vt:i4>5</vt:i4>
      </vt:variant>
      <vt:variant>
        <vt:lpwstr/>
      </vt:variant>
      <vt:variant>
        <vt:lpwstr>_Toc67560679</vt:lpwstr>
      </vt:variant>
      <vt:variant>
        <vt:i4>1572916</vt:i4>
      </vt:variant>
      <vt:variant>
        <vt:i4>74</vt:i4>
      </vt:variant>
      <vt:variant>
        <vt:i4>0</vt:i4>
      </vt:variant>
      <vt:variant>
        <vt:i4>5</vt:i4>
      </vt:variant>
      <vt:variant>
        <vt:lpwstr/>
      </vt:variant>
      <vt:variant>
        <vt:lpwstr>_Toc67560678</vt:lpwstr>
      </vt:variant>
      <vt:variant>
        <vt:i4>1507380</vt:i4>
      </vt:variant>
      <vt:variant>
        <vt:i4>68</vt:i4>
      </vt:variant>
      <vt:variant>
        <vt:i4>0</vt:i4>
      </vt:variant>
      <vt:variant>
        <vt:i4>5</vt:i4>
      </vt:variant>
      <vt:variant>
        <vt:lpwstr/>
      </vt:variant>
      <vt:variant>
        <vt:lpwstr>_Toc67560677</vt:lpwstr>
      </vt:variant>
      <vt:variant>
        <vt:i4>1441844</vt:i4>
      </vt:variant>
      <vt:variant>
        <vt:i4>62</vt:i4>
      </vt:variant>
      <vt:variant>
        <vt:i4>0</vt:i4>
      </vt:variant>
      <vt:variant>
        <vt:i4>5</vt:i4>
      </vt:variant>
      <vt:variant>
        <vt:lpwstr/>
      </vt:variant>
      <vt:variant>
        <vt:lpwstr>_Toc67560676</vt:lpwstr>
      </vt:variant>
      <vt:variant>
        <vt:i4>1376308</vt:i4>
      </vt:variant>
      <vt:variant>
        <vt:i4>56</vt:i4>
      </vt:variant>
      <vt:variant>
        <vt:i4>0</vt:i4>
      </vt:variant>
      <vt:variant>
        <vt:i4>5</vt:i4>
      </vt:variant>
      <vt:variant>
        <vt:lpwstr/>
      </vt:variant>
      <vt:variant>
        <vt:lpwstr>_Toc67560675</vt:lpwstr>
      </vt:variant>
      <vt:variant>
        <vt:i4>1310772</vt:i4>
      </vt:variant>
      <vt:variant>
        <vt:i4>50</vt:i4>
      </vt:variant>
      <vt:variant>
        <vt:i4>0</vt:i4>
      </vt:variant>
      <vt:variant>
        <vt:i4>5</vt:i4>
      </vt:variant>
      <vt:variant>
        <vt:lpwstr/>
      </vt:variant>
      <vt:variant>
        <vt:lpwstr>_Toc67560674</vt:lpwstr>
      </vt:variant>
      <vt:variant>
        <vt:i4>1245236</vt:i4>
      </vt:variant>
      <vt:variant>
        <vt:i4>44</vt:i4>
      </vt:variant>
      <vt:variant>
        <vt:i4>0</vt:i4>
      </vt:variant>
      <vt:variant>
        <vt:i4>5</vt:i4>
      </vt:variant>
      <vt:variant>
        <vt:lpwstr/>
      </vt:variant>
      <vt:variant>
        <vt:lpwstr>_Toc67560673</vt:lpwstr>
      </vt:variant>
      <vt:variant>
        <vt:i4>1179700</vt:i4>
      </vt:variant>
      <vt:variant>
        <vt:i4>38</vt:i4>
      </vt:variant>
      <vt:variant>
        <vt:i4>0</vt:i4>
      </vt:variant>
      <vt:variant>
        <vt:i4>5</vt:i4>
      </vt:variant>
      <vt:variant>
        <vt:lpwstr/>
      </vt:variant>
      <vt:variant>
        <vt:lpwstr>_Toc67560672</vt:lpwstr>
      </vt:variant>
      <vt:variant>
        <vt:i4>1114164</vt:i4>
      </vt:variant>
      <vt:variant>
        <vt:i4>32</vt:i4>
      </vt:variant>
      <vt:variant>
        <vt:i4>0</vt:i4>
      </vt:variant>
      <vt:variant>
        <vt:i4>5</vt:i4>
      </vt:variant>
      <vt:variant>
        <vt:lpwstr/>
      </vt:variant>
      <vt:variant>
        <vt:lpwstr>_Toc67560671</vt:lpwstr>
      </vt:variant>
      <vt:variant>
        <vt:i4>1048628</vt:i4>
      </vt:variant>
      <vt:variant>
        <vt:i4>26</vt:i4>
      </vt:variant>
      <vt:variant>
        <vt:i4>0</vt:i4>
      </vt:variant>
      <vt:variant>
        <vt:i4>5</vt:i4>
      </vt:variant>
      <vt:variant>
        <vt:lpwstr/>
      </vt:variant>
      <vt:variant>
        <vt:lpwstr>_Toc67560670</vt:lpwstr>
      </vt:variant>
      <vt:variant>
        <vt:i4>1638453</vt:i4>
      </vt:variant>
      <vt:variant>
        <vt:i4>20</vt:i4>
      </vt:variant>
      <vt:variant>
        <vt:i4>0</vt:i4>
      </vt:variant>
      <vt:variant>
        <vt:i4>5</vt:i4>
      </vt:variant>
      <vt:variant>
        <vt:lpwstr/>
      </vt:variant>
      <vt:variant>
        <vt:lpwstr>_Toc67560669</vt:lpwstr>
      </vt:variant>
      <vt:variant>
        <vt:i4>1572917</vt:i4>
      </vt:variant>
      <vt:variant>
        <vt:i4>14</vt:i4>
      </vt:variant>
      <vt:variant>
        <vt:i4>0</vt:i4>
      </vt:variant>
      <vt:variant>
        <vt:i4>5</vt:i4>
      </vt:variant>
      <vt:variant>
        <vt:lpwstr/>
      </vt:variant>
      <vt:variant>
        <vt:lpwstr>_Toc67560668</vt:lpwstr>
      </vt:variant>
      <vt:variant>
        <vt:i4>1507381</vt:i4>
      </vt:variant>
      <vt:variant>
        <vt:i4>8</vt:i4>
      </vt:variant>
      <vt:variant>
        <vt:i4>0</vt:i4>
      </vt:variant>
      <vt:variant>
        <vt:i4>5</vt:i4>
      </vt:variant>
      <vt:variant>
        <vt:lpwstr/>
      </vt:variant>
      <vt:variant>
        <vt:lpwstr>_Toc67560667</vt:lpwstr>
      </vt:variant>
      <vt:variant>
        <vt:i4>1441845</vt:i4>
      </vt:variant>
      <vt:variant>
        <vt:i4>2</vt:i4>
      </vt:variant>
      <vt:variant>
        <vt:i4>0</vt:i4>
      </vt:variant>
      <vt:variant>
        <vt:i4>5</vt:i4>
      </vt:variant>
      <vt:variant>
        <vt:lpwstr/>
      </vt:variant>
      <vt:variant>
        <vt:lpwstr>_Toc67560666</vt:lpwstr>
      </vt:variant>
      <vt:variant>
        <vt:i4>6357091</vt:i4>
      </vt:variant>
      <vt:variant>
        <vt:i4>18</vt:i4>
      </vt:variant>
      <vt:variant>
        <vt:i4>0</vt:i4>
      </vt:variant>
      <vt:variant>
        <vt:i4>5</vt:i4>
      </vt:variant>
      <vt:variant>
        <vt:lpwstr>https://www.who.int/publications/i/item/rational-use-of-personal-protective-equipment-for-coronavirus-disease-(covid-19)-and-considerations-during-severe-shortages</vt:lpwstr>
      </vt:variant>
      <vt:variant>
        <vt:lpwstr/>
      </vt:variant>
      <vt:variant>
        <vt:i4>1572961</vt:i4>
      </vt:variant>
      <vt:variant>
        <vt:i4>15</vt:i4>
      </vt:variant>
      <vt:variant>
        <vt:i4>0</vt:i4>
      </vt:variant>
      <vt:variant>
        <vt:i4>5</vt:i4>
      </vt:variant>
      <vt:variant>
        <vt:lpwstr>https://www.who.int/medical_devices/priority/COVID_19_PPE/en/</vt:lpwstr>
      </vt:variant>
      <vt:variant>
        <vt:lpwstr/>
      </vt:variant>
      <vt:variant>
        <vt:i4>4390941</vt:i4>
      </vt:variant>
      <vt:variant>
        <vt:i4>12</vt:i4>
      </vt:variant>
      <vt:variant>
        <vt:i4>0</vt:i4>
      </vt:variant>
      <vt:variant>
        <vt:i4>5</vt:i4>
      </vt:variant>
      <vt:variant>
        <vt:lpwstr>https://www.who.int/infection-prevention/publications/en/</vt:lpwstr>
      </vt:variant>
      <vt:variant>
        <vt:lpwstr/>
      </vt:variant>
      <vt:variant>
        <vt:i4>6553615</vt:i4>
      </vt:variant>
      <vt:variant>
        <vt:i4>9</vt:i4>
      </vt:variant>
      <vt:variant>
        <vt:i4>0</vt:i4>
      </vt:variant>
      <vt:variant>
        <vt:i4>5</vt:i4>
      </vt:variant>
      <vt:variant>
        <vt:lpwstr>https://apps.who.int/iris/bitstream/handle/10665/85349/9789241548564_eng.pdf?sequence=1</vt:lpwstr>
      </vt:variant>
      <vt:variant>
        <vt:lpwstr/>
      </vt:variant>
      <vt:variant>
        <vt:i4>589888</vt:i4>
      </vt:variant>
      <vt:variant>
        <vt:i4>6</vt:i4>
      </vt:variant>
      <vt:variant>
        <vt:i4>0</vt:i4>
      </vt:variant>
      <vt:variant>
        <vt:i4>5</vt:i4>
      </vt:variant>
      <vt:variant>
        <vt:lpwstr>https://www.who.int/emergencies/diseases/novel-coronavirus-2019 (accessed on June 28</vt:lpwstr>
      </vt:variant>
      <vt:variant>
        <vt:lpwstr/>
      </vt:variant>
      <vt:variant>
        <vt:i4>589888</vt:i4>
      </vt:variant>
      <vt:variant>
        <vt:i4>3</vt:i4>
      </vt:variant>
      <vt:variant>
        <vt:i4>0</vt:i4>
      </vt:variant>
      <vt:variant>
        <vt:i4>5</vt:i4>
      </vt:variant>
      <vt:variant>
        <vt:lpwstr>https://www.who.int/emergencies/diseases/novel-coronavirus-2019 (accessed on June 28</vt:lpwstr>
      </vt:variant>
      <vt:variant>
        <vt:lpwstr/>
      </vt:variant>
      <vt:variant>
        <vt:i4>2555947</vt:i4>
      </vt:variant>
      <vt:variant>
        <vt:i4>0</vt:i4>
      </vt:variant>
      <vt:variant>
        <vt:i4>0</vt:i4>
      </vt:variant>
      <vt:variant>
        <vt:i4>5</vt:i4>
      </vt:variant>
      <vt:variant>
        <vt:lpwstr>http://documents.worldbank.org/curated/en/157871484635724258/Environmental-health-and-safety-general-guidelines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Cantaragiu Iuliana</dc:creator>
  <cp:keywords/>
  <dc:description/>
  <cp:lastModifiedBy>Olga</cp:lastModifiedBy>
  <cp:revision>3</cp:revision>
  <cp:lastPrinted>2021-06-03T21:26:00Z</cp:lastPrinted>
  <dcterms:created xsi:type="dcterms:W3CDTF">2023-10-04T09:26:00Z</dcterms:created>
  <dcterms:modified xsi:type="dcterms:W3CDTF">2023-10-04T10:04:00Z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0x0101006062CDD345973248BF780505DED81650</vt:lpwstr>
  </property>
</Properties>
</file>